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6D9" w:rsidRDefault="008576D9" w:rsidP="008576D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6D9">
        <w:rPr>
          <w:rFonts w:ascii="Times New Roman" w:hAnsi="Times New Roman" w:cs="Times New Roman"/>
          <w:b/>
          <w:bCs/>
          <w:sz w:val="28"/>
          <w:szCs w:val="28"/>
        </w:rPr>
        <w:t>Chapitre II : Installation de Chantier (suite)</w:t>
      </w:r>
    </w:p>
    <w:p w:rsidR="00951ACF" w:rsidRPr="008576D9" w:rsidRDefault="00951ACF" w:rsidP="008576D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06A8" w:rsidRPr="008576D9" w:rsidRDefault="00B31D22" w:rsidP="00B31D22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76D9">
        <w:rPr>
          <w:rFonts w:ascii="Times New Roman" w:hAnsi="Times New Roman" w:cs="Times New Roman"/>
          <w:b/>
          <w:bCs/>
          <w:sz w:val="28"/>
          <w:szCs w:val="28"/>
        </w:rPr>
        <w:t>Les moyens de levage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76D9">
        <w:rPr>
          <w:rFonts w:ascii="Times New Roman" w:hAnsi="Times New Roman" w:cs="Times New Roman"/>
          <w:b/>
          <w:bCs/>
          <w:sz w:val="28"/>
          <w:szCs w:val="28"/>
        </w:rPr>
        <w:t>1 - Différents types de moyens de levage</w:t>
      </w:r>
      <w:r w:rsidR="0086720F" w:rsidRPr="008576D9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6D9">
        <w:rPr>
          <w:rFonts w:ascii="Times New Roman" w:hAnsi="Times New Roman" w:cs="Times New Roman"/>
          <w:sz w:val="28"/>
          <w:szCs w:val="28"/>
        </w:rPr>
        <w:t>Les moyens de levage principalement utilisés et les plus répandus sur le marché sont les suivants :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6D9">
        <w:rPr>
          <w:rFonts w:ascii="Times New Roman" w:hAnsi="Times New Roman" w:cs="Times New Roman"/>
          <w:sz w:val="28"/>
          <w:szCs w:val="28"/>
        </w:rPr>
        <w:t>- Grue à tour,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6D9">
        <w:rPr>
          <w:rFonts w:ascii="Times New Roman" w:hAnsi="Times New Roman" w:cs="Times New Roman"/>
          <w:sz w:val="28"/>
          <w:szCs w:val="28"/>
        </w:rPr>
        <w:t>- Grue télescopique à montage rapide (GTMR)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6D9">
        <w:rPr>
          <w:rFonts w:ascii="Times New Roman" w:hAnsi="Times New Roman" w:cs="Times New Roman"/>
          <w:sz w:val="28"/>
          <w:szCs w:val="28"/>
        </w:rPr>
        <w:t>- Grue automotrice (routière et tous terrains),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6D9">
        <w:rPr>
          <w:rFonts w:ascii="Times New Roman" w:hAnsi="Times New Roman" w:cs="Times New Roman"/>
          <w:sz w:val="28"/>
          <w:szCs w:val="28"/>
        </w:rPr>
        <w:t>- Grue sur chenille à flèche treillis,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76D9">
        <w:rPr>
          <w:rFonts w:ascii="Times New Roman" w:hAnsi="Times New Roman" w:cs="Times New Roman"/>
          <w:b/>
          <w:bCs/>
          <w:sz w:val="28"/>
          <w:szCs w:val="28"/>
        </w:rPr>
        <w:t>2 – Choix du type de moyen de levage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76D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637339" w:rsidRPr="008576D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576D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637339" w:rsidRPr="008576D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576D9">
        <w:rPr>
          <w:rFonts w:ascii="Times New Roman" w:hAnsi="Times New Roman" w:cs="Times New Roman"/>
          <w:b/>
          <w:bCs/>
          <w:sz w:val="28"/>
          <w:szCs w:val="28"/>
        </w:rPr>
        <w:t xml:space="preserve"> Principe</w:t>
      </w:r>
    </w:p>
    <w:p w:rsidR="00B31D22" w:rsidRPr="008576D9" w:rsidRDefault="00B31D22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Ce choix s’effectue après concertation entre le bureau des méthodes (maîtrise du site, hypothèses du</w:t>
      </w:r>
      <w:r w:rsidR="008576D9">
        <w:rPr>
          <w:rFonts w:asciiTheme="majorBidi" w:hAnsiTheme="majorBidi" w:cstheme="majorBidi"/>
          <w:sz w:val="28"/>
          <w:szCs w:val="28"/>
        </w:rPr>
        <w:t xml:space="preserve"> </w:t>
      </w:r>
      <w:r w:rsidRPr="008576D9">
        <w:rPr>
          <w:rFonts w:asciiTheme="majorBidi" w:hAnsiTheme="majorBidi" w:cstheme="majorBidi"/>
          <w:sz w:val="28"/>
          <w:szCs w:val="28"/>
        </w:rPr>
        <w:t>Plan d’Installation de Chantier (P.I.C.), hypothèses des besoins humains et matériels) et le bureau</w:t>
      </w:r>
      <w:r w:rsidR="008576D9">
        <w:rPr>
          <w:rFonts w:asciiTheme="majorBidi" w:hAnsiTheme="majorBidi" w:cstheme="majorBidi"/>
          <w:sz w:val="28"/>
          <w:szCs w:val="28"/>
        </w:rPr>
        <w:t xml:space="preserve"> </w:t>
      </w:r>
      <w:r w:rsidRPr="008576D9">
        <w:rPr>
          <w:rFonts w:asciiTheme="majorBidi" w:hAnsiTheme="majorBidi" w:cstheme="majorBidi"/>
          <w:sz w:val="28"/>
          <w:szCs w:val="28"/>
        </w:rPr>
        <w:t>d’étude technique (définition de la structure), afin de pouvoir faire l’</w:t>
      </w:r>
      <w:r w:rsidR="008576D9">
        <w:rPr>
          <w:rFonts w:asciiTheme="majorBidi" w:hAnsiTheme="majorBidi" w:cstheme="majorBidi"/>
          <w:sz w:val="28"/>
          <w:szCs w:val="28"/>
        </w:rPr>
        <w:t>inventaire des charges à lever,</w:t>
      </w:r>
      <w:r w:rsidR="008576D9" w:rsidRPr="008576D9">
        <w:rPr>
          <w:rFonts w:asciiTheme="majorBidi" w:hAnsiTheme="majorBidi" w:cstheme="majorBidi"/>
          <w:sz w:val="28"/>
          <w:szCs w:val="28"/>
        </w:rPr>
        <w:t xml:space="preserve"> Parmi</w:t>
      </w:r>
      <w:r w:rsidRPr="008576D9">
        <w:rPr>
          <w:rFonts w:asciiTheme="majorBidi" w:hAnsiTheme="majorBidi" w:cstheme="majorBidi"/>
          <w:sz w:val="28"/>
          <w:szCs w:val="28"/>
        </w:rPr>
        <w:t xml:space="preserve"> ces critères de choix, on trouve :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masse et position des éléments à lever,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le mode constructif (éléments coulés en place et/ou préfabriqués) = </w:t>
      </w:r>
      <w:r w:rsidR="00B31D22" w:rsidRPr="008576D9">
        <w:rPr>
          <w:rFonts w:asciiTheme="majorBidi" w:hAnsiTheme="majorBidi" w:cstheme="majorBidi"/>
          <w:b/>
          <w:bCs/>
          <w:sz w:val="28"/>
          <w:szCs w:val="28"/>
        </w:rPr>
        <w:t>charge de</w:t>
      </w:r>
      <w:r w:rsidRPr="008576D9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B31D22" w:rsidRPr="008576D9">
        <w:rPr>
          <w:rFonts w:asciiTheme="majorBidi" w:hAnsiTheme="majorBidi" w:cstheme="majorBidi"/>
          <w:b/>
          <w:bCs/>
          <w:sz w:val="28"/>
          <w:szCs w:val="28"/>
        </w:rPr>
        <w:t>grue</w:t>
      </w:r>
      <w:r w:rsidR="00B31D22" w:rsidRPr="008576D9">
        <w:rPr>
          <w:rFonts w:asciiTheme="majorBidi" w:hAnsiTheme="majorBidi" w:cstheme="majorBidi"/>
          <w:sz w:val="28"/>
          <w:szCs w:val="28"/>
        </w:rPr>
        <w:t>,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hauteur maximum des bâtiments à construire ou survolés,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obstacles naturels (talus, terrain en pente, végétation…),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emprise au sol disponible,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possibilités de démontage après réalisation,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durée du chantier,</w:t>
      </w:r>
    </w:p>
    <w:p w:rsidR="00B31D22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prix de location ou amortissement du moyen de levage,</w:t>
      </w:r>
    </w:p>
    <w:p w:rsidR="00A771A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</w:t>
      </w:r>
      <w:r w:rsidR="00B31D22" w:rsidRPr="008576D9">
        <w:rPr>
          <w:rFonts w:asciiTheme="majorBidi" w:hAnsiTheme="majorBidi" w:cstheme="majorBidi"/>
          <w:sz w:val="28"/>
          <w:szCs w:val="28"/>
        </w:rPr>
        <w:t xml:space="preserve"> disponibilité du parc matériel</w:t>
      </w:r>
    </w:p>
    <w:p w:rsidR="008576D9" w:rsidRDefault="008576D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576D9" w:rsidRDefault="008576D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8576D9" w:rsidRPr="008576D9" w:rsidRDefault="008576D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p w:rsidR="00A771A9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576D9">
        <w:rPr>
          <w:rFonts w:asciiTheme="majorBidi" w:hAnsiTheme="majorBidi" w:cstheme="majorBidi"/>
          <w:b/>
          <w:bCs/>
          <w:sz w:val="28"/>
          <w:szCs w:val="28"/>
        </w:rPr>
        <w:lastRenderedPageBreak/>
        <w:t>2</w:t>
      </w:r>
      <w:r w:rsidR="00637339" w:rsidRPr="008576D9">
        <w:rPr>
          <w:rFonts w:asciiTheme="majorBidi" w:hAnsiTheme="majorBidi" w:cstheme="majorBidi"/>
          <w:b/>
          <w:bCs/>
          <w:sz w:val="28"/>
          <w:szCs w:val="28"/>
        </w:rPr>
        <w:t>-</w:t>
      </w:r>
      <w:r w:rsidRPr="008576D9">
        <w:rPr>
          <w:rFonts w:asciiTheme="majorBidi" w:hAnsiTheme="majorBidi" w:cstheme="majorBidi"/>
          <w:b/>
          <w:bCs/>
          <w:sz w:val="28"/>
          <w:szCs w:val="28"/>
        </w:rPr>
        <w:t>2. - Choix du nombre de moyens de levage :</w:t>
      </w:r>
    </w:p>
    <w:p w:rsidR="00A771A9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Le nombre de grues (ou moyen de levage) dépend  de la :</w:t>
      </w:r>
    </w:p>
    <w:p w:rsidR="00A771A9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superficie du chantier,</w:t>
      </w:r>
    </w:p>
    <w:p w:rsidR="00A771A9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durée du chantier,</w:t>
      </w:r>
    </w:p>
    <w:p w:rsidR="00A771A9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nombre de bâtiments,</w:t>
      </w:r>
    </w:p>
    <w:p w:rsidR="00A771A9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nombre d’ouvriers (ratio ≈ 25 ouvriers par moyen de levage),</w:t>
      </w:r>
    </w:p>
    <w:p w:rsidR="00A771A9" w:rsidRPr="008576D9" w:rsidRDefault="00A771A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calcul de saturation de grue (= charge de grue)</w:t>
      </w:r>
    </w:p>
    <w:p w:rsidR="00D16F83" w:rsidRPr="008576D9" w:rsidRDefault="00D16F83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576D9">
        <w:rPr>
          <w:rFonts w:asciiTheme="majorBidi" w:hAnsiTheme="majorBidi" w:cstheme="majorBidi"/>
          <w:b/>
          <w:bCs/>
          <w:sz w:val="28"/>
          <w:szCs w:val="28"/>
        </w:rPr>
        <w:t>3 – Caractéristiques d’une grue à tour</w:t>
      </w:r>
    </w:p>
    <w:p w:rsidR="00D16F83" w:rsidRPr="008576D9" w:rsidRDefault="0063733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576D9">
        <w:rPr>
          <w:rFonts w:asciiTheme="majorBidi" w:hAnsiTheme="majorBidi" w:cstheme="majorBidi"/>
          <w:b/>
          <w:bCs/>
          <w:sz w:val="28"/>
          <w:szCs w:val="28"/>
        </w:rPr>
        <w:t>3-</w:t>
      </w:r>
      <w:r w:rsidR="00D16F83" w:rsidRPr="008576D9">
        <w:rPr>
          <w:rFonts w:asciiTheme="majorBidi" w:hAnsiTheme="majorBidi" w:cstheme="majorBidi"/>
          <w:b/>
          <w:bCs/>
          <w:sz w:val="28"/>
          <w:szCs w:val="28"/>
        </w:rPr>
        <w:t>1</w:t>
      </w:r>
      <w:r w:rsidRPr="008576D9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D16F83" w:rsidRPr="008576D9">
        <w:rPr>
          <w:rFonts w:asciiTheme="majorBidi" w:hAnsiTheme="majorBidi" w:cstheme="majorBidi"/>
          <w:b/>
          <w:bCs/>
          <w:sz w:val="28"/>
          <w:szCs w:val="28"/>
        </w:rPr>
        <w:t xml:space="preserve"> Longueur de flèche :</w:t>
      </w:r>
    </w:p>
    <w:p w:rsidR="00D16F83" w:rsidRPr="008576D9" w:rsidRDefault="00D16F83" w:rsidP="005F6CA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C’est la distance horizontale entre l’axe de rotation de la grue et l’axe vertical du crochet en bout de</w:t>
      </w:r>
      <w:r w:rsidR="005F6CAA">
        <w:rPr>
          <w:rFonts w:asciiTheme="majorBidi" w:hAnsiTheme="majorBidi" w:cstheme="majorBidi"/>
          <w:sz w:val="28"/>
          <w:szCs w:val="28"/>
        </w:rPr>
        <w:t xml:space="preserve"> </w:t>
      </w:r>
      <w:r w:rsidRPr="008576D9">
        <w:rPr>
          <w:rFonts w:asciiTheme="majorBidi" w:hAnsiTheme="majorBidi" w:cstheme="majorBidi"/>
          <w:sz w:val="28"/>
          <w:szCs w:val="28"/>
        </w:rPr>
        <w:t>flèche. Cette distance mesurée sur le plan doit permettre le transport des charges en tout point du bâtiment à construire.</w:t>
      </w:r>
    </w:p>
    <w:p w:rsidR="00D16F83" w:rsidRPr="008576D9" w:rsidRDefault="00637339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8576D9">
        <w:rPr>
          <w:rFonts w:asciiTheme="majorBidi" w:hAnsiTheme="majorBidi" w:cstheme="majorBidi"/>
          <w:b/>
          <w:bCs/>
          <w:sz w:val="28"/>
          <w:szCs w:val="28"/>
        </w:rPr>
        <w:t>3-2-</w:t>
      </w:r>
      <w:r w:rsidR="00D16F83" w:rsidRPr="008576D9">
        <w:rPr>
          <w:rFonts w:asciiTheme="majorBidi" w:hAnsiTheme="majorBidi" w:cstheme="majorBidi"/>
          <w:b/>
          <w:bCs/>
          <w:sz w:val="28"/>
          <w:szCs w:val="28"/>
        </w:rPr>
        <w:t xml:space="preserve"> Hauteur sous crochet :</w:t>
      </w:r>
    </w:p>
    <w:p w:rsidR="00D16F83" w:rsidRPr="008576D9" w:rsidRDefault="00D16F83" w:rsidP="005F6CAA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C’est la distance verticale entre le niveau du dessus des rails et le dessous du crochet à vide remonté</w:t>
      </w:r>
      <w:r w:rsidR="005F6CAA">
        <w:rPr>
          <w:rFonts w:asciiTheme="majorBidi" w:hAnsiTheme="majorBidi" w:cstheme="majorBidi"/>
          <w:sz w:val="28"/>
          <w:szCs w:val="28"/>
        </w:rPr>
        <w:t xml:space="preserve"> </w:t>
      </w:r>
      <w:r w:rsidRPr="008576D9">
        <w:rPr>
          <w:rFonts w:asciiTheme="majorBidi" w:hAnsiTheme="majorBidi" w:cstheme="majorBidi"/>
          <w:sz w:val="28"/>
          <w:szCs w:val="28"/>
        </w:rPr>
        <w:t>au maximum, chariot en pointe de flèche.</w:t>
      </w:r>
    </w:p>
    <w:p w:rsidR="00D16F83" w:rsidRPr="008576D9" w:rsidRDefault="00D16F83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Pour calculer la hauteur sous crochet il faut tenir compte des hauteurs suivantes :</w:t>
      </w:r>
    </w:p>
    <w:p w:rsidR="00D16F83" w:rsidRPr="008576D9" w:rsidRDefault="00D16F83" w:rsidP="008576D9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h0 = hauteur des bâtiments à construire ou construits par rapport aux rails</w:t>
      </w:r>
    </w:p>
    <w:p w:rsidR="00D16F83" w:rsidRPr="008576D9" w:rsidRDefault="00D16F83" w:rsidP="008576D9">
      <w:pPr>
        <w:tabs>
          <w:tab w:val="left" w:pos="8917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h1 = hauteur de sécurité entre les charges manutentionnées et le point le plus haut du bâtiment, prise forfaitairement à 2 m</w:t>
      </w:r>
    </w:p>
    <w:p w:rsidR="00D16F83" w:rsidRPr="008576D9" w:rsidRDefault="00D16F83" w:rsidP="005F6CAA">
      <w:pPr>
        <w:tabs>
          <w:tab w:val="left" w:pos="8917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8576D9">
        <w:rPr>
          <w:rFonts w:asciiTheme="majorBidi" w:hAnsiTheme="majorBidi" w:cstheme="majorBidi"/>
          <w:sz w:val="28"/>
          <w:szCs w:val="28"/>
        </w:rPr>
        <w:t>- h2 = hauteur maximale des charges à lever y compris les matériels de manutention et d’élingage.</w:t>
      </w:r>
      <w:r w:rsidR="005F6CAA">
        <w:rPr>
          <w:rFonts w:asciiTheme="majorBidi" w:hAnsiTheme="majorBidi" w:cstheme="majorBidi"/>
          <w:sz w:val="28"/>
          <w:szCs w:val="28"/>
        </w:rPr>
        <w:t xml:space="preserve">                               </w:t>
      </w:r>
      <w:r w:rsidRPr="008576D9">
        <w:rPr>
          <w:rFonts w:asciiTheme="majorBidi" w:hAnsiTheme="majorBidi" w:cstheme="majorBidi"/>
          <w:b/>
          <w:bCs/>
          <w:sz w:val="28"/>
          <w:szCs w:val="28"/>
        </w:rPr>
        <w:t>H</w:t>
      </w:r>
      <w:r w:rsidRPr="008576D9">
        <w:rPr>
          <w:rFonts w:asciiTheme="majorBidi" w:hAnsiTheme="majorBidi" w:cstheme="majorBidi"/>
          <w:b/>
          <w:bCs/>
          <w:sz w:val="28"/>
          <w:szCs w:val="28"/>
          <w:vertAlign w:val="subscript"/>
        </w:rPr>
        <w:t>SC</w:t>
      </w:r>
      <w:r w:rsidRPr="008576D9">
        <w:rPr>
          <w:rFonts w:asciiTheme="majorBidi" w:hAnsiTheme="majorBidi" w:cstheme="majorBidi"/>
          <w:b/>
          <w:bCs/>
          <w:sz w:val="28"/>
          <w:szCs w:val="28"/>
        </w:rPr>
        <w:t xml:space="preserve"> = h0 + h1 + h2</w:t>
      </w:r>
    </w:p>
    <w:p w:rsidR="00D16F83" w:rsidRPr="00F34C85" w:rsidRDefault="00637339" w:rsidP="00F34C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34C85">
        <w:rPr>
          <w:rFonts w:asciiTheme="majorBidi" w:hAnsiTheme="majorBidi" w:cstheme="majorBidi"/>
          <w:b/>
          <w:bCs/>
          <w:sz w:val="28"/>
          <w:szCs w:val="28"/>
        </w:rPr>
        <w:t>3-3-</w:t>
      </w:r>
      <w:r w:rsidR="00D16F83" w:rsidRPr="00F34C85">
        <w:rPr>
          <w:rFonts w:asciiTheme="majorBidi" w:hAnsiTheme="majorBidi" w:cstheme="majorBidi"/>
          <w:b/>
          <w:bCs/>
          <w:sz w:val="28"/>
          <w:szCs w:val="28"/>
        </w:rPr>
        <w:t xml:space="preserve"> Charge le long de la flèche :</w:t>
      </w:r>
    </w:p>
    <w:p w:rsidR="00D16F83" w:rsidRPr="00F34C85" w:rsidRDefault="00D16F83" w:rsidP="00F34C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C’est la charge utile levée par la grue pour des distances données : exemples 25,000 m ou bout de</w:t>
      </w:r>
      <w:r w:rsidR="00F34C85">
        <w:rPr>
          <w:rFonts w:asciiTheme="majorBidi" w:hAnsiTheme="majorBidi" w:cstheme="majorBidi"/>
          <w:sz w:val="28"/>
          <w:szCs w:val="28"/>
        </w:rPr>
        <w:t xml:space="preserve"> flèche.</w:t>
      </w:r>
    </w:p>
    <w:p w:rsidR="00D16F83" w:rsidRPr="00F34C85" w:rsidRDefault="00637339" w:rsidP="00F34C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34C85">
        <w:rPr>
          <w:rFonts w:asciiTheme="majorBidi" w:hAnsiTheme="majorBidi" w:cstheme="majorBidi"/>
          <w:b/>
          <w:bCs/>
          <w:sz w:val="28"/>
          <w:szCs w:val="28"/>
        </w:rPr>
        <w:t>3-4-</w:t>
      </w:r>
      <w:r w:rsidR="00D16F83" w:rsidRPr="00F34C85">
        <w:rPr>
          <w:rFonts w:asciiTheme="majorBidi" w:hAnsiTheme="majorBidi" w:cstheme="majorBidi"/>
          <w:b/>
          <w:bCs/>
          <w:sz w:val="28"/>
          <w:szCs w:val="28"/>
        </w:rPr>
        <w:t xml:space="preserve"> Charge maximum</w:t>
      </w:r>
    </w:p>
    <w:p w:rsidR="00D16F83" w:rsidRPr="00F34C85" w:rsidRDefault="00D16F83" w:rsidP="00F34C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Elle est déterminée par la plus grande valeur des charges soulevées tout au long de la flèche.</w:t>
      </w:r>
    </w:p>
    <w:p w:rsidR="00D16F83" w:rsidRPr="00F34C85" w:rsidRDefault="00637339" w:rsidP="00F34C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F34C85">
        <w:rPr>
          <w:rFonts w:asciiTheme="majorBidi" w:hAnsiTheme="majorBidi" w:cstheme="majorBidi"/>
          <w:b/>
          <w:bCs/>
          <w:sz w:val="28"/>
          <w:szCs w:val="28"/>
        </w:rPr>
        <w:t>3-</w:t>
      </w:r>
      <w:r w:rsidR="00D16F83" w:rsidRPr="00F34C85">
        <w:rPr>
          <w:rFonts w:asciiTheme="majorBidi" w:hAnsiTheme="majorBidi" w:cstheme="majorBidi"/>
          <w:b/>
          <w:bCs/>
          <w:sz w:val="28"/>
          <w:szCs w:val="28"/>
        </w:rPr>
        <w:t>5</w:t>
      </w:r>
      <w:r w:rsidRPr="00F34C85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D16F83" w:rsidRPr="00F34C85">
        <w:rPr>
          <w:rFonts w:asciiTheme="majorBidi" w:hAnsiTheme="majorBidi" w:cstheme="majorBidi"/>
          <w:b/>
          <w:bCs/>
          <w:sz w:val="28"/>
          <w:szCs w:val="28"/>
        </w:rPr>
        <w:t xml:space="preserve">  Mouvements d’une grue à tour</w:t>
      </w:r>
    </w:p>
    <w:p w:rsidR="00D16F83" w:rsidRPr="00F34C85" w:rsidRDefault="00D16F83" w:rsidP="00F34C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Distribution : déplacement du chariot par rapport à la flèche</w:t>
      </w:r>
    </w:p>
    <w:p w:rsidR="00D16F83" w:rsidRPr="00F34C85" w:rsidRDefault="00D16F83" w:rsidP="00F34C85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Levage : déplacement du moufle par rapport au chariot</w:t>
      </w:r>
    </w:p>
    <w:p w:rsidR="00D16F83" w:rsidRPr="00F34C85" w:rsidRDefault="00D16F83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lastRenderedPageBreak/>
        <w:t>Orientation : déplacement de l’ensemble flèche / porte-flèche / contre-flèche par rapport au fût</w:t>
      </w:r>
    </w:p>
    <w:p w:rsidR="00F55576" w:rsidRPr="00F34C85" w:rsidRDefault="00D16F83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Translation : déplacement du châssis de base par rapport à la voie de grue</w:t>
      </w:r>
    </w:p>
    <w:p w:rsidR="0071446E" w:rsidRPr="00F34C85" w:rsidRDefault="00F34C85" w:rsidP="005327A0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4- </w:t>
      </w:r>
      <w:r w:rsidR="00EB162B" w:rsidRPr="00F34C85">
        <w:rPr>
          <w:rFonts w:asciiTheme="majorBidi" w:hAnsiTheme="majorBidi" w:cstheme="majorBidi"/>
          <w:b/>
          <w:bCs/>
          <w:sz w:val="28"/>
          <w:szCs w:val="28"/>
        </w:rPr>
        <w:t>Détermination des matériels :</w:t>
      </w:r>
      <w:r w:rsidR="00853B31" w:rsidRPr="00F34C85">
        <w:rPr>
          <w:rFonts w:asciiTheme="majorBidi" w:hAnsiTheme="majorBidi" w:cstheme="majorBidi"/>
          <w:b/>
          <w:bCs/>
          <w:sz w:val="28"/>
          <w:szCs w:val="28"/>
        </w:rPr>
        <w:br w:type="textWrapping" w:clear="all"/>
      </w:r>
      <w:r w:rsidR="00351211" w:rsidRPr="00F34C85">
        <w:rPr>
          <w:rFonts w:asciiTheme="majorBidi" w:hAnsiTheme="majorBidi" w:cstheme="majorBidi"/>
          <w:b/>
          <w:bCs/>
          <w:sz w:val="28"/>
          <w:szCs w:val="28"/>
        </w:rPr>
        <w:t>-</w:t>
      </w:r>
      <w:r w:rsidR="00EB162B" w:rsidRPr="00F34C85">
        <w:rPr>
          <w:rFonts w:asciiTheme="majorBidi" w:hAnsiTheme="majorBidi" w:cstheme="majorBidi"/>
          <w:b/>
          <w:bCs/>
          <w:sz w:val="28"/>
          <w:szCs w:val="28"/>
        </w:rPr>
        <w:t>Elingues et ancrages :</w:t>
      </w:r>
    </w:p>
    <w:p w:rsidR="00C55D1E" w:rsidRPr="00F34C85" w:rsidRDefault="005327A0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EB162B" w:rsidRPr="00F34C85">
        <w:rPr>
          <w:rFonts w:asciiTheme="majorBidi" w:hAnsiTheme="majorBidi" w:cstheme="majorBidi"/>
          <w:sz w:val="28"/>
          <w:szCs w:val="28"/>
        </w:rPr>
        <w:t xml:space="preserve">Déterminer successivement : </w:t>
      </w:r>
    </w:p>
    <w:p w:rsidR="00EB162B" w:rsidRPr="00F34C85" w:rsidRDefault="00EB162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- le poids de la pièce : schéma mécanique + centre de gravité</w:t>
      </w:r>
    </w:p>
    <w:p w:rsidR="00EB162B" w:rsidRPr="00F34C85" w:rsidRDefault="00EB162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- le nombre d’ancrages : 2 pour levage pièce verticale (voile</w:t>
      </w:r>
      <w:r w:rsidR="00291334" w:rsidRPr="00F34C85">
        <w:rPr>
          <w:rFonts w:asciiTheme="majorBidi" w:hAnsiTheme="majorBidi" w:cstheme="majorBidi"/>
          <w:sz w:val="28"/>
          <w:szCs w:val="28"/>
        </w:rPr>
        <w:t xml:space="preserve"> </w:t>
      </w:r>
      <w:r w:rsidRPr="00F34C85">
        <w:rPr>
          <w:rFonts w:asciiTheme="majorBidi" w:hAnsiTheme="majorBidi" w:cstheme="majorBidi"/>
          <w:sz w:val="28"/>
          <w:szCs w:val="28"/>
        </w:rPr>
        <w:t xml:space="preserve">préfabriqué), 4 pour </w:t>
      </w:r>
      <w:r w:rsidR="005327A0">
        <w:rPr>
          <w:rFonts w:asciiTheme="majorBidi" w:hAnsiTheme="majorBidi" w:cstheme="majorBidi"/>
          <w:sz w:val="28"/>
          <w:szCs w:val="28"/>
        </w:rPr>
        <w:t xml:space="preserve"> </w:t>
      </w:r>
      <w:r w:rsidRPr="00F34C85">
        <w:rPr>
          <w:rFonts w:asciiTheme="majorBidi" w:hAnsiTheme="majorBidi" w:cstheme="majorBidi"/>
          <w:sz w:val="28"/>
          <w:szCs w:val="28"/>
        </w:rPr>
        <w:t>levage pièce horizontale (prédalles)</w:t>
      </w:r>
    </w:p>
    <w:p w:rsidR="00EB162B" w:rsidRPr="00F34C85" w:rsidRDefault="00EB162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- la position des ancrages (symétrie par rapport au centre de</w:t>
      </w:r>
      <w:r w:rsidR="00746F80" w:rsidRPr="00F34C85">
        <w:rPr>
          <w:rFonts w:asciiTheme="majorBidi" w:hAnsiTheme="majorBidi" w:cstheme="majorBidi"/>
          <w:sz w:val="28"/>
          <w:szCs w:val="28"/>
        </w:rPr>
        <w:t xml:space="preserve"> </w:t>
      </w:r>
      <w:r w:rsidRPr="00F34C85">
        <w:rPr>
          <w:rFonts w:asciiTheme="majorBidi" w:hAnsiTheme="majorBidi" w:cstheme="majorBidi"/>
          <w:sz w:val="28"/>
          <w:szCs w:val="28"/>
        </w:rPr>
        <w:t>gravité)</w:t>
      </w:r>
    </w:p>
    <w:p w:rsidR="00EB162B" w:rsidRPr="00F34C85" w:rsidRDefault="00EB162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 xml:space="preserve">- l’angle des élingues α ≤ </w:t>
      </w:r>
      <w:r w:rsidR="00076787" w:rsidRPr="00F34C85">
        <w:rPr>
          <w:rFonts w:asciiTheme="majorBidi" w:hAnsiTheme="majorBidi" w:cstheme="majorBidi"/>
          <w:sz w:val="28"/>
          <w:szCs w:val="28"/>
        </w:rPr>
        <w:t>120°</w:t>
      </w:r>
    </w:p>
    <w:p w:rsidR="00EB162B" w:rsidRPr="00F34C85" w:rsidRDefault="00EB162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- l’effort de traction statique et dynamique dans les élingues</w:t>
      </w:r>
    </w:p>
    <w:p w:rsidR="00EB162B" w:rsidRPr="00F34C85" w:rsidRDefault="00EB162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- l’adhérence de la pièce au moule</w:t>
      </w:r>
    </w:p>
    <w:p w:rsidR="0071446E" w:rsidRPr="00F34C85" w:rsidRDefault="00EB162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F34C85">
        <w:rPr>
          <w:rFonts w:asciiTheme="majorBidi" w:hAnsiTheme="majorBidi" w:cstheme="majorBidi"/>
          <w:sz w:val="28"/>
          <w:szCs w:val="28"/>
        </w:rPr>
        <w:t>- le type de douille d’ancrage</w:t>
      </w:r>
    </w:p>
    <w:p w:rsidR="00746F80" w:rsidRDefault="00746F80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5327A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EB162B" w:rsidRPr="0073218B" w:rsidRDefault="00291334" w:rsidP="0073218B">
      <w:pPr>
        <w:pStyle w:val="Default"/>
        <w:jc w:val="center"/>
        <w:rPr>
          <w:rFonts w:asciiTheme="majorBidi" w:hAnsiTheme="majorBidi" w:cstheme="majorBidi"/>
          <w:sz w:val="28"/>
          <w:szCs w:val="28"/>
        </w:rPr>
      </w:pPr>
      <w:r w:rsidRPr="0073218B">
        <w:rPr>
          <w:rFonts w:asciiTheme="majorBidi" w:hAnsiTheme="majorBidi" w:cstheme="majorBidi"/>
          <w:sz w:val="28"/>
          <w:szCs w:val="28"/>
        </w:rPr>
        <w:t>-</w:t>
      </w:r>
      <w:r w:rsidR="00C55D1E" w:rsidRPr="0073218B">
        <w:rPr>
          <w:rFonts w:asciiTheme="majorBidi" w:hAnsiTheme="majorBidi" w:cstheme="majorBidi"/>
          <w:sz w:val="28"/>
          <w:szCs w:val="28"/>
        </w:rPr>
        <w:t xml:space="preserve"> </w:t>
      </w:r>
      <w:r w:rsidR="00EB162B" w:rsidRPr="0073218B">
        <w:rPr>
          <w:rFonts w:asciiTheme="majorBidi" w:hAnsiTheme="majorBidi" w:cstheme="majorBidi"/>
          <w:sz w:val="28"/>
          <w:szCs w:val="28"/>
        </w:rPr>
        <w:t>Le nombre d’ancrage :</w:t>
      </w:r>
    </w:p>
    <w:p w:rsidR="0071446E" w:rsidRDefault="00EB162B" w:rsidP="00EB162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236470" cy="2017395"/>
            <wp:effectExtent l="1905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4"/>
          <w:szCs w:val="24"/>
        </w:rPr>
        <w:t xml:space="preserve">             </w:t>
      </w: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196000" cy="3323490"/>
            <wp:effectExtent l="19050" t="0" r="0" b="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00" cy="332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6E" w:rsidRDefault="0071446E" w:rsidP="0071446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1446E" w:rsidRDefault="00C55D1E" w:rsidP="002A329E">
      <w:pPr>
        <w:autoSpaceDE w:val="0"/>
        <w:autoSpaceDN w:val="0"/>
        <w:adjustRightInd w:val="0"/>
        <w:spacing w:after="0"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            </w:t>
      </w:r>
      <w:r w:rsidR="00EB162B">
        <w:rPr>
          <w:sz w:val="23"/>
          <w:szCs w:val="23"/>
        </w:rPr>
        <w:t>4 brins « pièce horizontale »                                                  2 brins « pièce verticale »</w:t>
      </w:r>
    </w:p>
    <w:p w:rsidR="0071446E" w:rsidRDefault="005D1ADA" w:rsidP="0071446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208915</wp:posOffset>
            </wp:positionV>
            <wp:extent cx="4563745" cy="3528060"/>
            <wp:effectExtent l="19050" t="0" r="8255" b="0"/>
            <wp:wrapSquare wrapText="bothSides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74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33A" w:rsidRDefault="00746F80" w:rsidP="00746F8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textWrapping" w:clear="all"/>
      </w:r>
      <w:r w:rsidR="0016033A">
        <w:rPr>
          <w:rFonts w:asciiTheme="majorBidi" w:hAnsiTheme="majorBidi" w:cstheme="majorBidi"/>
          <w:sz w:val="24"/>
          <w:szCs w:val="24"/>
        </w:rPr>
        <w:t xml:space="preserve">   </w:t>
      </w:r>
    </w:p>
    <w:p w:rsidR="00746F80" w:rsidRPr="0073218B" w:rsidRDefault="00746F80" w:rsidP="00746F8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3218B">
        <w:rPr>
          <w:rFonts w:asciiTheme="majorBidi" w:hAnsiTheme="majorBidi" w:cstheme="majorBidi"/>
          <w:sz w:val="28"/>
          <w:szCs w:val="28"/>
        </w:rPr>
        <w:t>La position des ancrages (symétrie par rapport au centre de gravité)</w:t>
      </w:r>
    </w:p>
    <w:p w:rsidR="00746F80" w:rsidRPr="0073218B" w:rsidRDefault="00746F80" w:rsidP="00746F80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3218B">
        <w:rPr>
          <w:rFonts w:asciiTheme="majorBidi" w:hAnsiTheme="majorBidi" w:cstheme="majorBidi"/>
          <w:sz w:val="28"/>
          <w:szCs w:val="28"/>
        </w:rPr>
        <w:t>L’angle des élingues (α ≤ 120°)</w:t>
      </w:r>
    </w:p>
    <w:p w:rsidR="00746F80" w:rsidRPr="0073218B" w:rsidRDefault="00746F80" w:rsidP="00746F80">
      <w:pPr>
        <w:tabs>
          <w:tab w:val="left" w:pos="1330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3218B">
        <w:rPr>
          <w:rFonts w:asciiTheme="majorBidi" w:hAnsiTheme="majorBidi" w:cstheme="majorBidi"/>
          <w:sz w:val="28"/>
          <w:szCs w:val="28"/>
        </w:rPr>
        <w:t>L’effort de traction statique et dynamique dans les élingues</w:t>
      </w:r>
    </w:p>
    <w:p w:rsidR="00746F80" w:rsidRDefault="00746F80" w:rsidP="00746F80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110865" cy="2057400"/>
            <wp:effectExtent l="1905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F80" w:rsidRPr="0073218B" w:rsidRDefault="00746F80" w:rsidP="0073218B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3218B">
        <w:rPr>
          <w:rFonts w:asciiTheme="majorBidi" w:hAnsiTheme="majorBidi" w:cstheme="majorBidi"/>
          <w:sz w:val="28"/>
          <w:szCs w:val="28"/>
        </w:rPr>
        <w:t>Le type de douille d’ancrage.</w:t>
      </w:r>
    </w:p>
    <w:p w:rsidR="00746F80" w:rsidRDefault="00746F80" w:rsidP="0071446E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46F80" w:rsidRDefault="00746F80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120130" cy="2261204"/>
            <wp:effectExtent l="19050" t="0" r="0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61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Pr="0073218B" w:rsidRDefault="001A49EA" w:rsidP="001B4A3D">
      <w:pPr>
        <w:autoSpaceDE w:val="0"/>
        <w:autoSpaceDN w:val="0"/>
        <w:adjustRightInd w:val="0"/>
        <w:spacing w:after="0" w:line="36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73218B">
        <w:rPr>
          <w:rFonts w:ascii="Times New Roman" w:hAnsi="Times New Roman" w:cs="Times New Roman"/>
          <w:sz w:val="28"/>
          <w:szCs w:val="28"/>
        </w:rPr>
        <w:t xml:space="preserve">Type </w:t>
      </w:r>
      <w:r w:rsidR="001B4A3D" w:rsidRPr="0073218B">
        <w:rPr>
          <w:rFonts w:ascii="Times New Roman" w:hAnsi="Times New Roman" w:cs="Times New Roman"/>
          <w:sz w:val="28"/>
          <w:szCs w:val="28"/>
        </w:rPr>
        <w:t xml:space="preserve">Elingues et ancrages </w:t>
      </w: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73218B" w:rsidRDefault="0073218B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B4A3D" w:rsidRDefault="001B4A3D" w:rsidP="00CF6635">
      <w:pPr>
        <w:tabs>
          <w:tab w:val="left" w:pos="2551"/>
        </w:tabs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55576" w:rsidRPr="00035CEB" w:rsidRDefault="0073218B" w:rsidP="007321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81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</w:t>
      </w:r>
      <w:r w:rsidR="0024153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F55576" w:rsidRPr="00035CEB">
        <w:rPr>
          <w:rFonts w:ascii="Times New Roman" w:hAnsi="Times New Roman" w:cs="Times New Roman"/>
          <w:b/>
          <w:bCs/>
          <w:sz w:val="28"/>
          <w:szCs w:val="28"/>
        </w:rPr>
        <w:t>Terminologie</w:t>
      </w:r>
      <w:r w:rsidR="00035CEB" w:rsidRPr="00035CEB"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:rsidR="00053B20" w:rsidRDefault="00053B20" w:rsidP="00053B20">
      <w:pPr>
        <w:tabs>
          <w:tab w:val="left" w:pos="3177"/>
        </w:tabs>
        <w:jc w:val="center"/>
        <w:rPr>
          <w:rFonts w:ascii="Times New Roman" w:hAnsi="Times New Roman" w:cs="Times New Roman"/>
          <w:b/>
          <w:bCs/>
          <w:color w:val="0081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4986740" cy="7200000"/>
            <wp:effectExtent l="19050" t="0" r="4360" b="0"/>
            <wp:docPr id="13" name="Image 4" descr="D:\Documents and Settings\user\Local Settings\Temporary Internet Files\Content.Word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Local Settings\Temporary Internet Files\Content.Word\img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723" t="47411" r="25807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740" cy="72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B20" w:rsidRPr="000F48AF" w:rsidRDefault="00053B20" w:rsidP="00053B20">
      <w:pPr>
        <w:jc w:val="center"/>
        <w:rPr>
          <w:rFonts w:ascii="Times New Roman" w:hAnsi="Times New Roman" w:cs="Times New Roman"/>
          <w:sz w:val="28"/>
          <w:szCs w:val="28"/>
        </w:rPr>
      </w:pPr>
      <w:r w:rsidRPr="000F48AF">
        <w:rPr>
          <w:rFonts w:ascii="Times New Roman" w:hAnsi="Times New Roman" w:cs="Times New Roman"/>
          <w:sz w:val="28"/>
          <w:szCs w:val="28"/>
        </w:rPr>
        <w:t>Figure : Grue à tour à montage  par éléments, à rotation du haut à flèche horizontale</w:t>
      </w:r>
    </w:p>
    <w:p w:rsidR="00053B20" w:rsidRPr="00053B20" w:rsidRDefault="00053B20" w:rsidP="0024153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53B20" w:rsidRDefault="00053B20" w:rsidP="00241530">
      <w:pPr>
        <w:rPr>
          <w:rFonts w:ascii="Times New Roman" w:hAnsi="Times New Roman" w:cs="Times New Roman"/>
          <w:b/>
          <w:bCs/>
          <w:color w:val="008100"/>
          <w:sz w:val="24"/>
          <w:szCs w:val="24"/>
        </w:rPr>
      </w:pPr>
    </w:p>
    <w:p w:rsidR="008576D9" w:rsidRDefault="008576D9" w:rsidP="00241530">
      <w:pPr>
        <w:rPr>
          <w:rFonts w:ascii="Times New Roman" w:hAnsi="Times New Roman" w:cs="Times New Roman"/>
          <w:b/>
          <w:bCs/>
          <w:color w:val="008100"/>
          <w:sz w:val="24"/>
          <w:szCs w:val="24"/>
        </w:rPr>
      </w:pPr>
    </w:p>
    <w:p w:rsidR="00053B20" w:rsidRDefault="00053B20" w:rsidP="00241530">
      <w:pPr>
        <w:rPr>
          <w:rFonts w:ascii="Times New Roman" w:hAnsi="Times New Roman" w:cs="Times New Roman"/>
          <w:b/>
          <w:bCs/>
          <w:color w:val="008100"/>
          <w:sz w:val="24"/>
          <w:szCs w:val="24"/>
        </w:rPr>
      </w:pPr>
    </w:p>
    <w:p w:rsidR="008033D2" w:rsidRPr="000F48AF" w:rsidRDefault="000F48AF" w:rsidP="00E72FA6">
      <w:pPr>
        <w:tabs>
          <w:tab w:val="left" w:pos="485"/>
          <w:tab w:val="left" w:pos="1017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0F48AF"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241530" w:rsidRPr="000F48A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8033D2" w:rsidRPr="000F48AF">
        <w:rPr>
          <w:rFonts w:ascii="Times New Roman" w:hAnsi="Times New Roman" w:cs="Times New Roman"/>
          <w:b/>
          <w:bCs/>
          <w:sz w:val="28"/>
          <w:szCs w:val="28"/>
        </w:rPr>
        <w:t xml:space="preserve"> Distances minimales avec obstacles et zones d’interférence entre deux grues :</w:t>
      </w:r>
    </w:p>
    <w:p w:rsidR="006E6A16" w:rsidRDefault="00D642DA" w:rsidP="00D642DA">
      <w:pPr>
        <w:tabs>
          <w:tab w:val="left" w:pos="111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textWrapping" w:clear="all"/>
      </w:r>
      <w:r>
        <w:rPr>
          <w:noProof/>
          <w:lang w:eastAsia="fr-FR"/>
        </w:rPr>
        <w:drawing>
          <wp:inline distT="0" distB="0" distL="0" distR="0">
            <wp:extent cx="4693821" cy="5400000"/>
            <wp:effectExtent l="95250" t="76200" r="106779" b="86400"/>
            <wp:docPr id="16" name="Image 13" descr="D:\Documents and Settings\user\Local Settings\Temporary Internet Files\Content.Word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user\Local Settings\Temporary Internet Files\Content.Word\img0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033" t="16567" r="13222" b="5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821" cy="54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A16" w:rsidRDefault="006E6A16" w:rsidP="00F55576">
      <w:pPr>
        <w:ind w:firstLine="70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477510" cy="9592310"/>
            <wp:effectExtent l="1905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959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D2" w:rsidRPr="00F36A4A" w:rsidRDefault="00F36A4A" w:rsidP="00F36A4A">
      <w:pPr>
        <w:rPr>
          <w:rFonts w:asciiTheme="majorBidi" w:hAnsiTheme="majorBidi" w:cstheme="majorBidi"/>
          <w:b/>
          <w:bCs/>
          <w:sz w:val="28"/>
          <w:szCs w:val="28"/>
        </w:rPr>
      </w:pPr>
      <w:r w:rsidRPr="00F36A4A">
        <w:rPr>
          <w:rFonts w:asciiTheme="majorBidi" w:hAnsiTheme="majorBidi" w:cstheme="majorBidi"/>
          <w:b/>
          <w:bCs/>
          <w:sz w:val="28"/>
          <w:szCs w:val="28"/>
        </w:rPr>
        <w:lastRenderedPageBreak/>
        <w:t>7</w:t>
      </w:r>
      <w:r w:rsidR="008033D2" w:rsidRPr="00F36A4A">
        <w:rPr>
          <w:rFonts w:asciiTheme="majorBidi" w:hAnsiTheme="majorBidi" w:cstheme="majorBidi"/>
          <w:b/>
          <w:bCs/>
          <w:sz w:val="28"/>
          <w:szCs w:val="28"/>
        </w:rPr>
        <w:t xml:space="preserve"> - Détermination du poste de levage :</w:t>
      </w:r>
    </w:p>
    <w:tbl>
      <w:tblPr>
        <w:tblStyle w:val="Grilledutableau"/>
        <w:tblW w:w="0" w:type="auto"/>
        <w:tblLook w:val="04A0"/>
      </w:tblPr>
      <w:tblGrid>
        <w:gridCol w:w="2943"/>
        <w:gridCol w:w="6835"/>
      </w:tblGrid>
      <w:tr w:rsidR="008033D2" w:rsidRPr="00F36A4A" w:rsidTr="00141545">
        <w:tc>
          <w:tcPr>
            <w:tcW w:w="2943" w:type="dxa"/>
          </w:tcPr>
          <w:p w:rsidR="008033D2" w:rsidRPr="00F36A4A" w:rsidRDefault="008033D2" w:rsidP="008033D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Phases</w:t>
            </w:r>
          </w:p>
        </w:tc>
        <w:tc>
          <w:tcPr>
            <w:tcW w:w="6835" w:type="dxa"/>
          </w:tcPr>
          <w:p w:rsidR="008033D2" w:rsidRPr="00F36A4A" w:rsidRDefault="008033D2" w:rsidP="008033D2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Démarches/Règles</w:t>
            </w:r>
          </w:p>
        </w:tc>
      </w:tr>
      <w:tr w:rsidR="008033D2" w:rsidRPr="00F36A4A" w:rsidTr="00141545">
        <w:tc>
          <w:tcPr>
            <w:tcW w:w="2943" w:type="dxa"/>
          </w:tcPr>
          <w:p w:rsidR="008033D2" w:rsidRPr="00F36A4A" w:rsidRDefault="008033D2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1 - Tracer</w:t>
            </w:r>
          </w:p>
          <w:p w:rsidR="008033D2" w:rsidRPr="00F36A4A" w:rsidRDefault="008033D2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l’axe de la voie de grue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Après avoir localisé l’emprise des bâtiments à construire et des</w:t>
            </w:r>
          </w:p>
          <w:p w:rsidR="00141545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terrassements, dessiner l’axe de la voie de grue (généralement</w:t>
            </w:r>
          </w:p>
          <w:p w:rsidR="00141545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parallèle aux bâtiments à une distance minimale D.</w:t>
            </w:r>
          </w:p>
          <w:p w:rsidR="00141545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Ex : D = 3,000 + 0,600 = 3,600 (pour une embase de grue de 6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m x 6m)</w:t>
            </w:r>
          </w:p>
        </w:tc>
      </w:tr>
      <w:tr w:rsidR="008033D2" w:rsidRPr="00F36A4A" w:rsidTr="00141545">
        <w:tc>
          <w:tcPr>
            <w:tcW w:w="2943" w:type="dxa"/>
          </w:tcPr>
          <w:p w:rsidR="008033D2" w:rsidRPr="00F36A4A" w:rsidRDefault="008033D2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 – Déterminer</w:t>
            </w:r>
          </w:p>
          <w:p w:rsidR="008033D2" w:rsidRPr="00F36A4A" w:rsidRDefault="008033D2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la longueur minimale de la</w:t>
            </w:r>
          </w:p>
          <w:p w:rsidR="008033D2" w:rsidRPr="00F36A4A" w:rsidRDefault="008033D2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flèche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Après avoir repéré l’angle du bâtiment le plus éloigné de l’axe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de la voie, on trace une perpendiculaire à cet axe puis on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mesure cette distance à l’échelle (arrondir par excès au mètre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supérieur).</w:t>
            </w:r>
          </w:p>
        </w:tc>
      </w:tr>
      <w:tr w:rsidR="008033D2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3 – Calculer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la hauteur minimale sous</w:t>
            </w:r>
          </w:p>
          <w:p w:rsidR="008033D2" w:rsidRPr="00F36A4A" w:rsidRDefault="00141545" w:rsidP="00141545">
            <w:pPr>
              <w:tabs>
                <w:tab w:val="left" w:pos="1127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crochet </w:t>
            </w:r>
            <w:r w:rsidRPr="00F36A4A">
              <w:rPr>
                <w:rFonts w:asciiTheme="majorBidi" w:hAnsiTheme="majorBidi" w:cstheme="majorBidi"/>
                <w:sz w:val="24"/>
                <w:szCs w:val="24"/>
              </w:rPr>
              <w:t>Hsc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Après avoir déterminé les différentes hauteurs h0, h1, h2, on en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déduit la hauteur sous crochet minimale.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Une étude comparative est réalisée pour ne retenir que la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hauteur la plus importante.</w:t>
            </w:r>
          </w:p>
        </w:tc>
      </w:tr>
      <w:tr w:rsidR="008033D2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 – Déterminer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les valeurs maximales des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charges à lever en bout de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flèche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Après étude comparative des différents éléments à lever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(matériaux, matériels, éléments préfabriqués), on retient la plus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grande valeur des charges à lever aux portées maximales et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intermédiaires.</w:t>
            </w:r>
          </w:p>
        </w:tc>
      </w:tr>
      <w:tr w:rsidR="008033D2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</w:rPr>
              <w:t>5 – Choisir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les </w:t>
            </w:r>
            <w:r w:rsidRPr="00F36A4A">
              <w:rPr>
                <w:rFonts w:asciiTheme="majorBidi" w:hAnsiTheme="majorBidi" w:cstheme="majorBidi"/>
                <w:sz w:val="24"/>
                <w:szCs w:val="24"/>
              </w:rPr>
              <w:t>caractéristiques réelles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de la grue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A partir des caractéristiques calculées, on recherche le type de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grue correspondant le mieux au chantier et à la valeur locative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minimale.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Après choix de la grue, les </w:t>
            </w:r>
            <w:r w:rsidRPr="00F36A4A">
              <w:rPr>
                <w:rFonts w:asciiTheme="majorBidi" w:hAnsiTheme="majorBidi" w:cstheme="majorBidi"/>
                <w:sz w:val="24"/>
                <w:szCs w:val="24"/>
              </w:rPr>
              <w:t>solutions de démontage sont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envisagées et des modifications éventuelles sont apportées.</w:t>
            </w:r>
          </w:p>
        </w:tc>
      </w:tr>
      <w:tr w:rsidR="008033D2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 – Déterminer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la longueur de la voie de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grue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Il faut tenir compte de l’embase de la grue et des </w:t>
            </w:r>
            <w:r w:rsidRPr="00F36A4A">
              <w:rPr>
                <w:rFonts w:asciiTheme="majorBidi" w:hAnsiTheme="majorBidi" w:cstheme="majorBidi"/>
                <w:sz w:val="24"/>
                <w:szCs w:val="24"/>
              </w:rPr>
              <w:t>distances de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sécurité. En principe la voie de grue est constituée de rails de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6,000 m de longueur. Si la grue est roulante, garder une marge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de sécurité pour les butons d’arrêt &gt; 1,000 m.</w:t>
            </w:r>
          </w:p>
        </w:tc>
      </w:tr>
      <w:tr w:rsidR="008033D2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7 – Etablir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la demande d’installation de</w:t>
            </w:r>
          </w:p>
          <w:p w:rsidR="008033D2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grue</w:t>
            </w:r>
          </w:p>
        </w:tc>
        <w:tc>
          <w:tcPr>
            <w:tcW w:w="6835" w:type="dxa"/>
          </w:tcPr>
          <w:p w:rsidR="008033D2" w:rsidRPr="00F36A4A" w:rsidRDefault="00141545" w:rsidP="00F36A4A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 xml:space="preserve">Remplir et remettre les imprimés de demande d’autorisation </w:t>
            </w:r>
            <w:r w:rsidR="00F36A4A">
              <w:rPr>
                <w:rFonts w:asciiTheme="majorBidi" w:hAnsiTheme="majorBidi" w:cstheme="majorBidi"/>
                <w:sz w:val="24"/>
                <w:szCs w:val="24"/>
              </w:rPr>
              <w:t>aux services concernés.</w:t>
            </w:r>
          </w:p>
        </w:tc>
      </w:tr>
      <w:tr w:rsidR="00141545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 – Demander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l’autorisation de transport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Suivant l’encombrement (largeur, longueur) de la grue, le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transport sur route nécessite une demande d’autorisation au</w:t>
            </w:r>
          </w:p>
          <w:p w:rsidR="00141545" w:rsidRPr="00F36A4A" w:rsidRDefault="00141545" w:rsidP="002A01D9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 xml:space="preserve">service de la Direction des </w:t>
            </w:r>
            <w:r w:rsidR="002A01D9">
              <w:rPr>
                <w:rFonts w:asciiTheme="majorBidi" w:hAnsiTheme="majorBidi" w:cstheme="majorBidi"/>
                <w:sz w:val="24"/>
                <w:szCs w:val="24"/>
              </w:rPr>
              <w:t xml:space="preserve">travaux </w:t>
            </w:r>
            <w:r w:rsidR="004F6327">
              <w:rPr>
                <w:rFonts w:asciiTheme="majorBidi" w:hAnsiTheme="majorBidi" w:cstheme="majorBidi"/>
                <w:sz w:val="24"/>
                <w:szCs w:val="24"/>
              </w:rPr>
              <w:t>publics.</w:t>
            </w:r>
          </w:p>
        </w:tc>
      </w:tr>
      <w:tr w:rsidR="00141545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9 – Préparer </w:t>
            </w:r>
            <w:r w:rsidRPr="00F36A4A">
              <w:rPr>
                <w:rFonts w:asciiTheme="majorBidi" w:hAnsiTheme="majorBidi" w:cstheme="majorBidi"/>
                <w:sz w:val="24"/>
                <w:szCs w:val="24"/>
              </w:rPr>
              <w:t>l’assise de la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grue</w:t>
            </w:r>
          </w:p>
        </w:tc>
        <w:tc>
          <w:tcPr>
            <w:tcW w:w="6835" w:type="dxa"/>
          </w:tcPr>
          <w:p w:rsidR="00141545" w:rsidRPr="00F36A4A" w:rsidRDefault="00141545" w:rsidP="008033D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41545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10 – Montage </w:t>
            </w:r>
            <w:r w:rsidRPr="00F36A4A">
              <w:rPr>
                <w:rFonts w:asciiTheme="majorBidi" w:hAnsiTheme="majorBidi" w:cstheme="majorBidi"/>
                <w:sz w:val="24"/>
                <w:szCs w:val="24"/>
              </w:rPr>
              <w:t>de la grue</w:t>
            </w:r>
          </w:p>
        </w:tc>
        <w:tc>
          <w:tcPr>
            <w:tcW w:w="6835" w:type="dxa"/>
          </w:tcPr>
          <w:p w:rsidR="00141545" w:rsidRPr="00F36A4A" w:rsidRDefault="00141545" w:rsidP="008033D2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141545" w:rsidRPr="00F36A4A" w:rsidTr="00141545">
        <w:tc>
          <w:tcPr>
            <w:tcW w:w="2943" w:type="dxa"/>
          </w:tcPr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11 – Effectuer </w:t>
            </w:r>
            <w:r w:rsidRPr="00F36A4A">
              <w:rPr>
                <w:rFonts w:asciiTheme="majorBidi" w:hAnsiTheme="majorBidi" w:cstheme="majorBidi"/>
                <w:sz w:val="24"/>
                <w:szCs w:val="24"/>
              </w:rPr>
              <w:t>la mise en</w:t>
            </w:r>
          </w:p>
          <w:p w:rsidR="00141545" w:rsidRPr="00F36A4A" w:rsidRDefault="00141545" w:rsidP="0014154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service de la grue</w:t>
            </w:r>
          </w:p>
        </w:tc>
        <w:tc>
          <w:tcPr>
            <w:tcW w:w="6835" w:type="dxa"/>
          </w:tcPr>
          <w:p w:rsidR="00141545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Essai statique : déformation des éléments pour 1,3 x Qmax</w:t>
            </w:r>
          </w:p>
          <w:p w:rsidR="00141545" w:rsidRPr="00F36A4A" w:rsidRDefault="00141545" w:rsidP="0014154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F36A4A">
              <w:rPr>
                <w:rFonts w:asciiTheme="majorBidi" w:hAnsiTheme="majorBidi" w:cstheme="majorBidi"/>
                <w:sz w:val="24"/>
                <w:szCs w:val="24"/>
              </w:rPr>
              <w:t>Essai dynamique : dispositifs de sécurité pour 1,1 x Qmax</w:t>
            </w:r>
          </w:p>
        </w:tc>
      </w:tr>
    </w:tbl>
    <w:p w:rsidR="008033D2" w:rsidRDefault="008033D2" w:rsidP="008033D2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8033D2" w:rsidRDefault="008033D2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8033D2" w:rsidRDefault="008033D2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8033D2" w:rsidRDefault="008033D2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8033D2" w:rsidRDefault="008033D2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8033D2" w:rsidRDefault="008033D2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111407" w:rsidRDefault="00111407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8033D2" w:rsidRDefault="008033D2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F90290" w:rsidRDefault="00F90290" w:rsidP="00F90290">
      <w:pPr>
        <w:ind w:firstLine="708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5914611" cy="5825373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611" cy="58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90" w:rsidRDefault="00F90290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F90290" w:rsidRDefault="00F90290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F90290" w:rsidRPr="00AA33A6" w:rsidRDefault="00AA33A6" w:rsidP="00AA33A6">
      <w:pPr>
        <w:ind w:firstLine="708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 w:rsidRPr="00AA33A6">
        <w:rPr>
          <w:rFonts w:asciiTheme="majorBidi" w:hAnsiTheme="majorBidi" w:cstheme="majorBidi"/>
          <w:i/>
          <w:iCs/>
          <w:sz w:val="28"/>
          <w:szCs w:val="28"/>
        </w:rPr>
        <w:t xml:space="preserve">Figure : </w:t>
      </w:r>
      <w:r w:rsidR="00F90290" w:rsidRPr="00AA33A6">
        <w:rPr>
          <w:rFonts w:asciiTheme="majorBidi" w:hAnsiTheme="majorBidi" w:cstheme="majorBidi"/>
          <w:i/>
          <w:iCs/>
          <w:sz w:val="28"/>
          <w:szCs w:val="28"/>
        </w:rPr>
        <w:t>Grue à tour POTAIN Topkit MD 205 A H8 : caractéristiques générales</w:t>
      </w:r>
    </w:p>
    <w:p w:rsidR="00F90290" w:rsidRPr="00AA33A6" w:rsidRDefault="00F90290" w:rsidP="00AA33A6">
      <w:pPr>
        <w:ind w:firstLine="708"/>
        <w:jc w:val="center"/>
        <w:rPr>
          <w:rFonts w:asciiTheme="majorBidi" w:hAnsiTheme="majorBidi" w:cstheme="majorBidi"/>
          <w:i/>
          <w:iCs/>
          <w:sz w:val="24"/>
          <w:szCs w:val="24"/>
        </w:rPr>
      </w:pPr>
    </w:p>
    <w:p w:rsidR="00F90290" w:rsidRDefault="00F90290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F90290" w:rsidRDefault="00F90290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F90290" w:rsidRDefault="00F90290" w:rsidP="00F55576">
      <w:pPr>
        <w:ind w:firstLine="708"/>
        <w:rPr>
          <w:rFonts w:asciiTheme="majorBidi" w:hAnsiTheme="majorBidi" w:cstheme="majorBidi"/>
          <w:sz w:val="24"/>
          <w:szCs w:val="24"/>
        </w:rPr>
      </w:pPr>
    </w:p>
    <w:p w:rsidR="00A5778D" w:rsidRPr="00C35861" w:rsidRDefault="00A5778D" w:rsidP="00A5778D">
      <w:pPr>
        <w:tabs>
          <w:tab w:val="left" w:pos="542"/>
          <w:tab w:val="left" w:pos="4117"/>
        </w:tabs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C35861">
        <w:rPr>
          <w:rFonts w:asciiTheme="majorBidi" w:hAnsiTheme="majorBidi" w:cstheme="majorBidi"/>
          <w:b/>
          <w:bCs/>
        </w:rPr>
        <w:lastRenderedPageBreak/>
        <w:t xml:space="preserve">Exercice 1:  </w:t>
      </w:r>
    </w:p>
    <w:p w:rsidR="00A5778D" w:rsidRPr="00C35861" w:rsidRDefault="00A5778D" w:rsidP="00A5778D">
      <w:pPr>
        <w:tabs>
          <w:tab w:val="left" w:pos="5902"/>
        </w:tabs>
        <w:jc w:val="both"/>
        <w:rPr>
          <w:rFonts w:asciiTheme="majorBidi" w:hAnsiTheme="majorBidi" w:cstheme="majorBidi"/>
        </w:rPr>
      </w:pPr>
      <w:r w:rsidRPr="00C35861">
        <w:rPr>
          <w:rFonts w:asciiTheme="majorBidi" w:hAnsiTheme="majorBidi" w:cstheme="majorBidi"/>
        </w:rPr>
        <w:t xml:space="preserve">Soit le plan de masse  suivant  et les données ci-après : ab </w:t>
      </w:r>
      <w:r w:rsidRPr="00170912">
        <w:rPr>
          <w:rFonts w:asciiTheme="majorBidi" w:hAnsiTheme="majorBidi" w:cstheme="majorBidi"/>
        </w:rPr>
        <w:t>= 44 m et bc=22 m et ab = cd ,</w:t>
      </w:r>
      <w:r w:rsidRPr="00C35861">
        <w:rPr>
          <w:rFonts w:asciiTheme="majorBidi" w:hAnsiTheme="majorBidi" w:cstheme="majorBidi"/>
        </w:rPr>
        <w:t xml:space="preserve"> cb =  ad   </w:t>
      </w:r>
    </w:p>
    <w:p w:rsidR="00A5778D" w:rsidRPr="00C35861" w:rsidRDefault="00A5778D" w:rsidP="00A5778D">
      <w:pPr>
        <w:spacing w:line="240" w:lineRule="auto"/>
        <w:jc w:val="both"/>
        <w:rPr>
          <w:rFonts w:asciiTheme="majorBidi" w:hAnsiTheme="majorBidi" w:cstheme="majorBidi"/>
        </w:rPr>
      </w:pPr>
      <w:r w:rsidRPr="00C35861">
        <w:rPr>
          <w:rFonts w:asciiTheme="majorBidi" w:hAnsiTheme="majorBidi" w:cstheme="majorBidi"/>
        </w:rPr>
        <w:t xml:space="preserve">-L’embase de la grue est parallèle à la façade « ab » de dimension (D1 xD1= </w:t>
      </w:r>
      <w:r>
        <w:rPr>
          <w:rFonts w:asciiTheme="majorBidi" w:hAnsiTheme="majorBidi" w:cstheme="majorBidi"/>
        </w:rPr>
        <w:t>4</w:t>
      </w:r>
      <w:r w:rsidRPr="00C35861">
        <w:rPr>
          <w:rFonts w:asciiTheme="majorBidi" w:hAnsiTheme="majorBidi" w:cstheme="majorBidi"/>
        </w:rPr>
        <w:t xml:space="preserve">m x </w:t>
      </w:r>
      <w:r>
        <w:rPr>
          <w:rFonts w:asciiTheme="majorBidi" w:hAnsiTheme="majorBidi" w:cstheme="majorBidi"/>
        </w:rPr>
        <w:t>4</w:t>
      </w:r>
      <w:r w:rsidRPr="00C35861">
        <w:rPr>
          <w:rFonts w:asciiTheme="majorBidi" w:hAnsiTheme="majorBidi" w:cstheme="majorBidi"/>
        </w:rPr>
        <w:t xml:space="preserve">m) </w:t>
      </w:r>
    </w:p>
    <w:p w:rsidR="00A5778D" w:rsidRPr="00C35861" w:rsidRDefault="00A5778D" w:rsidP="00A5778D">
      <w:pPr>
        <w:tabs>
          <w:tab w:val="left" w:pos="5902"/>
        </w:tabs>
        <w:jc w:val="both"/>
        <w:rPr>
          <w:rFonts w:asciiTheme="majorBidi" w:hAnsiTheme="majorBidi" w:cstheme="majorBidi"/>
        </w:rPr>
      </w:pPr>
      <w:r w:rsidRPr="00C35861">
        <w:rPr>
          <w:rFonts w:asciiTheme="majorBidi" w:hAnsiTheme="majorBidi" w:cstheme="majorBidi"/>
        </w:rPr>
        <w:t xml:space="preserve"> - On laisse une marge de travail  m = 1 m entre la limite de l’embase et la limite de l</w:t>
      </w:r>
      <w:r>
        <w:rPr>
          <w:rFonts w:asciiTheme="majorBidi" w:hAnsiTheme="majorBidi" w:cstheme="majorBidi"/>
        </w:rPr>
        <w:t xml:space="preserve">a façade « ab » de bâtiment. </w:t>
      </w:r>
    </w:p>
    <w:tbl>
      <w:tblPr>
        <w:tblpPr w:leftFromText="141" w:rightFromText="141" w:vertAnchor="text" w:horzAnchor="page" w:tblpX="4299" w:tblpY="3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058"/>
      </w:tblGrid>
      <w:tr w:rsidR="00A5778D" w:rsidTr="000C4F38">
        <w:trPr>
          <w:trHeight w:val="1614"/>
        </w:trPr>
        <w:tc>
          <w:tcPr>
            <w:tcW w:w="4058" w:type="dxa"/>
          </w:tcPr>
          <w:p w:rsidR="00A5778D" w:rsidRDefault="00A5778D" w:rsidP="000C4F38"/>
        </w:tc>
      </w:tr>
    </w:tbl>
    <w:p w:rsidR="00A5778D" w:rsidRDefault="00A5778D" w:rsidP="00A5778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d           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c                                    </w:t>
      </w:r>
    </w:p>
    <w:p w:rsidR="00A5778D" w:rsidRDefault="00A5778D" w:rsidP="00A5778D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5778D" w:rsidRDefault="00A5778D" w:rsidP="00A5778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                                                                                                    </w:t>
      </w:r>
    </w:p>
    <w:p w:rsidR="00A5778D" w:rsidRDefault="00A5778D" w:rsidP="00A5778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A5778D" w:rsidRDefault="00A5778D" w:rsidP="00A5778D">
      <w:pPr>
        <w:pStyle w:val="Pieddepage"/>
        <w:tabs>
          <w:tab w:val="left" w:pos="5252"/>
        </w:tabs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b/>
          <w:bCs/>
          <w:szCs w:val="24"/>
        </w:rPr>
        <w:t xml:space="preserve">                                     a                                                                       b</w:t>
      </w:r>
    </w:p>
    <w:p w:rsidR="00A5778D" w:rsidRPr="00376AC0" w:rsidRDefault="00A5778D" w:rsidP="00A5778D">
      <w:pPr>
        <w:pStyle w:val="Pieddepage"/>
        <w:tabs>
          <w:tab w:val="left" w:pos="5252"/>
        </w:tabs>
        <w:jc w:val="center"/>
        <w:rPr>
          <w:rFonts w:asciiTheme="majorBidi" w:hAnsiTheme="majorBidi" w:cstheme="majorBidi"/>
        </w:rPr>
      </w:pPr>
      <w:r w:rsidRPr="00376AC0">
        <w:rPr>
          <w:rFonts w:asciiTheme="majorBidi" w:hAnsiTheme="majorBidi" w:cstheme="majorBidi"/>
        </w:rPr>
        <w:t>Plan de masse</w:t>
      </w:r>
    </w:p>
    <w:p w:rsidR="00A5778D" w:rsidRDefault="00A5778D" w:rsidP="00A5778D">
      <w:pPr>
        <w:pStyle w:val="Pieddepage"/>
        <w:tabs>
          <w:tab w:val="left" w:pos="5252"/>
        </w:tabs>
        <w:jc w:val="both"/>
        <w:rPr>
          <w:rFonts w:asciiTheme="majorBidi" w:hAnsiTheme="majorBidi" w:cstheme="majorBidi"/>
          <w:szCs w:val="24"/>
        </w:rPr>
      </w:pPr>
    </w:p>
    <w:p w:rsidR="00A5778D" w:rsidRPr="003846F1" w:rsidRDefault="00A5778D" w:rsidP="00A5778D">
      <w:pPr>
        <w:pStyle w:val="Paragraphedeliste"/>
        <w:numPr>
          <w:ilvl w:val="0"/>
          <w:numId w:val="1"/>
        </w:numPr>
        <w:tabs>
          <w:tab w:val="left" w:pos="2627"/>
        </w:tabs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Déterminer la position de l’axe  de la voie de la grue D par rapport à la la façade « ab »</w:t>
      </w:r>
      <w:r w:rsidRPr="003846F1">
        <w:rPr>
          <w:rFonts w:asciiTheme="majorBidi" w:hAnsiTheme="majorBidi" w:cstheme="majorBidi"/>
        </w:rPr>
        <w:tab/>
        <w:t xml:space="preserve"> </w:t>
      </w:r>
    </w:p>
    <w:p w:rsidR="00A5778D" w:rsidRPr="003846F1" w:rsidRDefault="00A5778D" w:rsidP="00A5778D">
      <w:pPr>
        <w:pStyle w:val="Paragraphedeliste"/>
        <w:numPr>
          <w:ilvl w:val="0"/>
          <w:numId w:val="1"/>
        </w:numPr>
        <w:tabs>
          <w:tab w:val="left" w:pos="2627"/>
        </w:tabs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 xml:space="preserve">Déterminer la longueur minimale de la flèche de la grue </w:t>
      </w:r>
      <w:r w:rsidRPr="003846F1">
        <w:rPr>
          <w:rFonts w:asciiTheme="majorBidi" w:hAnsiTheme="majorBidi" w:cstheme="majorBidi"/>
          <w:b/>
          <w:bCs/>
        </w:rPr>
        <w:t>L</w:t>
      </w:r>
      <w:r w:rsidRPr="003846F1">
        <w:rPr>
          <w:rFonts w:asciiTheme="majorBidi" w:hAnsiTheme="majorBidi" w:cstheme="majorBidi"/>
          <w:b/>
          <w:bCs/>
          <w:vertAlign w:val="subscript"/>
        </w:rPr>
        <w:t>f</w:t>
      </w:r>
      <w:r w:rsidRPr="003846F1">
        <w:rPr>
          <w:rFonts w:asciiTheme="majorBidi" w:hAnsiTheme="majorBidi" w:cstheme="majorBidi"/>
          <w:b/>
          <w:bCs/>
        </w:rPr>
        <w:t xml:space="preserve"> </w:t>
      </w:r>
    </w:p>
    <w:p w:rsidR="00A5778D" w:rsidRPr="003846F1" w:rsidRDefault="00A5778D" w:rsidP="00A5778D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 xml:space="preserve">Déterminer la longueur de la voie de la grue  </w:t>
      </w:r>
      <w:r w:rsidRPr="003846F1">
        <w:rPr>
          <w:rFonts w:asciiTheme="majorBidi" w:hAnsiTheme="majorBidi" w:cstheme="majorBidi"/>
          <w:b/>
          <w:bCs/>
        </w:rPr>
        <w:t>L</w:t>
      </w:r>
      <w:r w:rsidRPr="003846F1">
        <w:rPr>
          <w:rFonts w:asciiTheme="majorBidi" w:hAnsiTheme="majorBidi" w:cstheme="majorBidi"/>
          <w:b/>
          <w:bCs/>
          <w:vertAlign w:val="subscript"/>
        </w:rPr>
        <w:t>v</w:t>
      </w:r>
      <w:r w:rsidRPr="003846F1">
        <w:rPr>
          <w:rFonts w:asciiTheme="majorBidi" w:hAnsiTheme="majorBidi" w:cstheme="majorBidi"/>
          <w:vertAlign w:val="subscript"/>
        </w:rPr>
        <w:t xml:space="preserve"> </w:t>
      </w:r>
      <w:r w:rsidRPr="003846F1">
        <w:rPr>
          <w:rFonts w:asciiTheme="majorBidi" w:hAnsiTheme="majorBidi" w:cstheme="majorBidi"/>
        </w:rPr>
        <w:t>si la longueur de la flèche est égale à 26 m.</w:t>
      </w:r>
    </w:p>
    <w:p w:rsidR="00A5778D" w:rsidRPr="003846F1" w:rsidRDefault="00A5778D" w:rsidP="00A5778D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 xml:space="preserve">Calculer la hauteur sous crochet </w:t>
      </w:r>
      <w:r w:rsidRPr="003846F1">
        <w:rPr>
          <w:rFonts w:asciiTheme="majorBidi" w:hAnsiTheme="majorBidi" w:cstheme="majorBidi"/>
          <w:b/>
          <w:bCs/>
        </w:rPr>
        <w:t>H</w:t>
      </w:r>
      <w:r w:rsidRPr="003846F1">
        <w:rPr>
          <w:rFonts w:asciiTheme="majorBidi" w:hAnsiTheme="majorBidi" w:cstheme="majorBidi"/>
          <w:b/>
          <w:bCs/>
          <w:vertAlign w:val="subscript"/>
        </w:rPr>
        <w:t>sc</w:t>
      </w:r>
      <w:r w:rsidRPr="003846F1">
        <w:rPr>
          <w:rFonts w:asciiTheme="majorBidi" w:hAnsiTheme="majorBidi" w:cstheme="majorBidi"/>
          <w:vertAlign w:val="subscript"/>
        </w:rPr>
        <w:t xml:space="preserve"> </w:t>
      </w:r>
      <w:r w:rsidRPr="003846F1">
        <w:rPr>
          <w:rFonts w:asciiTheme="majorBidi" w:hAnsiTheme="majorBidi" w:cstheme="majorBidi"/>
        </w:rPr>
        <w:t xml:space="preserve">si la hauteur de bâtiment </w:t>
      </w:r>
      <w:r w:rsidRPr="003846F1">
        <w:rPr>
          <w:rFonts w:asciiTheme="majorBidi" w:hAnsiTheme="majorBidi" w:cstheme="majorBidi"/>
          <w:b/>
          <w:bCs/>
        </w:rPr>
        <w:t>h</w:t>
      </w:r>
      <w:r w:rsidRPr="003846F1">
        <w:rPr>
          <w:rFonts w:asciiTheme="majorBidi" w:hAnsiTheme="majorBidi" w:cstheme="majorBidi"/>
          <w:b/>
          <w:bCs/>
          <w:vertAlign w:val="subscript"/>
        </w:rPr>
        <w:t>0</w:t>
      </w:r>
      <w:r w:rsidRPr="003846F1">
        <w:rPr>
          <w:rFonts w:asciiTheme="majorBidi" w:hAnsiTheme="majorBidi" w:cstheme="majorBidi"/>
        </w:rPr>
        <w:t xml:space="preserve"> est égale à </w:t>
      </w:r>
      <w:r>
        <w:rPr>
          <w:rFonts w:asciiTheme="majorBidi" w:hAnsiTheme="majorBidi" w:cstheme="majorBidi"/>
        </w:rPr>
        <w:t>19</w:t>
      </w:r>
      <w:r w:rsidRPr="003846F1">
        <w:rPr>
          <w:rFonts w:asciiTheme="majorBidi" w:hAnsiTheme="majorBidi" w:cstheme="majorBidi"/>
        </w:rPr>
        <w:t xml:space="preserve"> m et la hauteur de sécurité entre les charges manutentionnées et le point le plus haut du bâtiment </w:t>
      </w:r>
      <w:r w:rsidRPr="003846F1">
        <w:rPr>
          <w:rFonts w:asciiTheme="majorBidi" w:hAnsiTheme="majorBidi" w:cstheme="majorBidi"/>
          <w:b/>
          <w:bCs/>
        </w:rPr>
        <w:t>h</w:t>
      </w:r>
      <w:r w:rsidRPr="003846F1">
        <w:rPr>
          <w:rFonts w:asciiTheme="majorBidi" w:hAnsiTheme="majorBidi" w:cstheme="majorBidi"/>
          <w:b/>
          <w:bCs/>
          <w:vertAlign w:val="subscript"/>
        </w:rPr>
        <w:t xml:space="preserve">1 </w:t>
      </w:r>
      <w:r w:rsidRPr="003846F1">
        <w:rPr>
          <w:rFonts w:asciiTheme="majorBidi" w:hAnsiTheme="majorBidi" w:cstheme="majorBidi"/>
        </w:rPr>
        <w:t>est égale à 2 m</w:t>
      </w:r>
      <w:r w:rsidRPr="003846F1">
        <w:rPr>
          <w:rFonts w:asciiTheme="majorBidi" w:hAnsiTheme="majorBidi" w:cstheme="majorBidi"/>
          <w:b/>
          <w:bCs/>
        </w:rPr>
        <w:t>.</w:t>
      </w:r>
      <w:r w:rsidRPr="003846F1">
        <w:rPr>
          <w:rFonts w:asciiTheme="majorBidi" w:hAnsiTheme="majorBidi" w:cstheme="majorBidi"/>
        </w:rPr>
        <w:t xml:space="preserve"> </w:t>
      </w:r>
    </w:p>
    <w:p w:rsidR="00A5778D" w:rsidRPr="003846F1" w:rsidRDefault="00A5778D" w:rsidP="00A5778D">
      <w:pPr>
        <w:spacing w:line="240" w:lineRule="auto"/>
        <w:ind w:left="360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Données des charges manutentionnées:</w:t>
      </w:r>
    </w:p>
    <w:p w:rsidR="00A5778D" w:rsidRPr="003846F1" w:rsidRDefault="00A5778D" w:rsidP="00A5778D">
      <w:pPr>
        <w:spacing w:line="240" w:lineRule="auto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 xml:space="preserve">           -Banches pour coffrage :                 hauteur : 2.8 m</w:t>
      </w:r>
    </w:p>
    <w:p w:rsidR="00A5778D" w:rsidRPr="003846F1" w:rsidRDefault="00A5778D" w:rsidP="00A5778D">
      <w:pPr>
        <w:pStyle w:val="Paragraphedeliste"/>
        <w:spacing w:line="240" w:lineRule="auto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-Palonnier pour banches :                hauteur : 3.50 m</w:t>
      </w:r>
    </w:p>
    <w:p w:rsidR="00A5778D" w:rsidRPr="003846F1" w:rsidRDefault="00A5778D" w:rsidP="00A5778D">
      <w:pPr>
        <w:pStyle w:val="Paragraphedeliste"/>
        <w:spacing w:line="240" w:lineRule="auto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-pré dalles :                                      hauteur : 00.00m</w:t>
      </w:r>
    </w:p>
    <w:p w:rsidR="00A5778D" w:rsidRPr="003846F1" w:rsidRDefault="00A5778D" w:rsidP="00A5778D">
      <w:pPr>
        <w:pStyle w:val="Paragraphedeliste"/>
        <w:spacing w:line="240" w:lineRule="auto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-Palonnier pour pré dalles :              hauteur : 4.80m</w:t>
      </w:r>
    </w:p>
    <w:p w:rsidR="00A5778D" w:rsidRPr="003846F1" w:rsidRDefault="00A5778D" w:rsidP="00A5778D">
      <w:pPr>
        <w:pStyle w:val="Paragraphedeliste"/>
        <w:tabs>
          <w:tab w:val="right" w:pos="9638"/>
        </w:tabs>
        <w:spacing w:line="240" w:lineRule="auto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-Bennes à béton                              hauteur : 2.50 m</w:t>
      </w:r>
    </w:p>
    <w:p w:rsidR="00A5778D" w:rsidRPr="003846F1" w:rsidRDefault="00A5778D" w:rsidP="00A5778D">
      <w:pPr>
        <w:pStyle w:val="Paragraphedeliste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-Elingue pour benne à béton :            hauteur : 2.00m</w:t>
      </w:r>
    </w:p>
    <w:p w:rsidR="00A5778D" w:rsidRPr="003846F1" w:rsidRDefault="00A5778D" w:rsidP="00A5778D">
      <w:pPr>
        <w:pStyle w:val="Paragraphedeliste"/>
        <w:tabs>
          <w:tab w:val="right" w:pos="9638"/>
        </w:tabs>
        <w:spacing w:line="240" w:lineRule="auto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-Panneaux pour façade                    hauteur : 2.80 m</w:t>
      </w:r>
    </w:p>
    <w:p w:rsidR="00A5778D" w:rsidRPr="003846F1" w:rsidRDefault="00A5778D" w:rsidP="00A5778D">
      <w:pPr>
        <w:pStyle w:val="Paragraphedeliste"/>
        <w:spacing w:line="240" w:lineRule="auto"/>
        <w:jc w:val="both"/>
        <w:rPr>
          <w:rFonts w:asciiTheme="majorBidi" w:hAnsiTheme="majorBidi" w:cstheme="majorBidi"/>
        </w:rPr>
      </w:pPr>
      <w:r w:rsidRPr="003846F1">
        <w:rPr>
          <w:rFonts w:asciiTheme="majorBidi" w:hAnsiTheme="majorBidi" w:cstheme="majorBidi"/>
        </w:rPr>
        <w:t>-Elingues pour panneaux :               hauteur : 3.50 m</w:t>
      </w: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A5778D" w:rsidRDefault="00A5778D" w:rsidP="00A5778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Solution d’exercice</w:t>
      </w:r>
    </w:p>
    <w:p w:rsidR="00A5778D" w:rsidRDefault="00A5778D" w:rsidP="00A5778D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483619">
        <w:rPr>
          <w:rFonts w:asciiTheme="majorBidi" w:hAnsiTheme="majorBidi" w:cstheme="majorBidi"/>
          <w:b/>
          <w:bCs/>
          <w:sz w:val="28"/>
          <w:szCs w:val="28"/>
          <w:u w:val="single"/>
        </w:rPr>
        <w:t>Exercice 1</w:t>
      </w:r>
      <w:r>
        <w:rPr>
          <w:rFonts w:asciiTheme="majorBidi" w:hAnsiTheme="majorBidi" w:cstheme="majorBidi"/>
          <w:b/>
          <w:bCs/>
          <w:sz w:val="28"/>
          <w:szCs w:val="28"/>
        </w:rPr>
        <w:t> :</w:t>
      </w:r>
    </w:p>
    <w:p w:rsidR="00A5778D" w:rsidRPr="00242294" w:rsidRDefault="00A5778D" w:rsidP="00A5778D">
      <w:pPr>
        <w:pStyle w:val="Paragraphedeliste"/>
        <w:numPr>
          <w:ilvl w:val="0"/>
          <w:numId w:val="2"/>
        </w:numPr>
        <w:tabs>
          <w:tab w:val="left" w:pos="2627"/>
        </w:tabs>
        <w:jc w:val="both"/>
        <w:rPr>
          <w:rFonts w:asciiTheme="majorBidi" w:hAnsiTheme="majorBidi" w:cstheme="majorBidi"/>
          <w:b/>
          <w:bCs/>
        </w:rPr>
      </w:pPr>
      <w:r w:rsidRPr="00242294">
        <w:rPr>
          <w:rFonts w:asciiTheme="majorBidi" w:hAnsiTheme="majorBidi" w:cstheme="majorBidi"/>
          <w:b/>
          <w:bCs/>
        </w:rPr>
        <w:t>La position de l’axe  de la voie de la grue D par rapport à la la façade « ab » :</w:t>
      </w:r>
    </w:p>
    <w:p w:rsidR="00A5778D" w:rsidRDefault="00A5778D" w:rsidP="00A5778D">
      <w:pPr>
        <w:pStyle w:val="Paragraphedeliste"/>
        <w:tabs>
          <w:tab w:val="left" w:pos="2627"/>
        </w:tabs>
        <w:ind w:left="502"/>
        <w:jc w:val="both"/>
        <w:rPr>
          <w:rFonts w:asciiTheme="majorBidi" w:hAnsiTheme="majorBidi" w:cstheme="majorBidi"/>
        </w:rPr>
      </w:pPr>
    </w:p>
    <w:p w:rsidR="00A5778D" w:rsidRDefault="00A5778D" w:rsidP="00A5778D">
      <w:pPr>
        <w:pStyle w:val="Paragraphedeliste"/>
        <w:tabs>
          <w:tab w:val="left" w:pos="2627"/>
        </w:tabs>
        <w:ind w:left="502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</w:rPr>
        <w:t xml:space="preserve">D = m+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D1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</m:oMath>
      <w:r>
        <w:rPr>
          <w:rFonts w:asciiTheme="majorBidi" w:hAnsiTheme="majorBidi" w:cstheme="majorBidi"/>
        </w:rPr>
        <w:t xml:space="preserve"> =  1 +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4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</m:oMath>
      <w:r>
        <w:rPr>
          <w:rFonts w:asciiTheme="majorBidi" w:hAnsiTheme="majorBidi" w:cstheme="majorBidi"/>
        </w:rPr>
        <w:t xml:space="preserve"> = </w:t>
      </w:r>
      <w:r w:rsidRPr="0073452B">
        <w:rPr>
          <w:rFonts w:asciiTheme="majorBidi" w:hAnsiTheme="majorBidi" w:cstheme="majorBidi"/>
          <w:b/>
          <w:bCs/>
        </w:rPr>
        <w:t>3 m</w:t>
      </w:r>
    </w:p>
    <w:p w:rsidR="00A5778D" w:rsidRDefault="00A5778D" w:rsidP="00A5778D">
      <w:pPr>
        <w:pStyle w:val="Paragraphedeliste"/>
        <w:tabs>
          <w:tab w:val="left" w:pos="2627"/>
        </w:tabs>
        <w:ind w:left="502"/>
        <w:jc w:val="both"/>
        <w:rPr>
          <w:rFonts w:asciiTheme="majorBidi" w:hAnsiTheme="majorBidi" w:cstheme="majorBidi"/>
        </w:rPr>
      </w:pPr>
    </w:p>
    <w:p w:rsidR="00A5778D" w:rsidRDefault="00A5778D" w:rsidP="00A5778D">
      <w:pPr>
        <w:pStyle w:val="Paragraphedeliste"/>
        <w:tabs>
          <w:tab w:val="left" w:pos="2627"/>
        </w:tabs>
        <w:ind w:left="502"/>
        <w:jc w:val="center"/>
        <w:rPr>
          <w:rFonts w:asciiTheme="majorBidi" w:hAnsiTheme="majorBidi" w:cstheme="majorBidi"/>
        </w:rPr>
      </w:pPr>
      <w:r w:rsidRPr="00A5778D">
        <w:rPr>
          <w:rFonts w:asciiTheme="majorBidi" w:hAnsiTheme="majorBidi" w:cstheme="majorBidi"/>
        </w:rPr>
        <w:drawing>
          <wp:inline distT="0" distB="0" distL="0" distR="0">
            <wp:extent cx="4307899" cy="2304000"/>
            <wp:effectExtent l="19050" t="0" r="0" b="0"/>
            <wp:docPr id="14" name="Image 3" descr="D:\Documents and Settings\user\Mes documents\Mes imag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Mes documents\Mes images\img1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1108" t="12916" b="6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99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8D" w:rsidRDefault="00A5778D" w:rsidP="00A5778D">
      <w:pPr>
        <w:pStyle w:val="Paragraphedeliste"/>
        <w:tabs>
          <w:tab w:val="left" w:pos="2627"/>
        </w:tabs>
        <w:ind w:left="502"/>
        <w:jc w:val="both"/>
        <w:rPr>
          <w:rFonts w:asciiTheme="majorBidi" w:hAnsiTheme="majorBidi" w:cstheme="majorBidi"/>
        </w:rPr>
      </w:pPr>
    </w:p>
    <w:p w:rsidR="00A5778D" w:rsidRDefault="00A5778D" w:rsidP="00A5778D">
      <w:pPr>
        <w:pStyle w:val="Paragraphedeliste"/>
        <w:tabs>
          <w:tab w:val="left" w:pos="2627"/>
        </w:tabs>
        <w:ind w:left="502"/>
        <w:jc w:val="both"/>
        <w:rPr>
          <w:rFonts w:asciiTheme="majorBidi" w:hAnsiTheme="majorBidi" w:cstheme="majorBidi"/>
        </w:rPr>
      </w:pPr>
    </w:p>
    <w:p w:rsidR="00A5778D" w:rsidRPr="00242294" w:rsidRDefault="00A5778D" w:rsidP="00A5778D">
      <w:pPr>
        <w:pStyle w:val="Paragraphedeliste"/>
        <w:numPr>
          <w:ilvl w:val="0"/>
          <w:numId w:val="2"/>
        </w:numPr>
        <w:tabs>
          <w:tab w:val="left" w:pos="2627"/>
        </w:tabs>
        <w:jc w:val="both"/>
        <w:rPr>
          <w:rFonts w:asciiTheme="majorBidi" w:hAnsiTheme="majorBidi" w:cstheme="majorBidi"/>
          <w:b/>
          <w:bCs/>
        </w:rPr>
      </w:pPr>
      <w:r w:rsidRPr="00242294">
        <w:rPr>
          <w:rFonts w:asciiTheme="majorBidi" w:hAnsiTheme="majorBidi" w:cstheme="majorBidi"/>
          <w:b/>
          <w:bCs/>
        </w:rPr>
        <w:t>La longueur minimale de la flèche de la grue L</w:t>
      </w:r>
      <w:r w:rsidRPr="00242294">
        <w:rPr>
          <w:rFonts w:asciiTheme="majorBidi" w:hAnsiTheme="majorBidi" w:cstheme="majorBidi"/>
          <w:b/>
          <w:bCs/>
          <w:vertAlign w:val="subscript"/>
        </w:rPr>
        <w:t>f </w:t>
      </w:r>
      <w:r w:rsidRPr="00242294">
        <w:rPr>
          <w:rFonts w:asciiTheme="majorBidi" w:hAnsiTheme="majorBidi" w:cstheme="majorBidi"/>
          <w:b/>
          <w:bCs/>
        </w:rPr>
        <w:t>:</w:t>
      </w:r>
    </w:p>
    <w:p w:rsidR="00A5778D" w:rsidRDefault="00A5778D" w:rsidP="00A5778D">
      <w:pPr>
        <w:tabs>
          <w:tab w:val="left" w:pos="2627"/>
          <w:tab w:val="left" w:pos="3673"/>
        </w:tabs>
        <w:ind w:left="142"/>
        <w:jc w:val="both"/>
        <w:rPr>
          <w:rFonts w:asciiTheme="majorBidi" w:hAnsiTheme="majorBidi" w:cstheme="majorBidi"/>
          <w:b/>
          <w:bCs/>
        </w:rPr>
      </w:pPr>
      <w:r w:rsidRPr="003846F1">
        <w:rPr>
          <w:rFonts w:asciiTheme="majorBidi" w:hAnsiTheme="majorBidi" w:cstheme="majorBidi"/>
          <w:b/>
          <w:bCs/>
        </w:rPr>
        <w:t>L</w:t>
      </w:r>
      <w:r w:rsidRPr="003846F1">
        <w:rPr>
          <w:rFonts w:asciiTheme="majorBidi" w:hAnsiTheme="majorBidi" w:cstheme="majorBidi"/>
          <w:b/>
          <w:bCs/>
          <w:vertAlign w:val="subscript"/>
        </w:rPr>
        <w:t>f</w:t>
      </w:r>
      <w:r>
        <w:rPr>
          <w:rFonts w:asciiTheme="majorBidi" w:hAnsiTheme="majorBidi" w:cstheme="majorBidi"/>
          <w:b/>
          <w:bCs/>
          <w:vertAlign w:val="subscript"/>
        </w:rPr>
        <w:t> </w:t>
      </w:r>
      <w:r>
        <w:rPr>
          <w:rFonts w:asciiTheme="majorBidi" w:hAnsiTheme="majorBidi" w:cstheme="majorBidi"/>
          <w:b/>
          <w:bCs/>
        </w:rPr>
        <w:t xml:space="preserve"> = bc+m+</w:t>
      </w:r>
      <m:oMath>
        <m:r>
          <m:rPr>
            <m:sty m:val="bi"/>
          </m:rPr>
          <w:rPr>
            <w:rFonts w:ascii="Cambria Math" w:hAnsi="Cambria Math" w:cstheme="majorBidi"/>
          </w:rPr>
          <m:t xml:space="preserve"> </m:t>
        </m:r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D1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</m:oMath>
      <w:r>
        <w:rPr>
          <w:rFonts w:asciiTheme="majorBidi" w:hAnsiTheme="majorBidi" w:cstheme="majorBidi"/>
          <w:b/>
          <w:bCs/>
        </w:rPr>
        <w:t xml:space="preserve"> = 22+1+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4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</m:oMath>
      <w:r>
        <w:rPr>
          <w:rFonts w:asciiTheme="majorBidi" w:hAnsiTheme="majorBidi" w:cstheme="majorBidi"/>
        </w:rPr>
        <w:t xml:space="preserve"> = </w:t>
      </w:r>
      <w:r w:rsidRPr="0073452B">
        <w:rPr>
          <w:rFonts w:asciiTheme="majorBidi" w:hAnsiTheme="majorBidi" w:cstheme="majorBidi"/>
          <w:b/>
          <w:bCs/>
        </w:rPr>
        <w:t>25 m</w:t>
      </w:r>
      <w:r>
        <w:rPr>
          <w:rFonts w:asciiTheme="majorBidi" w:hAnsiTheme="majorBidi" w:cstheme="majorBidi"/>
          <w:b/>
          <w:bCs/>
        </w:rPr>
        <w:tab/>
      </w:r>
    </w:p>
    <w:p w:rsidR="00A5778D" w:rsidRDefault="00A5778D" w:rsidP="00A5778D">
      <w:pPr>
        <w:tabs>
          <w:tab w:val="left" w:pos="2627"/>
          <w:tab w:val="left" w:pos="3673"/>
        </w:tabs>
        <w:ind w:left="142"/>
        <w:jc w:val="both"/>
        <w:rPr>
          <w:rFonts w:asciiTheme="majorBidi" w:hAnsiTheme="majorBidi" w:cstheme="majorBidi"/>
          <w:b/>
          <w:bCs/>
        </w:rPr>
      </w:pPr>
    </w:p>
    <w:p w:rsidR="00A5778D" w:rsidRDefault="00A5778D" w:rsidP="00A5778D">
      <w:pPr>
        <w:tabs>
          <w:tab w:val="left" w:pos="2627"/>
          <w:tab w:val="left" w:pos="3673"/>
        </w:tabs>
        <w:ind w:left="142"/>
        <w:jc w:val="center"/>
        <w:rPr>
          <w:rFonts w:asciiTheme="majorBidi" w:hAnsiTheme="majorBidi" w:cstheme="majorBidi"/>
          <w:b/>
          <w:bCs/>
        </w:rPr>
      </w:pPr>
      <w:r w:rsidRPr="00A5778D">
        <w:rPr>
          <w:rFonts w:asciiTheme="majorBidi" w:hAnsiTheme="majorBidi" w:cstheme="majorBidi"/>
          <w:b/>
          <w:bCs/>
        </w:rPr>
        <w:drawing>
          <wp:inline distT="0" distB="0" distL="0" distR="0">
            <wp:extent cx="4777525" cy="2880000"/>
            <wp:effectExtent l="19050" t="0" r="4025" b="0"/>
            <wp:docPr id="15" name="Image 4" descr="D:\Documents and Settings\user\Mes documents\Mes imag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Mes documents\Mes images\img1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7676" t="33760" r="6453" b="4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2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8D" w:rsidRDefault="00A5778D" w:rsidP="00A5778D">
      <w:pPr>
        <w:pStyle w:val="Paragraphedeliste"/>
        <w:numPr>
          <w:ilvl w:val="0"/>
          <w:numId w:val="2"/>
        </w:num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L</w:t>
      </w:r>
      <w:r w:rsidRPr="003846F1">
        <w:rPr>
          <w:rFonts w:asciiTheme="majorBidi" w:hAnsiTheme="majorBidi" w:cstheme="majorBidi"/>
        </w:rPr>
        <w:t xml:space="preserve">a longueur de la voie de la grue  </w:t>
      </w:r>
      <w:r w:rsidRPr="003846F1">
        <w:rPr>
          <w:rFonts w:asciiTheme="majorBidi" w:hAnsiTheme="majorBidi" w:cstheme="majorBidi"/>
          <w:b/>
          <w:bCs/>
        </w:rPr>
        <w:t>L</w:t>
      </w:r>
      <w:r w:rsidRPr="003846F1">
        <w:rPr>
          <w:rFonts w:asciiTheme="majorBidi" w:hAnsiTheme="majorBidi" w:cstheme="majorBidi"/>
          <w:b/>
          <w:bCs/>
          <w:vertAlign w:val="subscript"/>
        </w:rPr>
        <w:t>v</w:t>
      </w:r>
      <w:r w:rsidRPr="003846F1">
        <w:rPr>
          <w:rFonts w:asciiTheme="majorBidi" w:hAnsiTheme="majorBidi" w:cstheme="majorBidi"/>
          <w:vertAlign w:val="subscript"/>
        </w:rPr>
        <w:t xml:space="preserve"> </w:t>
      </w:r>
      <w:r w:rsidRPr="003846F1">
        <w:rPr>
          <w:rFonts w:asciiTheme="majorBidi" w:hAnsiTheme="majorBidi" w:cstheme="majorBidi"/>
        </w:rPr>
        <w:t>si la longueur de la flèche est égale à 26</w:t>
      </w:r>
      <w:r>
        <w:rPr>
          <w:rFonts w:asciiTheme="majorBidi" w:hAnsiTheme="majorBidi" w:cstheme="majorBidi"/>
        </w:rPr>
        <w:t xml:space="preserve"> m</w:t>
      </w:r>
    </w:p>
    <w:p w:rsidR="00A5778D" w:rsidRDefault="00A5778D" w:rsidP="00A5778D">
      <w:pPr>
        <w:pStyle w:val="Paragraphedeliste"/>
        <w:ind w:left="502"/>
        <w:jc w:val="both"/>
        <w:rPr>
          <w:rFonts w:asciiTheme="majorBidi" w:hAnsiTheme="majorBidi" w:cstheme="majorBidi"/>
        </w:rPr>
      </w:pPr>
    </w:p>
    <w:p w:rsidR="00A5778D" w:rsidRPr="003846F1" w:rsidRDefault="00A5778D" w:rsidP="00A5778D">
      <w:pPr>
        <w:pStyle w:val="Paragraphedeliste"/>
        <w:ind w:left="502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X</w:t>
      </w:r>
      <w:r w:rsidRPr="0073452B">
        <w:rPr>
          <w:rFonts w:asciiTheme="majorBidi" w:hAnsiTheme="majorBidi" w:cstheme="majorBidi"/>
          <w:vertAlign w:val="superscript"/>
        </w:rPr>
        <w:t>2</w:t>
      </w:r>
      <w:r>
        <w:rPr>
          <w:rFonts w:asciiTheme="majorBidi" w:hAnsiTheme="majorBidi" w:cstheme="majorBidi"/>
        </w:rPr>
        <w:t xml:space="preserve"> = Lf</w:t>
      </w:r>
      <w:r w:rsidRPr="0073452B">
        <w:rPr>
          <w:rFonts w:asciiTheme="majorBidi" w:hAnsiTheme="majorBidi" w:cstheme="majorBidi"/>
          <w:vertAlign w:val="superscript"/>
        </w:rPr>
        <w:t>2</w:t>
      </w:r>
      <w:r>
        <w:rPr>
          <w:rFonts w:asciiTheme="majorBidi" w:hAnsiTheme="majorBidi" w:cstheme="majorBidi"/>
        </w:rPr>
        <w:t xml:space="preserve"> + (25)</w:t>
      </w:r>
      <w:r w:rsidRPr="0073452B">
        <w:rPr>
          <w:rFonts w:asciiTheme="majorBidi" w:hAnsiTheme="majorBidi" w:cstheme="majorBidi"/>
          <w:vertAlign w:val="superscript"/>
        </w:rPr>
        <w:t>2</w:t>
      </w:r>
    </w:p>
    <w:p w:rsidR="00A5778D" w:rsidRPr="0073452B" w:rsidRDefault="00A5778D" w:rsidP="00A5778D">
      <w:pPr>
        <w:spacing w:line="360" w:lineRule="auto"/>
        <w:jc w:val="both"/>
        <w:rPr>
          <w:rFonts w:asciiTheme="majorBidi" w:eastAsiaTheme="minorEastAsia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       </w:t>
      </w:r>
      <w:r w:rsidRPr="0073452B">
        <w:rPr>
          <w:rFonts w:asciiTheme="majorBidi" w:hAnsiTheme="majorBidi" w:cstheme="majorBidi"/>
          <w:sz w:val="28"/>
          <w:szCs w:val="28"/>
        </w:rPr>
        <w:t xml:space="preserve">X =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Lf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25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3452B">
        <w:rPr>
          <w:rFonts w:asciiTheme="majorBidi" w:eastAsiaTheme="minorEastAsia" w:hAnsiTheme="majorBidi" w:cstheme="majorBidi"/>
          <w:sz w:val="28"/>
          <w:szCs w:val="28"/>
        </w:rPr>
        <w:t xml:space="preserve"> = </w:t>
      </w:r>
      <m:oMath>
        <m:rad>
          <m:radPr>
            <m:degHide m:val="on"/>
            <m:ctrlPr>
              <w:rPr>
                <w:rFonts w:ascii="Cambria Math" w:eastAsiaTheme="minorEastAsia" w:hAnsi="Cambria Math" w:cstheme="majorBidi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26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theme="majorBidi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theme="majorBidi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 w:cstheme="majorBidi"/>
                    <w:sz w:val="28"/>
                    <w:szCs w:val="28"/>
                  </w:rPr>
                  <m:t>25</m:t>
                </m:r>
              </m:e>
              <m:sup>
                <m: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p>
            </m:sSup>
          </m:e>
        </m:rad>
      </m:oMath>
      <w:r w:rsidRPr="0073452B">
        <w:rPr>
          <w:rFonts w:asciiTheme="majorBidi" w:eastAsiaTheme="minorEastAsia" w:hAnsiTheme="majorBidi" w:cstheme="majorBidi"/>
          <w:sz w:val="28"/>
          <w:szCs w:val="28"/>
        </w:rPr>
        <w:t>= 7,14 m</w:t>
      </w:r>
    </w:p>
    <w:p w:rsidR="00A5778D" w:rsidRDefault="00A5778D" w:rsidP="00A5778D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73452B">
        <w:rPr>
          <w:rFonts w:asciiTheme="majorBidi" w:hAnsiTheme="majorBidi" w:cstheme="majorBidi"/>
          <w:sz w:val="28"/>
          <w:szCs w:val="28"/>
        </w:rPr>
        <w:t>La longueur de la voie  Lv :</w:t>
      </w:r>
    </w:p>
    <w:p w:rsidR="00A5778D" w:rsidRPr="00242294" w:rsidRDefault="00A5778D" w:rsidP="00A5778D">
      <w:pPr>
        <w:spacing w:line="360" w:lineRule="auto"/>
        <w:jc w:val="both"/>
        <w:rPr>
          <w:rFonts w:asciiTheme="majorBidi" w:eastAsiaTheme="minorEastAsia" w:hAnsiTheme="majorBidi" w:cstheme="majorBidi"/>
        </w:rPr>
      </w:pPr>
      <w:r w:rsidRPr="00242294">
        <w:rPr>
          <w:rFonts w:asciiTheme="majorBidi" w:hAnsiTheme="majorBidi" w:cstheme="majorBidi"/>
          <w:sz w:val="28"/>
          <w:szCs w:val="28"/>
        </w:rPr>
        <w:t>Lv = A</w:t>
      </w:r>
      <w:r w:rsidRPr="00242294">
        <w:rPr>
          <w:rFonts w:asciiTheme="majorBidi" w:hAnsiTheme="majorBidi" w:cstheme="majorBidi"/>
          <w:sz w:val="28"/>
          <w:szCs w:val="28"/>
          <w:vertAlign w:val="subscript"/>
        </w:rPr>
        <w:t>1</w:t>
      </w:r>
      <w:r w:rsidRPr="00242294">
        <w:rPr>
          <w:rFonts w:asciiTheme="majorBidi" w:hAnsiTheme="majorBidi" w:cstheme="majorBidi"/>
          <w:sz w:val="28"/>
          <w:szCs w:val="28"/>
        </w:rPr>
        <w:t>A</w:t>
      </w:r>
      <w:r w:rsidRPr="00242294">
        <w:rPr>
          <w:rFonts w:asciiTheme="majorBidi" w:hAnsiTheme="majorBidi" w:cstheme="majorBidi"/>
          <w:sz w:val="28"/>
          <w:szCs w:val="28"/>
          <w:vertAlign w:val="subscript"/>
        </w:rPr>
        <w:t>2</w:t>
      </w:r>
      <w:r w:rsidRPr="00242294">
        <w:rPr>
          <w:rFonts w:asciiTheme="majorBidi" w:hAnsiTheme="majorBidi" w:cstheme="majorBidi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D1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  <m:r>
          <w:rPr>
            <w:rFonts w:ascii="Cambria Math" w:hAnsi="Cambria Math" w:cstheme="majorBidi"/>
          </w:rPr>
          <m:t xml:space="preserve"> x2</m:t>
        </m:r>
      </m:oMath>
      <w:r w:rsidRPr="00242294">
        <w:rPr>
          <w:rFonts w:asciiTheme="majorBidi" w:eastAsiaTheme="minorEastAsia" w:hAnsiTheme="majorBidi" w:cstheme="majorBidi"/>
        </w:rPr>
        <w:t xml:space="preserve">+ 2 x(1)             1m : marge de </w:t>
      </w:r>
      <w:r w:rsidRPr="0073452B">
        <w:rPr>
          <w:rFonts w:asciiTheme="majorBidi" w:eastAsiaTheme="minorEastAsia" w:hAnsiTheme="majorBidi" w:cstheme="majorBidi"/>
        </w:rPr>
        <w:t>sécurité</w:t>
      </w:r>
      <w:r w:rsidRPr="00242294">
        <w:rPr>
          <w:rFonts w:asciiTheme="majorBidi" w:eastAsiaTheme="minorEastAsia" w:hAnsiTheme="majorBidi" w:cstheme="majorBidi"/>
        </w:rPr>
        <w:t xml:space="preserve"> </w:t>
      </w:r>
    </w:p>
    <w:p w:rsidR="00A5778D" w:rsidRDefault="00A5778D" w:rsidP="00A5778D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lang w:val="en-US"/>
        </w:rPr>
      </w:pPr>
      <w:r w:rsidRPr="0073452B">
        <w:rPr>
          <w:rFonts w:asciiTheme="majorBidi" w:hAnsiTheme="majorBidi" w:cstheme="majorBidi"/>
          <w:sz w:val="28"/>
          <w:szCs w:val="28"/>
          <w:lang w:val="en-US"/>
        </w:rPr>
        <w:t>A</w:t>
      </w:r>
      <w:r w:rsidRPr="0073452B">
        <w:rPr>
          <w:rFonts w:asciiTheme="majorBidi" w:hAnsiTheme="majorBidi" w:cstheme="majorBidi"/>
          <w:sz w:val="28"/>
          <w:szCs w:val="28"/>
          <w:vertAlign w:val="subscript"/>
          <w:lang w:val="en-US"/>
        </w:rPr>
        <w:t>1</w:t>
      </w:r>
      <w:r w:rsidRPr="0073452B">
        <w:rPr>
          <w:rFonts w:asciiTheme="majorBidi" w:hAnsiTheme="majorBidi" w:cstheme="majorBidi"/>
          <w:sz w:val="28"/>
          <w:szCs w:val="28"/>
          <w:lang w:val="en-US"/>
        </w:rPr>
        <w:t>A</w:t>
      </w:r>
      <w:r w:rsidRPr="0073452B">
        <w:rPr>
          <w:rFonts w:asciiTheme="majorBidi" w:hAnsiTheme="majorBidi" w:cstheme="majorBidi"/>
          <w:sz w:val="28"/>
          <w:szCs w:val="28"/>
          <w:vertAlign w:val="subscript"/>
          <w:lang w:val="en-US"/>
        </w:rPr>
        <w:t>2</w:t>
      </w:r>
      <w:r w:rsidRPr="0073452B">
        <w:rPr>
          <w:rFonts w:asciiTheme="majorBidi" w:hAnsiTheme="majorBidi" w:cstheme="majorBidi"/>
          <w:sz w:val="28"/>
          <w:szCs w:val="28"/>
          <w:lang w:val="en-US"/>
        </w:rPr>
        <w:t>= ab-2x = 44- 2(7,14)= 29</w:t>
      </w:r>
      <w:r>
        <w:rPr>
          <w:rFonts w:asciiTheme="majorBidi" w:hAnsiTheme="majorBidi" w:cstheme="majorBidi"/>
          <w:sz w:val="28"/>
          <w:szCs w:val="28"/>
          <w:lang w:val="en-US"/>
        </w:rPr>
        <w:t>,</w:t>
      </w:r>
      <w:r w:rsidRPr="0073452B">
        <w:rPr>
          <w:rFonts w:asciiTheme="majorBidi" w:hAnsiTheme="majorBidi" w:cstheme="majorBidi"/>
          <w:sz w:val="28"/>
          <w:szCs w:val="28"/>
          <w:lang w:val="en-US"/>
        </w:rPr>
        <w:t>72 m</w:t>
      </w:r>
    </w:p>
    <w:p w:rsidR="00A5778D" w:rsidRDefault="00A5778D" w:rsidP="00A5778D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</w:rPr>
      </w:pPr>
      <w:r>
        <w:rPr>
          <w:rFonts w:asciiTheme="majorBidi" w:hAnsiTheme="majorBidi" w:cstheme="majorBidi"/>
          <w:sz w:val="28"/>
          <w:szCs w:val="28"/>
          <w:lang w:val="en-US"/>
        </w:rPr>
        <w:t xml:space="preserve">Lv= </w:t>
      </w:r>
      <w:r w:rsidRPr="0073452B">
        <w:rPr>
          <w:rFonts w:asciiTheme="majorBidi" w:hAnsiTheme="majorBidi" w:cstheme="majorBidi"/>
          <w:sz w:val="28"/>
          <w:szCs w:val="28"/>
          <w:lang w:val="en-US"/>
        </w:rPr>
        <w:t>29</w:t>
      </w:r>
      <w:r>
        <w:rPr>
          <w:rFonts w:asciiTheme="majorBidi" w:hAnsiTheme="majorBidi" w:cstheme="majorBidi"/>
          <w:sz w:val="28"/>
          <w:szCs w:val="28"/>
          <w:lang w:val="en-US"/>
        </w:rPr>
        <w:t xml:space="preserve">,72 + </w:t>
      </w:r>
      <m:oMath>
        <m:f>
          <m:fPr>
            <m:ctrlPr>
              <w:rPr>
                <w:rFonts w:ascii="Cambria Math" w:hAnsi="Cambria Math" w:cstheme="majorBidi"/>
                <w:i/>
              </w:rPr>
            </m:ctrlPr>
          </m:fPr>
          <m:num>
            <m:r>
              <w:rPr>
                <w:rFonts w:ascii="Cambria Math" w:hAnsi="Cambria Math" w:cstheme="majorBidi"/>
              </w:rPr>
              <m:t>4</m:t>
            </m:r>
          </m:num>
          <m:den>
            <m:r>
              <w:rPr>
                <w:rFonts w:ascii="Cambria Math" w:hAnsi="Cambria Math" w:cstheme="majorBidi"/>
              </w:rPr>
              <m:t>2</m:t>
            </m:r>
          </m:den>
        </m:f>
        <m:r>
          <w:rPr>
            <w:rFonts w:ascii="Cambria Math" w:hAnsi="Cambria Math" w:cstheme="majorBidi"/>
          </w:rPr>
          <m:t>x2+2</m:t>
        </m:r>
        <m:d>
          <m:dPr>
            <m:ctrlPr>
              <w:rPr>
                <w:rFonts w:ascii="Cambria Math" w:hAnsi="Cambria Math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1</m:t>
            </m:r>
          </m:e>
        </m:d>
        <m:r>
          <w:rPr>
            <w:rFonts w:ascii="Cambria Math" w:hAnsi="Cambria Math" w:cstheme="majorBidi"/>
          </w:rPr>
          <m:t xml:space="preserve">= </m:t>
        </m:r>
      </m:oMath>
      <w:r w:rsidRPr="0073452B">
        <w:rPr>
          <w:rFonts w:asciiTheme="majorBidi" w:eastAsiaTheme="minorEastAsia" w:hAnsiTheme="majorBidi" w:cstheme="majorBidi"/>
          <w:b/>
          <w:bCs/>
        </w:rPr>
        <w:t>35,92 m</w:t>
      </w:r>
    </w:p>
    <w:p w:rsidR="00A5778D" w:rsidRDefault="00ED5B9C" w:rsidP="00ED5B9C">
      <w:pPr>
        <w:spacing w:line="360" w:lineRule="auto"/>
        <w:jc w:val="center"/>
        <w:rPr>
          <w:rFonts w:asciiTheme="majorBidi" w:eastAsiaTheme="minorEastAsia" w:hAnsiTheme="majorBidi" w:cstheme="majorBidi"/>
          <w:b/>
          <w:bCs/>
        </w:rPr>
      </w:pPr>
      <w:r w:rsidRPr="00ED5B9C">
        <w:rPr>
          <w:rFonts w:asciiTheme="majorBidi" w:eastAsiaTheme="minorEastAsia" w:hAnsiTheme="majorBidi" w:cstheme="majorBidi"/>
          <w:b/>
          <w:bCs/>
        </w:rPr>
        <w:drawing>
          <wp:inline distT="0" distB="0" distL="0" distR="0">
            <wp:extent cx="3693914" cy="2880000"/>
            <wp:effectExtent l="19050" t="0" r="1786" b="0"/>
            <wp:docPr id="17" name="Image 5" descr="D:\Documents and Settings\user\Mes documents\Mes imag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Mes documents\Mes images\img1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024" t="7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1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78D" w:rsidRDefault="00A5778D" w:rsidP="00A5778D">
      <w:pPr>
        <w:pStyle w:val="Paragraphedeliste"/>
        <w:numPr>
          <w:ilvl w:val="0"/>
          <w:numId w:val="2"/>
        </w:numPr>
        <w:spacing w:line="360" w:lineRule="auto"/>
        <w:jc w:val="both"/>
        <w:rPr>
          <w:rFonts w:asciiTheme="majorBidi" w:eastAsiaTheme="minorEastAsia" w:hAnsiTheme="majorBidi" w:cstheme="majorBidi"/>
          <w:b/>
          <w:bCs/>
        </w:rPr>
      </w:pPr>
      <w:r>
        <w:rPr>
          <w:rFonts w:asciiTheme="majorBidi" w:eastAsiaTheme="minorEastAsia" w:hAnsiTheme="majorBidi" w:cstheme="majorBidi"/>
          <w:b/>
          <w:bCs/>
        </w:rPr>
        <w:t>La hauteur sous crochet Hsc :</w:t>
      </w:r>
    </w:p>
    <w:p w:rsidR="00A5778D" w:rsidRPr="00F847A0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  <w:lang w:val="en-US"/>
        </w:rPr>
      </w:pPr>
      <w:r w:rsidRPr="00F847A0">
        <w:rPr>
          <w:rFonts w:asciiTheme="majorBidi" w:eastAsiaTheme="minorEastAsia" w:hAnsiTheme="majorBidi" w:cstheme="majorBidi"/>
          <w:lang w:val="en-US"/>
        </w:rPr>
        <w:t>Hsc = h0+h1+h2</w:t>
      </w:r>
    </w:p>
    <w:p w:rsidR="00A5778D" w:rsidRPr="00F847A0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  <w:lang w:val="en-US"/>
        </w:rPr>
      </w:pPr>
      <w:r w:rsidRPr="00F847A0">
        <w:rPr>
          <w:rFonts w:asciiTheme="majorBidi" w:eastAsiaTheme="minorEastAsia" w:hAnsiTheme="majorBidi" w:cstheme="majorBidi"/>
          <w:lang w:val="en-US"/>
        </w:rPr>
        <w:t>h0 : 19 m</w:t>
      </w:r>
    </w:p>
    <w:p w:rsidR="00A5778D" w:rsidRPr="00F847A0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  <w:lang w:val="en-US"/>
        </w:rPr>
      </w:pPr>
      <w:r w:rsidRPr="00F847A0">
        <w:rPr>
          <w:rFonts w:asciiTheme="majorBidi" w:eastAsiaTheme="minorEastAsia" w:hAnsiTheme="majorBidi" w:cstheme="majorBidi"/>
          <w:lang w:val="en-US"/>
        </w:rPr>
        <w:t>h1= 2 m</w:t>
      </w:r>
    </w:p>
    <w:p w:rsidR="00A5778D" w:rsidRPr="00F847A0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  <w:lang w:val="en-US"/>
        </w:rPr>
      </w:pPr>
      <w:r w:rsidRPr="00F847A0">
        <w:rPr>
          <w:rFonts w:asciiTheme="majorBidi" w:eastAsiaTheme="minorEastAsia" w:hAnsiTheme="majorBidi" w:cstheme="majorBidi"/>
          <w:lang w:val="en-US"/>
        </w:rPr>
        <w:t>h2= ?</w:t>
      </w:r>
    </w:p>
    <w:p w:rsidR="00A5778D" w:rsidRPr="00AD2430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  <w:b/>
          <w:bCs/>
        </w:rPr>
      </w:pPr>
      <w:r w:rsidRPr="00AD2430">
        <w:rPr>
          <w:rFonts w:asciiTheme="majorBidi" w:eastAsiaTheme="minorEastAsia" w:hAnsiTheme="majorBidi" w:cstheme="majorBidi"/>
        </w:rPr>
        <w:t xml:space="preserve">h2 (banche + palonnier)= 2,8+3,5 = </w:t>
      </w:r>
      <w:r w:rsidRPr="00AD2430">
        <w:rPr>
          <w:rFonts w:asciiTheme="majorBidi" w:eastAsiaTheme="minorEastAsia" w:hAnsiTheme="majorBidi" w:cstheme="majorBidi"/>
          <w:b/>
          <w:bCs/>
        </w:rPr>
        <w:t>6,3 m</w:t>
      </w:r>
    </w:p>
    <w:p w:rsidR="00A5778D" w:rsidRPr="00AD2430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</w:rPr>
      </w:pPr>
      <w:r w:rsidRPr="00AD2430">
        <w:rPr>
          <w:rFonts w:asciiTheme="majorBidi" w:eastAsiaTheme="minorEastAsia" w:hAnsiTheme="majorBidi" w:cstheme="majorBidi"/>
        </w:rPr>
        <w:t>h2 (prédalles + palonnier)= 00+4,8 = 4,8 m</w:t>
      </w:r>
    </w:p>
    <w:p w:rsidR="00A5778D" w:rsidRPr="00AD2430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</w:rPr>
      </w:pPr>
      <w:r w:rsidRPr="00AD2430">
        <w:rPr>
          <w:rFonts w:asciiTheme="majorBidi" w:eastAsiaTheme="minorEastAsia" w:hAnsiTheme="majorBidi" w:cstheme="majorBidi"/>
        </w:rPr>
        <w:t>h2 (Bennes à béton + élingues pour bennes)= 2,5+2 = 4,5 m</w:t>
      </w:r>
    </w:p>
    <w:p w:rsidR="00A5778D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  <w:b/>
          <w:bCs/>
        </w:rPr>
      </w:pPr>
      <w:r w:rsidRPr="00AD2430">
        <w:rPr>
          <w:rFonts w:asciiTheme="majorBidi" w:eastAsiaTheme="minorEastAsia" w:hAnsiTheme="majorBidi" w:cstheme="majorBidi"/>
        </w:rPr>
        <w:t xml:space="preserve">h2 (panneaux + élingues pour panneaux)= 2,8+3,5 = </w:t>
      </w:r>
      <w:r w:rsidRPr="00AD2430">
        <w:rPr>
          <w:rFonts w:asciiTheme="majorBidi" w:eastAsiaTheme="minorEastAsia" w:hAnsiTheme="majorBidi" w:cstheme="majorBidi"/>
          <w:b/>
          <w:bCs/>
        </w:rPr>
        <w:t>6,3 m</w:t>
      </w:r>
    </w:p>
    <w:p w:rsidR="00A5778D" w:rsidRDefault="00A5778D" w:rsidP="00A5778D">
      <w:pPr>
        <w:pStyle w:val="Paragraphedeliste"/>
        <w:spacing w:line="360" w:lineRule="auto"/>
        <w:ind w:left="502"/>
        <w:jc w:val="both"/>
        <w:rPr>
          <w:rFonts w:asciiTheme="majorBidi" w:eastAsiaTheme="minorEastAsia" w:hAnsiTheme="majorBidi" w:cstheme="majorBidi"/>
          <w:b/>
          <w:bCs/>
        </w:rPr>
      </w:pPr>
      <w:r>
        <w:rPr>
          <w:rFonts w:asciiTheme="majorBidi" w:eastAsiaTheme="minorEastAsia" w:hAnsiTheme="majorBidi" w:cstheme="majorBidi"/>
          <w:b/>
          <w:bCs/>
        </w:rPr>
        <w:t>Donc la hauteur retenue h2= 6,3 m</w:t>
      </w:r>
    </w:p>
    <w:p w:rsidR="00A5778D" w:rsidRPr="00444717" w:rsidRDefault="00A5778D" w:rsidP="00A5778D">
      <w:pPr>
        <w:spacing w:line="360" w:lineRule="auto"/>
        <w:jc w:val="both"/>
        <w:rPr>
          <w:rFonts w:asciiTheme="majorBidi" w:eastAsiaTheme="minorEastAsia" w:hAnsiTheme="majorBidi" w:cstheme="majorBidi"/>
          <w:b/>
          <w:bCs/>
        </w:rPr>
      </w:pPr>
      <w:r>
        <w:rPr>
          <w:rFonts w:asciiTheme="majorBidi" w:eastAsiaTheme="minorEastAsia" w:hAnsiTheme="majorBidi" w:cstheme="majorBidi"/>
          <w:b/>
          <w:bCs/>
        </w:rPr>
        <w:t xml:space="preserve">       </w:t>
      </w:r>
      <w:r w:rsidRPr="00444717">
        <w:rPr>
          <w:rFonts w:asciiTheme="majorBidi" w:eastAsiaTheme="minorEastAsia" w:hAnsiTheme="majorBidi" w:cstheme="majorBidi"/>
          <w:b/>
          <w:bCs/>
        </w:rPr>
        <w:t>La hauteur sous crochet Hsc :</w:t>
      </w:r>
    </w:p>
    <w:p w:rsidR="00F90290" w:rsidRDefault="00A5778D" w:rsidP="00ED5B9C">
      <w:pPr>
        <w:pStyle w:val="Paragraphedeliste"/>
        <w:spacing w:line="360" w:lineRule="auto"/>
        <w:ind w:left="502"/>
        <w:jc w:val="both"/>
        <w:rPr>
          <w:rFonts w:asciiTheme="majorBidi" w:hAnsiTheme="majorBidi" w:cstheme="majorBidi"/>
          <w:sz w:val="24"/>
          <w:szCs w:val="24"/>
        </w:rPr>
      </w:pPr>
      <w:r w:rsidRPr="00AD2430">
        <w:rPr>
          <w:rFonts w:asciiTheme="majorBidi" w:eastAsiaTheme="minorEastAsia" w:hAnsiTheme="majorBidi" w:cstheme="majorBidi"/>
        </w:rPr>
        <w:t>Hsc = h0+h1+h2</w:t>
      </w:r>
      <w:r>
        <w:rPr>
          <w:rFonts w:asciiTheme="majorBidi" w:eastAsiaTheme="minorEastAsia" w:hAnsiTheme="majorBidi" w:cstheme="majorBidi"/>
        </w:rPr>
        <w:t xml:space="preserve"> = 19+2+6,3= </w:t>
      </w:r>
      <w:r w:rsidRPr="00AD2430">
        <w:rPr>
          <w:rFonts w:asciiTheme="majorBidi" w:eastAsiaTheme="minorEastAsia" w:hAnsiTheme="majorBidi" w:cstheme="majorBidi"/>
          <w:b/>
          <w:bCs/>
        </w:rPr>
        <w:t>27,3m</w:t>
      </w:r>
      <w:r w:rsidR="00ED5B9C">
        <w:rPr>
          <w:rFonts w:asciiTheme="majorBidi" w:eastAsiaTheme="minorEastAsia" w:hAnsiTheme="majorBidi" w:cstheme="majorBidi"/>
          <w:b/>
          <w:bCs/>
        </w:rPr>
        <w:t xml:space="preserve"> </w:t>
      </w:r>
    </w:p>
    <w:sectPr w:rsidR="00F90290" w:rsidSect="00B31D22">
      <w:footerReference w:type="default" r:id="rId1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57AE" w:rsidRDefault="002257AE" w:rsidP="00D16F83">
      <w:pPr>
        <w:spacing w:after="0" w:line="240" w:lineRule="auto"/>
      </w:pPr>
      <w:r>
        <w:separator/>
      </w:r>
    </w:p>
  </w:endnote>
  <w:endnote w:type="continuationSeparator" w:id="1">
    <w:p w:rsidR="002257AE" w:rsidRDefault="002257AE" w:rsidP="00D16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50844"/>
      <w:docPartObj>
        <w:docPartGallery w:val="Page Numbers (Bottom of Page)"/>
        <w:docPartUnique/>
      </w:docPartObj>
    </w:sdtPr>
    <w:sdtContent>
      <w:p w:rsidR="00951ACF" w:rsidRDefault="00D701B6">
        <w:pPr>
          <w:pStyle w:val="Pieddepage"/>
          <w:jc w:val="center"/>
        </w:pPr>
        <w:fldSimple w:instr=" PAGE   \* MERGEFORMAT ">
          <w:r w:rsidR="006F4B5C">
            <w:rPr>
              <w:noProof/>
            </w:rPr>
            <w:t>13</w:t>
          </w:r>
        </w:fldSimple>
      </w:p>
    </w:sdtContent>
  </w:sdt>
  <w:p w:rsidR="00951ACF" w:rsidRDefault="00951AC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57AE" w:rsidRDefault="002257AE" w:rsidP="00D16F83">
      <w:pPr>
        <w:spacing w:after="0" w:line="240" w:lineRule="auto"/>
      </w:pPr>
      <w:r>
        <w:separator/>
      </w:r>
    </w:p>
  </w:footnote>
  <w:footnote w:type="continuationSeparator" w:id="1">
    <w:p w:rsidR="002257AE" w:rsidRDefault="002257AE" w:rsidP="00D16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E64B4"/>
    <w:multiLevelType w:val="hybridMultilevel"/>
    <w:tmpl w:val="75D28EC6"/>
    <w:lvl w:ilvl="0" w:tplc="C8608DF8">
      <w:start w:val="1"/>
      <w:numFmt w:val="decimal"/>
      <w:lvlText w:val="%1-"/>
      <w:lvlJc w:val="left"/>
      <w:pPr>
        <w:ind w:left="502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55ADA"/>
    <w:multiLevelType w:val="hybridMultilevel"/>
    <w:tmpl w:val="75D28EC6"/>
    <w:lvl w:ilvl="0" w:tplc="C8608DF8">
      <w:start w:val="1"/>
      <w:numFmt w:val="decimal"/>
      <w:lvlText w:val="%1-"/>
      <w:lvlJc w:val="left"/>
      <w:pPr>
        <w:ind w:left="502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B1E"/>
    <w:rsid w:val="00012A2F"/>
    <w:rsid w:val="00035CEB"/>
    <w:rsid w:val="00053B20"/>
    <w:rsid w:val="0006010E"/>
    <w:rsid w:val="00076787"/>
    <w:rsid w:val="000804E0"/>
    <w:rsid w:val="000842D1"/>
    <w:rsid w:val="000B1100"/>
    <w:rsid w:val="000F48AF"/>
    <w:rsid w:val="00111407"/>
    <w:rsid w:val="00141545"/>
    <w:rsid w:val="0016033A"/>
    <w:rsid w:val="00166ED9"/>
    <w:rsid w:val="00191A57"/>
    <w:rsid w:val="001A49EA"/>
    <w:rsid w:val="001A7B0C"/>
    <w:rsid w:val="001B1770"/>
    <w:rsid w:val="001B4A3D"/>
    <w:rsid w:val="002257AE"/>
    <w:rsid w:val="00241530"/>
    <w:rsid w:val="00291334"/>
    <w:rsid w:val="002A01D9"/>
    <w:rsid w:val="002A329E"/>
    <w:rsid w:val="00303763"/>
    <w:rsid w:val="0034760A"/>
    <w:rsid w:val="00351211"/>
    <w:rsid w:val="003528F2"/>
    <w:rsid w:val="003E06A8"/>
    <w:rsid w:val="00440310"/>
    <w:rsid w:val="004D6D95"/>
    <w:rsid w:val="004F6327"/>
    <w:rsid w:val="00527925"/>
    <w:rsid w:val="005327A0"/>
    <w:rsid w:val="00581752"/>
    <w:rsid w:val="005C3E79"/>
    <w:rsid w:val="005C424C"/>
    <w:rsid w:val="005D1ADA"/>
    <w:rsid w:val="005D7E7C"/>
    <w:rsid w:val="005E478C"/>
    <w:rsid w:val="005F6CAA"/>
    <w:rsid w:val="00637339"/>
    <w:rsid w:val="00652475"/>
    <w:rsid w:val="00663335"/>
    <w:rsid w:val="006D469E"/>
    <w:rsid w:val="006E6A16"/>
    <w:rsid w:val="006F0C88"/>
    <w:rsid w:val="006F4B5C"/>
    <w:rsid w:val="0071446E"/>
    <w:rsid w:val="0073218B"/>
    <w:rsid w:val="00732AF3"/>
    <w:rsid w:val="007421A9"/>
    <w:rsid w:val="00746F80"/>
    <w:rsid w:val="00777F8F"/>
    <w:rsid w:val="00780521"/>
    <w:rsid w:val="0078347B"/>
    <w:rsid w:val="007D61E0"/>
    <w:rsid w:val="00802280"/>
    <w:rsid w:val="008033D2"/>
    <w:rsid w:val="00853B31"/>
    <w:rsid w:val="008576D9"/>
    <w:rsid w:val="0086720F"/>
    <w:rsid w:val="00951ACF"/>
    <w:rsid w:val="00996B39"/>
    <w:rsid w:val="00A11D1E"/>
    <w:rsid w:val="00A4305A"/>
    <w:rsid w:val="00A5759B"/>
    <w:rsid w:val="00A5778D"/>
    <w:rsid w:val="00A771A9"/>
    <w:rsid w:val="00A941B3"/>
    <w:rsid w:val="00AA33A6"/>
    <w:rsid w:val="00AA7A77"/>
    <w:rsid w:val="00B31D22"/>
    <w:rsid w:val="00B92D11"/>
    <w:rsid w:val="00BB5E1E"/>
    <w:rsid w:val="00BD442C"/>
    <w:rsid w:val="00C335C6"/>
    <w:rsid w:val="00C555F6"/>
    <w:rsid w:val="00C55D1E"/>
    <w:rsid w:val="00C93A62"/>
    <w:rsid w:val="00C96BE6"/>
    <w:rsid w:val="00CB0B1E"/>
    <w:rsid w:val="00CC0690"/>
    <w:rsid w:val="00CF6635"/>
    <w:rsid w:val="00D05D6F"/>
    <w:rsid w:val="00D16F83"/>
    <w:rsid w:val="00D642DA"/>
    <w:rsid w:val="00D701B6"/>
    <w:rsid w:val="00D95A32"/>
    <w:rsid w:val="00DB6801"/>
    <w:rsid w:val="00DD4F77"/>
    <w:rsid w:val="00E72FA6"/>
    <w:rsid w:val="00EB162B"/>
    <w:rsid w:val="00ED5B9C"/>
    <w:rsid w:val="00ED5E03"/>
    <w:rsid w:val="00F34C85"/>
    <w:rsid w:val="00F36A4A"/>
    <w:rsid w:val="00F55576"/>
    <w:rsid w:val="00F90290"/>
    <w:rsid w:val="00FF0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6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16F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16F83"/>
  </w:style>
  <w:style w:type="paragraph" w:styleId="Pieddepage">
    <w:name w:val="footer"/>
    <w:basedOn w:val="Normal"/>
    <w:link w:val="PieddepageCar"/>
    <w:uiPriority w:val="99"/>
    <w:unhideWhenUsed/>
    <w:rsid w:val="00D16F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F83"/>
  </w:style>
  <w:style w:type="paragraph" w:styleId="Textedebulles">
    <w:name w:val="Balloon Text"/>
    <w:basedOn w:val="Normal"/>
    <w:link w:val="TextedebullesCar"/>
    <w:uiPriority w:val="99"/>
    <w:semiHidden/>
    <w:unhideWhenUsed/>
    <w:rsid w:val="00D16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6F8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33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B16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577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5DA8B-28D8-4C81-8E8E-C6CDA846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13</Pages>
  <Words>1539</Words>
  <Characters>7466</Characters>
  <Application>Microsoft Office Word</Application>
  <DocSecurity>0</DocSecurity>
  <Lines>497</Lines>
  <Paragraphs>219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dcterms:created xsi:type="dcterms:W3CDTF">2016-10-26T19:26:00Z</dcterms:created>
  <dcterms:modified xsi:type="dcterms:W3CDTF">2020-05-31T17:26:00Z</dcterms:modified>
</cp:coreProperties>
</file>