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880CBC" w:rsidRDefault="00AA185E" w:rsidP="00880CBC">
      <w:pPr>
        <w:jc w:val="center"/>
        <w:rPr>
          <w:b/>
          <w:bCs/>
          <w:color w:val="FF0000"/>
        </w:rPr>
      </w:pPr>
      <w:r w:rsidRPr="00880CBC">
        <w:rPr>
          <w:b/>
          <w:bCs/>
          <w:color w:val="FF0000"/>
        </w:rPr>
        <w:t>Cancer de l’amygdale</w:t>
      </w:r>
    </w:p>
    <w:p w:rsidR="00AA185E" w:rsidRDefault="00AA185E" w:rsidP="00AA185E">
      <w:pPr>
        <w:pStyle w:val="Paragraphedeliste"/>
        <w:numPr>
          <w:ilvl w:val="0"/>
          <w:numId w:val="1"/>
        </w:numPr>
      </w:pPr>
      <w:r>
        <w:t>2</w:t>
      </w:r>
      <w:r w:rsidRPr="00AA185E">
        <w:rPr>
          <w:vertAlign w:val="superscript"/>
        </w:rPr>
        <w:t>ème</w:t>
      </w:r>
      <w:r>
        <w:t xml:space="preserve"> cancer ORL après celui du cavum</w:t>
      </w:r>
    </w:p>
    <w:p w:rsidR="00AA185E" w:rsidRDefault="00AA185E" w:rsidP="00AA185E">
      <w:pPr>
        <w:pStyle w:val="Paragraphedeliste"/>
        <w:numPr>
          <w:ilvl w:val="0"/>
          <w:numId w:val="1"/>
        </w:numPr>
      </w:pPr>
      <w:r>
        <w:t>prédominance masculine 50-70 ans</w:t>
      </w:r>
    </w:p>
    <w:p w:rsidR="00AA185E" w:rsidRDefault="00AA185E" w:rsidP="00AA185E">
      <w:pPr>
        <w:pStyle w:val="Paragraphedeliste"/>
        <w:numPr>
          <w:ilvl w:val="0"/>
          <w:numId w:val="1"/>
        </w:numPr>
      </w:pPr>
      <w:r>
        <w:t>FDR : alcool, tabac, mauvaise hygiène bucco-dentaire, lésions chroniques</w:t>
      </w:r>
    </w:p>
    <w:p w:rsidR="00BF6009" w:rsidRDefault="00BF6009" w:rsidP="00AA185E">
      <w:pPr>
        <w:pStyle w:val="Paragraphedeliste"/>
        <w:numPr>
          <w:ilvl w:val="0"/>
          <w:numId w:val="1"/>
        </w:numPr>
      </w:pPr>
      <w:r w:rsidRPr="00880CBC">
        <w:rPr>
          <w:highlight w:val="yellow"/>
        </w:rPr>
        <w:t>cancer très lymphophile</w:t>
      </w:r>
    </w:p>
    <w:p w:rsidR="00AA185E" w:rsidRPr="00880CBC" w:rsidRDefault="00AA185E" w:rsidP="00AA185E">
      <w:pPr>
        <w:rPr>
          <w:b/>
          <w:bCs/>
          <w:color w:val="FF0000"/>
        </w:rPr>
      </w:pPr>
      <w:r w:rsidRPr="00880CBC">
        <w:rPr>
          <w:b/>
          <w:bCs/>
          <w:color w:val="FF0000"/>
        </w:rPr>
        <w:t xml:space="preserve">Anapath : </w:t>
      </w:r>
    </w:p>
    <w:p w:rsidR="00AA185E" w:rsidRDefault="00AA185E" w:rsidP="00AA185E">
      <w:pPr>
        <w:pStyle w:val="Paragraphedeliste"/>
        <w:numPr>
          <w:ilvl w:val="0"/>
          <w:numId w:val="1"/>
        </w:numPr>
      </w:pPr>
      <w:r>
        <w:t xml:space="preserve">macro : </w:t>
      </w:r>
      <w:r w:rsidRPr="00880CBC">
        <w:rPr>
          <w:highlight w:val="yellow"/>
        </w:rPr>
        <w:t xml:space="preserve">Tm </w:t>
      </w:r>
      <w:proofErr w:type="spellStart"/>
      <w:r w:rsidRPr="00880CBC">
        <w:rPr>
          <w:highlight w:val="yellow"/>
        </w:rPr>
        <w:t>ulcéro</w:t>
      </w:r>
      <w:proofErr w:type="spellEnd"/>
      <w:r w:rsidRPr="00880CBC">
        <w:rPr>
          <w:highlight w:val="yellow"/>
        </w:rPr>
        <w:t>-bourgeonnante++,</w:t>
      </w:r>
      <w:r>
        <w:t xml:space="preserve"> infiltrante </w:t>
      </w:r>
    </w:p>
    <w:p w:rsidR="00AA185E" w:rsidRDefault="00AA185E" w:rsidP="00AA185E">
      <w:pPr>
        <w:pStyle w:val="Paragraphedeliste"/>
        <w:numPr>
          <w:ilvl w:val="0"/>
          <w:numId w:val="1"/>
        </w:numPr>
      </w:pPr>
      <w:r>
        <w:t xml:space="preserve">micro : </w:t>
      </w:r>
      <w:r w:rsidRPr="00880CBC">
        <w:rPr>
          <w:highlight w:val="yellow"/>
        </w:rPr>
        <w:t>90% carcinome épidermoïde</w:t>
      </w:r>
      <w:r>
        <w:t>, rarement lymphome</w:t>
      </w:r>
    </w:p>
    <w:p w:rsidR="00AA185E" w:rsidRPr="00880CBC" w:rsidRDefault="00AA185E" w:rsidP="00AA185E">
      <w:pPr>
        <w:rPr>
          <w:b/>
          <w:bCs/>
          <w:color w:val="FF0000"/>
        </w:rPr>
      </w:pPr>
      <w:r w:rsidRPr="00880CBC">
        <w:rPr>
          <w:b/>
          <w:bCs/>
          <w:color w:val="FF0000"/>
        </w:rPr>
        <w:t xml:space="preserve">Clinique : </w:t>
      </w:r>
    </w:p>
    <w:p w:rsidR="00AA185E" w:rsidRPr="00880CBC" w:rsidRDefault="00AA185E" w:rsidP="00AA185E">
      <w:pPr>
        <w:pStyle w:val="Paragraphedeliste"/>
        <w:numPr>
          <w:ilvl w:val="0"/>
          <w:numId w:val="1"/>
        </w:numPr>
        <w:rPr>
          <w:b/>
          <w:bCs/>
        </w:rPr>
      </w:pPr>
      <w:r w:rsidRPr="00880CBC">
        <w:rPr>
          <w:b/>
          <w:bCs/>
        </w:rPr>
        <w:t xml:space="preserve">stade précoce : </w:t>
      </w:r>
    </w:p>
    <w:p w:rsidR="00AA185E" w:rsidRDefault="00AA185E" w:rsidP="00AA185E">
      <w:pPr>
        <w:pStyle w:val="Paragraphedeliste"/>
        <w:numPr>
          <w:ilvl w:val="0"/>
          <w:numId w:val="2"/>
        </w:numPr>
      </w:pPr>
      <w:r>
        <w:t>angine trainante, phlegmon persistant</w:t>
      </w:r>
    </w:p>
    <w:p w:rsidR="00AA185E" w:rsidRDefault="00AA185E" w:rsidP="00791306">
      <w:pPr>
        <w:pStyle w:val="Paragraphedeliste"/>
        <w:numPr>
          <w:ilvl w:val="0"/>
          <w:numId w:val="2"/>
        </w:numPr>
      </w:pPr>
      <w:r>
        <w:t>odynophagie (douleur  au moment de la dé</w:t>
      </w:r>
      <w:r w:rsidR="00C274B9">
        <w:t>g</w:t>
      </w:r>
      <w:r>
        <w:t>lutition)</w:t>
      </w:r>
      <w:r w:rsidR="00791306">
        <w:t xml:space="preserve">, otalgie reflexe </w:t>
      </w:r>
    </w:p>
    <w:p w:rsidR="00AA185E" w:rsidRDefault="00AA185E" w:rsidP="00AA185E">
      <w:pPr>
        <w:pStyle w:val="Paragraphedeliste"/>
        <w:numPr>
          <w:ilvl w:val="0"/>
          <w:numId w:val="2"/>
        </w:numPr>
      </w:pPr>
      <w:r>
        <w:t>ADP s/</w:t>
      </w:r>
      <w:proofErr w:type="spellStart"/>
      <w:r>
        <w:t>angulo</w:t>
      </w:r>
      <w:proofErr w:type="spellEnd"/>
      <w:r>
        <w:t>-maxillaires 70%</w:t>
      </w:r>
    </w:p>
    <w:p w:rsidR="00880CBC" w:rsidRDefault="00880CBC" w:rsidP="00880CBC">
      <w:pPr>
        <w:pStyle w:val="Paragraphedeliste"/>
        <w:ind w:left="1080"/>
      </w:pPr>
    </w:p>
    <w:p w:rsidR="00AA185E" w:rsidRPr="00880CBC" w:rsidRDefault="00AA185E" w:rsidP="00AA185E">
      <w:pPr>
        <w:pStyle w:val="Paragraphedeliste"/>
        <w:numPr>
          <w:ilvl w:val="0"/>
          <w:numId w:val="1"/>
        </w:numPr>
        <w:rPr>
          <w:b/>
          <w:bCs/>
        </w:rPr>
      </w:pPr>
      <w:r w:rsidRPr="00880CBC">
        <w:rPr>
          <w:b/>
          <w:bCs/>
        </w:rPr>
        <w:t>stade tardif :</w:t>
      </w:r>
    </w:p>
    <w:p w:rsidR="00AA185E" w:rsidRDefault="00AA185E" w:rsidP="00AA185E">
      <w:pPr>
        <w:pStyle w:val="Paragraphedeliste"/>
        <w:numPr>
          <w:ilvl w:val="0"/>
          <w:numId w:val="2"/>
        </w:numPr>
      </w:pPr>
      <w:r>
        <w:t>dysphagie totale</w:t>
      </w:r>
    </w:p>
    <w:p w:rsidR="00AA185E" w:rsidRDefault="00AA185E" w:rsidP="00AA185E">
      <w:pPr>
        <w:pStyle w:val="Paragraphedeliste"/>
        <w:numPr>
          <w:ilvl w:val="0"/>
          <w:numId w:val="2"/>
        </w:numPr>
      </w:pPr>
      <w:r>
        <w:t>trismus</w:t>
      </w:r>
    </w:p>
    <w:p w:rsidR="00AA185E" w:rsidRDefault="00AA185E" w:rsidP="00AA185E">
      <w:pPr>
        <w:pStyle w:val="Paragraphedeliste"/>
        <w:numPr>
          <w:ilvl w:val="0"/>
          <w:numId w:val="2"/>
        </w:numPr>
      </w:pPr>
      <w:r>
        <w:t xml:space="preserve">hypersialorrhée sanglante et </w:t>
      </w:r>
      <w:r w:rsidR="00880CBC">
        <w:t>fétide</w:t>
      </w:r>
    </w:p>
    <w:p w:rsidR="00880CBC" w:rsidRDefault="00880CBC" w:rsidP="00880CBC">
      <w:pPr>
        <w:pStyle w:val="Paragraphedeliste"/>
        <w:ind w:left="1080"/>
      </w:pPr>
    </w:p>
    <w:p w:rsidR="00BF6009" w:rsidRPr="00880CBC" w:rsidRDefault="00BF6009" w:rsidP="00BF6009">
      <w:pPr>
        <w:pStyle w:val="Paragraphedeliste"/>
        <w:numPr>
          <w:ilvl w:val="0"/>
          <w:numId w:val="1"/>
        </w:numPr>
        <w:rPr>
          <w:b/>
          <w:bCs/>
        </w:rPr>
      </w:pPr>
      <w:r w:rsidRPr="00880CBC">
        <w:rPr>
          <w:b/>
          <w:bCs/>
        </w:rPr>
        <w:t>examen clinique :</w:t>
      </w:r>
    </w:p>
    <w:p w:rsidR="00BF6009" w:rsidRDefault="00BF6009" w:rsidP="00BF6009">
      <w:pPr>
        <w:pStyle w:val="Paragraphedeliste"/>
        <w:numPr>
          <w:ilvl w:val="0"/>
          <w:numId w:val="2"/>
        </w:numPr>
      </w:pPr>
      <w:r>
        <w:t>lésion bourgeonnante, infiltrante ou ulcéreuse à bords éversés reposant sur une base indurée</w:t>
      </w:r>
    </w:p>
    <w:p w:rsidR="00BF6009" w:rsidRDefault="00BF6009" w:rsidP="00BF6009">
      <w:pPr>
        <w:pStyle w:val="Paragraphedeliste"/>
        <w:numPr>
          <w:ilvl w:val="0"/>
          <w:numId w:val="2"/>
        </w:numPr>
      </w:pPr>
      <w:r>
        <w:t xml:space="preserve">hypertrophie amygdalienne : </w:t>
      </w:r>
      <w:r w:rsidRPr="00880CBC">
        <w:rPr>
          <w:highlight w:val="yellow"/>
        </w:rPr>
        <w:t>dure au toucher</w:t>
      </w:r>
      <w:r>
        <w:t xml:space="preserve"> </w:t>
      </w:r>
    </w:p>
    <w:p w:rsidR="00BF6009" w:rsidRDefault="00BF6009" w:rsidP="00BF6009">
      <w:pPr>
        <w:pStyle w:val="Paragraphedeliste"/>
        <w:numPr>
          <w:ilvl w:val="0"/>
          <w:numId w:val="2"/>
        </w:numPr>
      </w:pPr>
      <w:r>
        <w:t xml:space="preserve">rechercher une autre localisation tumorale voisine : piliers (ant, post), voile du palais, sillon </w:t>
      </w:r>
      <w:proofErr w:type="spellStart"/>
      <w:r>
        <w:t>amygdalo</w:t>
      </w:r>
      <w:proofErr w:type="spellEnd"/>
      <w:r>
        <w:t>-</w:t>
      </w:r>
      <w:proofErr w:type="spellStart"/>
      <w:r>
        <w:t>gloss</w:t>
      </w:r>
      <w:proofErr w:type="spellEnd"/>
    </w:p>
    <w:p w:rsidR="00BF6009" w:rsidRDefault="00BF6009" w:rsidP="00BF6009">
      <w:pPr>
        <w:pStyle w:val="Paragraphedeliste"/>
        <w:numPr>
          <w:ilvl w:val="0"/>
          <w:numId w:val="2"/>
        </w:numPr>
      </w:pPr>
      <w:r>
        <w:t>ADP dures fixées au plan profond et superficiel</w:t>
      </w:r>
    </w:p>
    <w:p w:rsidR="00880CBC" w:rsidRDefault="00880CBC" w:rsidP="00880CBC">
      <w:pPr>
        <w:pStyle w:val="Paragraphedeliste"/>
        <w:ind w:left="1080"/>
      </w:pPr>
    </w:p>
    <w:p w:rsidR="006428D7" w:rsidRDefault="006428D7" w:rsidP="006428D7">
      <w:pPr>
        <w:pStyle w:val="Paragraphedeliste"/>
        <w:numPr>
          <w:ilvl w:val="0"/>
          <w:numId w:val="1"/>
        </w:numPr>
      </w:pPr>
      <w:r w:rsidRPr="00880CBC">
        <w:rPr>
          <w:b/>
          <w:bCs/>
        </w:rPr>
        <w:t>complications :</w:t>
      </w:r>
      <w:r>
        <w:t xml:space="preserve"> infectieuses et hémorragiques </w:t>
      </w:r>
    </w:p>
    <w:p w:rsidR="00880CBC" w:rsidRPr="00880CBC" w:rsidRDefault="00880CBC" w:rsidP="006428D7">
      <w:pPr>
        <w:rPr>
          <w:b/>
          <w:bCs/>
          <w:color w:val="FF0000"/>
        </w:rPr>
      </w:pPr>
      <w:r w:rsidRPr="00880CBC">
        <w:rPr>
          <w:b/>
          <w:bCs/>
          <w:color w:val="FF0000"/>
        </w:rPr>
        <w:t xml:space="preserve">Examens complémentaires : </w:t>
      </w:r>
    </w:p>
    <w:p w:rsidR="00880CBC" w:rsidRDefault="00880CBC" w:rsidP="00880CBC">
      <w:pPr>
        <w:pStyle w:val="Paragraphedeliste"/>
        <w:numPr>
          <w:ilvl w:val="0"/>
          <w:numId w:val="1"/>
        </w:numPr>
      </w:pPr>
      <w:r w:rsidRPr="00880CBC">
        <w:rPr>
          <w:highlight w:val="yellow"/>
        </w:rPr>
        <w:t>endoscopie + biopsie</w:t>
      </w:r>
    </w:p>
    <w:p w:rsidR="00880CBC" w:rsidRDefault="00880CBC" w:rsidP="00880CBC">
      <w:pPr>
        <w:pStyle w:val="Paragraphedeliste"/>
        <w:numPr>
          <w:ilvl w:val="0"/>
          <w:numId w:val="1"/>
        </w:numPr>
      </w:pPr>
      <w:r>
        <w:t xml:space="preserve">bilan d’extension : TDM, écho </w:t>
      </w:r>
      <w:proofErr w:type="spellStart"/>
      <w:r>
        <w:t>abdo</w:t>
      </w:r>
      <w:proofErr w:type="spellEnd"/>
      <w:r>
        <w:t>, TTX, scintigraphie osseuse</w:t>
      </w:r>
    </w:p>
    <w:p w:rsidR="00880CBC" w:rsidRDefault="006428D7" w:rsidP="006428D7">
      <w:r w:rsidRPr="00880CBC">
        <w:rPr>
          <w:b/>
          <w:bCs/>
          <w:color w:val="FF0000"/>
        </w:rPr>
        <w:t>Diagnostic différentiel</w:t>
      </w:r>
      <w:r w:rsidR="00880CBC">
        <w:t xml:space="preserve"> </w:t>
      </w:r>
    </w:p>
    <w:p w:rsidR="006428D7" w:rsidRDefault="006428D7" w:rsidP="00880CBC">
      <w:pPr>
        <w:pStyle w:val="Paragraphedeliste"/>
        <w:numPr>
          <w:ilvl w:val="0"/>
          <w:numId w:val="1"/>
        </w:numPr>
      </w:pPr>
      <w:r>
        <w:t>autres ulcérations : aphtes, TBK, syphilis, angine de Vincent (répond à pénicilline)</w:t>
      </w:r>
    </w:p>
    <w:p w:rsidR="006428D7" w:rsidRPr="00880CBC" w:rsidRDefault="006428D7" w:rsidP="006428D7">
      <w:pPr>
        <w:rPr>
          <w:b/>
          <w:bCs/>
          <w:color w:val="FF0000"/>
        </w:rPr>
      </w:pPr>
      <w:r w:rsidRPr="00880CBC">
        <w:rPr>
          <w:b/>
          <w:bCs/>
          <w:color w:val="FF0000"/>
        </w:rPr>
        <w:t xml:space="preserve">Traitement </w:t>
      </w:r>
    </w:p>
    <w:p w:rsidR="00791306" w:rsidRPr="00880CBC" w:rsidRDefault="00791306" w:rsidP="00791306">
      <w:pPr>
        <w:pStyle w:val="Paragraphedeliste"/>
        <w:numPr>
          <w:ilvl w:val="0"/>
          <w:numId w:val="1"/>
        </w:numPr>
        <w:rPr>
          <w:b/>
          <w:bCs/>
        </w:rPr>
      </w:pPr>
      <w:r w:rsidRPr="00880CBC">
        <w:rPr>
          <w:b/>
          <w:bCs/>
        </w:rPr>
        <w:t xml:space="preserve">radiothérapie : meilleur Trt </w:t>
      </w:r>
    </w:p>
    <w:p w:rsidR="00791306" w:rsidRDefault="00791306" w:rsidP="00791306">
      <w:pPr>
        <w:pStyle w:val="Paragraphedeliste"/>
        <w:numPr>
          <w:ilvl w:val="0"/>
          <w:numId w:val="2"/>
        </w:numPr>
      </w:pPr>
      <w:r w:rsidRPr="00880CBC">
        <w:rPr>
          <w:highlight w:val="yellow"/>
        </w:rPr>
        <w:t xml:space="preserve">cobaltothérapie en 7 semaines + radiothérapie des chaines </w:t>
      </w:r>
      <w:proofErr w:type="spellStart"/>
      <w:r w:rsidRPr="00880CBC">
        <w:rPr>
          <w:highlight w:val="yellow"/>
        </w:rPr>
        <w:t>ggl</w:t>
      </w:r>
      <w:proofErr w:type="spellEnd"/>
    </w:p>
    <w:p w:rsidR="00791306" w:rsidRDefault="00791306" w:rsidP="00791306">
      <w:pPr>
        <w:pStyle w:val="Paragraphedeliste"/>
        <w:numPr>
          <w:ilvl w:val="0"/>
          <w:numId w:val="2"/>
        </w:numPr>
      </w:pPr>
      <w:r>
        <w:t xml:space="preserve">souvent en association à </w:t>
      </w:r>
      <w:r w:rsidRPr="00880CBC">
        <w:rPr>
          <w:highlight w:val="yellow"/>
        </w:rPr>
        <w:t>chimio</w:t>
      </w:r>
    </w:p>
    <w:p w:rsidR="00791306" w:rsidRDefault="00791306" w:rsidP="00791306">
      <w:pPr>
        <w:pStyle w:val="Paragraphedeliste"/>
        <w:ind w:left="1080"/>
      </w:pPr>
    </w:p>
    <w:p w:rsidR="006428D7" w:rsidRDefault="006428D7" w:rsidP="006428D7">
      <w:pPr>
        <w:pStyle w:val="Paragraphedeliste"/>
        <w:numPr>
          <w:ilvl w:val="0"/>
          <w:numId w:val="1"/>
        </w:numPr>
      </w:pPr>
      <w:r w:rsidRPr="00880CBC">
        <w:rPr>
          <w:b/>
          <w:bCs/>
        </w:rPr>
        <w:t>chirurgical </w:t>
      </w:r>
      <w:r>
        <w:t>: Tm localisée =&gt;</w:t>
      </w:r>
      <w:r w:rsidRPr="00880CBC">
        <w:rPr>
          <w:highlight w:val="yellow"/>
        </w:rPr>
        <w:t>amygdalectomie élargie</w:t>
      </w:r>
      <w:r>
        <w:t xml:space="preserve"> (amygdales + piliers) </w:t>
      </w:r>
      <w:r w:rsidRPr="00880CBC">
        <w:rPr>
          <w:highlight w:val="yellow"/>
        </w:rPr>
        <w:t xml:space="preserve">+ curage </w:t>
      </w:r>
      <w:proofErr w:type="spellStart"/>
      <w:r w:rsidRPr="00880CBC">
        <w:rPr>
          <w:highlight w:val="yellow"/>
        </w:rPr>
        <w:t>ggl</w:t>
      </w:r>
      <w:proofErr w:type="spellEnd"/>
      <w:r>
        <w:t xml:space="preserve"> </w:t>
      </w:r>
    </w:p>
    <w:p w:rsidR="00880CBC" w:rsidRDefault="00880CBC" w:rsidP="00880CBC">
      <w:pPr>
        <w:pStyle w:val="Paragraphedeliste"/>
        <w:numPr>
          <w:ilvl w:val="0"/>
          <w:numId w:val="2"/>
        </w:numPr>
      </w:pPr>
      <w:r>
        <w:t xml:space="preserve">abord </w:t>
      </w:r>
      <w:proofErr w:type="spellStart"/>
      <w:r>
        <w:t>endobucal</w:t>
      </w:r>
      <w:proofErr w:type="spellEnd"/>
      <w:r>
        <w:t xml:space="preserve"> pour petites Tm</w:t>
      </w:r>
    </w:p>
    <w:p w:rsidR="00880CBC" w:rsidRDefault="00880CBC" w:rsidP="00880CBC">
      <w:pPr>
        <w:pStyle w:val="Paragraphedeliste"/>
        <w:numPr>
          <w:ilvl w:val="0"/>
          <w:numId w:val="2"/>
        </w:numPr>
      </w:pPr>
      <w:r>
        <w:t xml:space="preserve">abord cervical externe  </w:t>
      </w:r>
      <w:proofErr w:type="spellStart"/>
      <w:r>
        <w:t>trans</w:t>
      </w:r>
      <w:proofErr w:type="spellEnd"/>
      <w:r>
        <w:t xml:space="preserve">-mandibulaire </w:t>
      </w:r>
    </w:p>
    <w:p w:rsidR="00880CBC" w:rsidRDefault="00880CBC" w:rsidP="00880CBC">
      <w:pPr>
        <w:pStyle w:val="Paragraphedeliste"/>
        <w:ind w:left="1080"/>
      </w:pPr>
    </w:p>
    <w:p w:rsidR="00880CBC" w:rsidRDefault="00880CBC" w:rsidP="00880CBC">
      <w:r w:rsidRPr="00880CBC">
        <w:rPr>
          <w:b/>
          <w:bCs/>
          <w:color w:val="FF0000"/>
        </w:rPr>
        <w:t>Pronostic :</w:t>
      </w:r>
      <w:r>
        <w:t xml:space="preserve"> dépend de la précocité du diagnostic et du Trt</w:t>
      </w:r>
    </w:p>
    <w:sectPr w:rsidR="00880CBC" w:rsidSect="00880CBC">
      <w:pgSz w:w="11906" w:h="16838"/>
      <w:pgMar w:top="568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94F3A"/>
    <w:multiLevelType w:val="hybridMultilevel"/>
    <w:tmpl w:val="CE5C3FE0"/>
    <w:lvl w:ilvl="0" w:tplc="92C8827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8211989"/>
    <w:multiLevelType w:val="hybridMultilevel"/>
    <w:tmpl w:val="4B4E58D2"/>
    <w:lvl w:ilvl="0" w:tplc="478076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185E"/>
    <w:rsid w:val="001E3371"/>
    <w:rsid w:val="002C4213"/>
    <w:rsid w:val="004A3287"/>
    <w:rsid w:val="006428D7"/>
    <w:rsid w:val="006D094D"/>
    <w:rsid w:val="00791306"/>
    <w:rsid w:val="00880CBC"/>
    <w:rsid w:val="00AA185E"/>
    <w:rsid w:val="00AC1FA6"/>
    <w:rsid w:val="00BF6009"/>
    <w:rsid w:val="00C274B9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18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2010-04-21T14:48:00Z</dcterms:created>
  <dcterms:modified xsi:type="dcterms:W3CDTF">2010-04-23T16:13:00Z</dcterms:modified>
</cp:coreProperties>
</file>