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77349" w:rsidRDefault="00506EBF" w:rsidP="00C77349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CANCER DU CAVUM</w:t>
      </w:r>
    </w:p>
    <w:p w:rsidR="008F753D" w:rsidRPr="00C77349" w:rsidRDefault="008F753D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F753D" w:rsidRPr="00C77349" w:rsidRDefault="008F753D" w:rsidP="0025741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Il s’agit le plus souvent d’un </w:t>
      </w:r>
      <w:r w:rsidRPr="00257415">
        <w:rPr>
          <w:rFonts w:asciiTheme="minorHAnsi" w:hAnsiTheme="minorHAnsi"/>
          <w:sz w:val="22"/>
          <w:szCs w:val="22"/>
          <w:highlight w:val="yellow"/>
        </w:rPr>
        <w:t>carcinome</w:t>
      </w:r>
      <w:r w:rsidR="00257415">
        <w:rPr>
          <w:rFonts w:asciiTheme="minorHAnsi" w:hAnsiTheme="minorHAnsi"/>
          <w:sz w:val="22"/>
          <w:szCs w:val="22"/>
          <w:highlight w:val="yellow"/>
        </w:rPr>
        <w:t xml:space="preserve"> naso-pharyngé</w:t>
      </w:r>
      <w:r w:rsidRPr="00257415">
        <w:rPr>
          <w:rFonts w:asciiTheme="minorHAnsi" w:hAnsiTheme="minorHAnsi"/>
          <w:sz w:val="22"/>
          <w:szCs w:val="22"/>
          <w:highlight w:val="yellow"/>
        </w:rPr>
        <w:t xml:space="preserve"> indifférencié appelé U.C.N.T</w:t>
      </w:r>
    </w:p>
    <w:p w:rsidR="008F753D" w:rsidRPr="00C77349" w:rsidRDefault="008F753D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Fréquent chez l’adulte jeune et l’</w:t>
      </w:r>
      <w:r w:rsidR="001D31B8" w:rsidRPr="00C77349">
        <w:rPr>
          <w:rFonts w:asciiTheme="minorHAnsi" w:hAnsiTheme="minorHAnsi"/>
          <w:sz w:val="22"/>
          <w:szCs w:val="22"/>
        </w:rPr>
        <w:t xml:space="preserve">enfant, </w:t>
      </w:r>
      <w:r w:rsidR="001D31B8" w:rsidRPr="00257415">
        <w:rPr>
          <w:rFonts w:asciiTheme="minorHAnsi" w:hAnsiTheme="minorHAnsi"/>
          <w:sz w:val="22"/>
          <w:szCs w:val="22"/>
          <w:highlight w:val="yellow"/>
        </w:rPr>
        <w:t>haut risque 20-50ans</w:t>
      </w:r>
      <w:r w:rsidR="001D31B8" w:rsidRPr="00C77349">
        <w:rPr>
          <w:rFonts w:asciiTheme="minorHAnsi" w:hAnsiTheme="minorHAnsi"/>
          <w:sz w:val="22"/>
          <w:szCs w:val="22"/>
        </w:rPr>
        <w:t xml:space="preserve"> </w:t>
      </w:r>
    </w:p>
    <w:p w:rsidR="001D31B8" w:rsidRPr="00C77349" w:rsidRDefault="001D31B8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Touche 2 à 3 </w:t>
      </w:r>
      <w:r w:rsidRPr="00257415">
        <w:rPr>
          <w:rFonts w:asciiTheme="minorHAnsi" w:hAnsiTheme="minorHAnsi"/>
          <w:sz w:val="22"/>
          <w:szCs w:val="22"/>
          <w:highlight w:val="yellow"/>
        </w:rPr>
        <w:t>hommes</w:t>
      </w:r>
      <w:r w:rsidRPr="00C77349">
        <w:rPr>
          <w:rFonts w:asciiTheme="minorHAnsi" w:hAnsiTheme="minorHAnsi"/>
          <w:sz w:val="22"/>
          <w:szCs w:val="22"/>
        </w:rPr>
        <w:t xml:space="preserve"> pour une femme</w:t>
      </w:r>
    </w:p>
    <w:p w:rsidR="008F753D" w:rsidRPr="00C77349" w:rsidRDefault="008F753D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Le cavum intervient dans la respiration, la phonation et la ventilation de l’oreille moyenne </w:t>
      </w:r>
    </w:p>
    <w:p w:rsidR="008F753D" w:rsidRPr="00C77349" w:rsidRDefault="00257415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="008F753D" w:rsidRPr="00C77349">
        <w:rPr>
          <w:rFonts w:asciiTheme="minorHAnsi" w:hAnsiTheme="minorHAnsi"/>
          <w:sz w:val="22"/>
          <w:szCs w:val="22"/>
        </w:rPr>
        <w:t xml:space="preserve">a prévalence dépend de sa répartition géographique </w:t>
      </w:r>
    </w:p>
    <w:p w:rsidR="008F753D" w:rsidRPr="00C77349" w:rsidRDefault="008F753D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zone à haut risque</w:t>
      </w:r>
      <w:r w:rsidRPr="00C77349">
        <w:rPr>
          <w:rFonts w:asciiTheme="minorHAnsi" w:hAnsiTheme="minorHAnsi"/>
          <w:sz w:val="22"/>
          <w:szCs w:val="22"/>
        </w:rPr>
        <w:t> </w:t>
      </w:r>
      <w:r w:rsidRPr="00C77349">
        <w:rPr>
          <w:rFonts w:asciiTheme="minorHAnsi" w:hAnsiTheme="minorHAnsi"/>
          <w:b/>
          <w:sz w:val="22"/>
          <w:szCs w:val="22"/>
        </w:rPr>
        <w:t>:</w:t>
      </w:r>
      <w:r w:rsidRPr="00C77349">
        <w:rPr>
          <w:rFonts w:asciiTheme="minorHAnsi" w:hAnsiTheme="minorHAnsi"/>
          <w:sz w:val="22"/>
          <w:szCs w:val="22"/>
        </w:rPr>
        <w:t xml:space="preserve"> Asie, Amérique du sud, sud de la Chine </w:t>
      </w:r>
    </w:p>
    <w:p w:rsidR="008F753D" w:rsidRPr="00C77349" w:rsidRDefault="008F753D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zone à risque intermédiaire :</w:t>
      </w:r>
      <w:r w:rsidRPr="00C77349">
        <w:rPr>
          <w:rFonts w:asciiTheme="minorHAnsi" w:hAnsiTheme="minorHAnsi"/>
          <w:sz w:val="22"/>
          <w:szCs w:val="22"/>
        </w:rPr>
        <w:t xml:space="preserve"> pourtour méditerranéen, le </w:t>
      </w:r>
      <w:r w:rsidRPr="00257415">
        <w:rPr>
          <w:rFonts w:asciiTheme="minorHAnsi" w:hAnsiTheme="minorHAnsi"/>
          <w:sz w:val="22"/>
          <w:szCs w:val="22"/>
          <w:highlight w:val="yellow"/>
        </w:rPr>
        <w:t>Maghreb</w:t>
      </w:r>
      <w:r w:rsidRPr="00C77349">
        <w:rPr>
          <w:rFonts w:asciiTheme="minorHAnsi" w:hAnsiTheme="minorHAnsi"/>
          <w:sz w:val="22"/>
          <w:szCs w:val="22"/>
        </w:rPr>
        <w:t xml:space="preserve"> surtout </w:t>
      </w:r>
      <w:r w:rsidR="001D31B8" w:rsidRPr="00C77349">
        <w:rPr>
          <w:rFonts w:asciiTheme="minorHAnsi" w:hAnsiTheme="minorHAnsi"/>
          <w:sz w:val="22"/>
          <w:szCs w:val="22"/>
        </w:rPr>
        <w:t>9/100000 h</w:t>
      </w:r>
    </w:p>
    <w:p w:rsidR="008F753D" w:rsidRPr="00C77349" w:rsidRDefault="008F753D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zone à très bas risque</w:t>
      </w:r>
      <w:r w:rsidR="001D31B8" w:rsidRPr="00C77349">
        <w:rPr>
          <w:rFonts w:asciiTheme="minorHAnsi" w:hAnsiTheme="minorHAnsi"/>
          <w:b/>
          <w:sz w:val="22"/>
          <w:szCs w:val="22"/>
        </w:rPr>
        <w:t xml:space="preserve"> : </w:t>
      </w:r>
      <w:r w:rsidR="001D31B8" w:rsidRPr="00C77349">
        <w:rPr>
          <w:rFonts w:asciiTheme="minorHAnsi" w:hAnsiTheme="minorHAnsi"/>
          <w:sz w:val="22"/>
          <w:szCs w:val="22"/>
        </w:rPr>
        <w:t>Australie, Amérique du nord (rare)</w:t>
      </w:r>
    </w:p>
    <w:p w:rsidR="001D31B8" w:rsidRPr="00C77349" w:rsidRDefault="001D31B8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D31B8" w:rsidRPr="00C77349" w:rsidRDefault="001D31B8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Facteurs étiologiques :</w:t>
      </w:r>
    </w:p>
    <w:p w:rsidR="001D31B8" w:rsidRPr="00C77349" w:rsidRDefault="001D31B8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D31B8" w:rsidRPr="00C77349" w:rsidRDefault="001D31B8" w:rsidP="00BA580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57415">
        <w:rPr>
          <w:rFonts w:asciiTheme="minorHAnsi" w:hAnsiTheme="minorHAnsi"/>
          <w:sz w:val="22"/>
          <w:szCs w:val="22"/>
          <w:highlight w:val="yellow"/>
        </w:rPr>
        <w:t>le virus d’Epstein-Barr</w:t>
      </w:r>
      <w:r w:rsidRPr="00C77349">
        <w:rPr>
          <w:rFonts w:asciiTheme="minorHAnsi" w:hAnsiTheme="minorHAnsi"/>
          <w:sz w:val="22"/>
          <w:szCs w:val="22"/>
        </w:rPr>
        <w:t xml:space="preserve"> </w:t>
      </w:r>
      <w:r w:rsidR="00BA5808">
        <w:rPr>
          <w:rFonts w:asciiTheme="minorHAnsi" w:hAnsiTheme="minorHAnsi"/>
          <w:sz w:val="22"/>
          <w:szCs w:val="22"/>
        </w:rPr>
        <w:t xml:space="preserve">(ADN virus, infecte les lymphocytes ?) </w:t>
      </w:r>
      <w:r w:rsidRPr="00C77349">
        <w:rPr>
          <w:rFonts w:asciiTheme="minorHAnsi" w:hAnsiTheme="minorHAnsi"/>
          <w:sz w:val="22"/>
          <w:szCs w:val="22"/>
        </w:rPr>
        <w:t>étroitement li</w:t>
      </w:r>
      <w:r w:rsidR="00BA5808">
        <w:rPr>
          <w:rFonts w:asciiTheme="minorHAnsi" w:hAnsiTheme="minorHAnsi"/>
          <w:sz w:val="22"/>
          <w:szCs w:val="22"/>
        </w:rPr>
        <w:t xml:space="preserve">é au carcinome indifférencié </w:t>
      </w:r>
    </w:p>
    <w:p w:rsidR="001D31B8" w:rsidRPr="00C77349" w:rsidRDefault="001D31B8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30A56">
        <w:rPr>
          <w:rFonts w:asciiTheme="minorHAnsi" w:hAnsiTheme="minorHAnsi"/>
          <w:sz w:val="22"/>
          <w:szCs w:val="22"/>
          <w:highlight w:val="yellow"/>
        </w:rPr>
        <w:t>bas niveau socioéconomique,</w:t>
      </w:r>
      <w:r w:rsidRPr="00C77349">
        <w:rPr>
          <w:rFonts w:asciiTheme="minorHAnsi" w:hAnsiTheme="minorHAnsi"/>
          <w:sz w:val="22"/>
          <w:szCs w:val="22"/>
        </w:rPr>
        <w:t xml:space="preserve"> </w:t>
      </w:r>
      <w:r w:rsidRPr="00257415">
        <w:rPr>
          <w:rFonts w:asciiTheme="minorHAnsi" w:hAnsiTheme="minorHAnsi"/>
          <w:sz w:val="22"/>
          <w:szCs w:val="22"/>
          <w:highlight w:val="yellow"/>
        </w:rPr>
        <w:t>rhinopharyngite</w:t>
      </w:r>
      <w:r w:rsidR="00257415">
        <w:rPr>
          <w:rFonts w:asciiTheme="minorHAnsi" w:hAnsiTheme="minorHAnsi"/>
          <w:sz w:val="22"/>
          <w:szCs w:val="22"/>
          <w:highlight w:val="yellow"/>
        </w:rPr>
        <w:t>s</w:t>
      </w:r>
      <w:r w:rsidRPr="00257415">
        <w:rPr>
          <w:rFonts w:asciiTheme="minorHAnsi" w:hAnsiTheme="minorHAnsi"/>
          <w:sz w:val="22"/>
          <w:szCs w:val="22"/>
          <w:highlight w:val="yellow"/>
        </w:rPr>
        <w:t xml:space="preserve"> à répétition +++</w:t>
      </w:r>
      <w:r w:rsidRPr="00C77349">
        <w:rPr>
          <w:rFonts w:asciiTheme="minorHAnsi" w:hAnsiTheme="minorHAnsi"/>
          <w:sz w:val="22"/>
          <w:szCs w:val="22"/>
        </w:rPr>
        <w:t xml:space="preserve"> </w:t>
      </w:r>
    </w:p>
    <w:p w:rsidR="001D31B8" w:rsidRPr="00C77349" w:rsidRDefault="001D31B8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facteur génétique : peu significatif, association avec le HLA B5 en Algérie </w:t>
      </w:r>
    </w:p>
    <w:p w:rsidR="001D31B8" w:rsidRPr="00C77349" w:rsidRDefault="001D31B8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facteurs alimentaires : nitrosamine (viandes et poissons salés, séchés, fumés), mycotoxine (céréale</w:t>
      </w:r>
      <w:r w:rsidR="00257415">
        <w:rPr>
          <w:rFonts w:asciiTheme="minorHAnsi" w:hAnsiTheme="minorHAnsi"/>
          <w:sz w:val="22"/>
          <w:szCs w:val="22"/>
        </w:rPr>
        <w:t>s</w:t>
      </w:r>
      <w:r w:rsidRPr="00C77349">
        <w:rPr>
          <w:rFonts w:asciiTheme="minorHAnsi" w:hAnsiTheme="minorHAnsi"/>
          <w:sz w:val="22"/>
          <w:szCs w:val="22"/>
        </w:rPr>
        <w:t xml:space="preserve"> stockées dans de mauvaise</w:t>
      </w:r>
      <w:r w:rsidR="00257415">
        <w:rPr>
          <w:rFonts w:asciiTheme="minorHAnsi" w:hAnsiTheme="minorHAnsi"/>
          <w:sz w:val="22"/>
          <w:szCs w:val="22"/>
        </w:rPr>
        <w:t>s</w:t>
      </w:r>
      <w:r w:rsidRPr="00C77349">
        <w:rPr>
          <w:rFonts w:asciiTheme="minorHAnsi" w:hAnsiTheme="minorHAnsi"/>
          <w:sz w:val="22"/>
          <w:szCs w:val="22"/>
        </w:rPr>
        <w:t xml:space="preserve"> conditions), euphorbiacée</w:t>
      </w:r>
      <w:r w:rsidR="00257415">
        <w:rPr>
          <w:rFonts w:asciiTheme="minorHAnsi" w:hAnsiTheme="minorHAnsi"/>
          <w:sz w:val="22"/>
          <w:szCs w:val="22"/>
        </w:rPr>
        <w:t>s</w:t>
      </w:r>
      <w:r w:rsidRPr="00C77349">
        <w:rPr>
          <w:rFonts w:asciiTheme="minorHAnsi" w:hAnsiTheme="minorHAnsi"/>
          <w:sz w:val="22"/>
          <w:szCs w:val="22"/>
        </w:rPr>
        <w:t xml:space="preserve"> (médecine traditionnelle)  </w:t>
      </w:r>
    </w:p>
    <w:p w:rsidR="001D31B8" w:rsidRPr="00C77349" w:rsidRDefault="001D31B8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D31B8" w:rsidRPr="00C77349" w:rsidRDefault="001D31B8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 xml:space="preserve">Anapath : </w:t>
      </w:r>
    </w:p>
    <w:p w:rsidR="001D31B8" w:rsidRPr="00C77349" w:rsidRDefault="001D31B8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D31B8" w:rsidRPr="00C77349" w:rsidRDefault="00373186" w:rsidP="00C7734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color w:val="0000FF"/>
          <w:sz w:val="22"/>
          <w:szCs w:val="22"/>
        </w:rPr>
        <w:t>épithéliomas </w:t>
      </w:r>
      <w:r w:rsidRPr="00C77349">
        <w:rPr>
          <w:rFonts w:asciiTheme="minorHAnsi" w:hAnsiTheme="minorHAnsi"/>
          <w:sz w:val="22"/>
          <w:szCs w:val="22"/>
        </w:rPr>
        <w:t>: 80% </w:t>
      </w:r>
    </w:p>
    <w:p w:rsidR="00D0274B" w:rsidRPr="00C77349" w:rsidRDefault="001D31B8" w:rsidP="00C77349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carcinomes naso</w:t>
      </w:r>
      <w:r w:rsidR="003174C0" w:rsidRPr="00C77349">
        <w:rPr>
          <w:rFonts w:asciiTheme="minorHAnsi" w:hAnsiTheme="minorHAnsi"/>
          <w:b/>
          <w:sz w:val="22"/>
          <w:szCs w:val="22"/>
        </w:rPr>
        <w:t>-</w:t>
      </w:r>
      <w:r w:rsidRPr="00C77349">
        <w:rPr>
          <w:rFonts w:asciiTheme="minorHAnsi" w:hAnsiTheme="minorHAnsi"/>
          <w:b/>
          <w:sz w:val="22"/>
          <w:szCs w:val="22"/>
        </w:rPr>
        <w:t>pharyngés</w:t>
      </w:r>
      <w:r w:rsidR="00D0274B" w:rsidRPr="00C77349">
        <w:rPr>
          <w:rFonts w:asciiTheme="minorHAnsi" w:hAnsiTheme="minorHAnsi"/>
          <w:sz w:val="22"/>
          <w:szCs w:val="22"/>
        </w:rPr>
        <w:t> :</w:t>
      </w:r>
      <w:r w:rsidR="00373186" w:rsidRPr="00C77349">
        <w:rPr>
          <w:rFonts w:asciiTheme="minorHAnsi" w:hAnsiTheme="minorHAnsi"/>
          <w:sz w:val="22"/>
          <w:szCs w:val="22"/>
        </w:rPr>
        <w:t xml:space="preserve"> classification OMS</w:t>
      </w:r>
    </w:p>
    <w:p w:rsidR="00D0274B" w:rsidRPr="00C77349" w:rsidRDefault="00D0274B" w:rsidP="00C77349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  <w:u w:val="single"/>
        </w:rPr>
        <w:t>type I</w:t>
      </w:r>
      <w:r w:rsidR="00373186" w:rsidRPr="00C77349">
        <w:rPr>
          <w:rFonts w:asciiTheme="minorHAnsi" w:hAnsiTheme="minorHAnsi"/>
          <w:sz w:val="22"/>
          <w:szCs w:val="22"/>
        </w:rPr>
        <w:t xml:space="preserve"> : carcinome </w:t>
      </w:r>
      <w:proofErr w:type="spellStart"/>
      <w:r w:rsidR="00373186" w:rsidRPr="00C77349">
        <w:rPr>
          <w:rFonts w:asciiTheme="minorHAnsi" w:hAnsiTheme="minorHAnsi"/>
          <w:sz w:val="22"/>
          <w:szCs w:val="22"/>
        </w:rPr>
        <w:t>spinocellulaire</w:t>
      </w:r>
      <w:proofErr w:type="spellEnd"/>
      <w:r w:rsidR="00373186" w:rsidRPr="00C77349">
        <w:rPr>
          <w:rFonts w:asciiTheme="minorHAnsi" w:hAnsiTheme="minorHAnsi"/>
          <w:sz w:val="22"/>
          <w:szCs w:val="22"/>
        </w:rPr>
        <w:t xml:space="preserve"> kératinisant </w:t>
      </w:r>
    </w:p>
    <w:p w:rsidR="00D0274B" w:rsidRPr="00C77349" w:rsidRDefault="00373186" w:rsidP="00C77349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  <w:u w:val="single"/>
        </w:rPr>
        <w:t>type II</w:t>
      </w:r>
      <w:r w:rsidRPr="00C77349">
        <w:rPr>
          <w:rFonts w:asciiTheme="minorHAnsi" w:hAnsiTheme="minorHAnsi"/>
          <w:sz w:val="22"/>
          <w:szCs w:val="22"/>
        </w:rPr>
        <w:t xml:space="preserve"> : carcinome malpighien non kératinisant </w:t>
      </w:r>
    </w:p>
    <w:p w:rsidR="00373186" w:rsidRPr="00C77349" w:rsidRDefault="00373186" w:rsidP="00C77349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  <w:u w:val="single"/>
        </w:rPr>
        <w:t>type naso</w:t>
      </w:r>
      <w:r w:rsidR="003174C0" w:rsidRPr="00C77349">
        <w:rPr>
          <w:rFonts w:asciiTheme="minorHAnsi" w:hAnsiTheme="minorHAnsi"/>
          <w:sz w:val="22"/>
          <w:szCs w:val="22"/>
          <w:u w:val="single"/>
        </w:rPr>
        <w:t>-</w:t>
      </w:r>
      <w:r w:rsidRPr="00C77349">
        <w:rPr>
          <w:rFonts w:asciiTheme="minorHAnsi" w:hAnsiTheme="minorHAnsi"/>
          <w:sz w:val="22"/>
          <w:szCs w:val="22"/>
          <w:u w:val="single"/>
        </w:rPr>
        <w:t>pharyngé UCNT</w:t>
      </w:r>
      <w:r w:rsidRPr="00C77349">
        <w:rPr>
          <w:rFonts w:asciiTheme="minorHAnsi" w:hAnsiTheme="minorHAnsi"/>
          <w:sz w:val="22"/>
          <w:szCs w:val="22"/>
        </w:rPr>
        <w:t xml:space="preserve"> : carcinome indifférencié </w:t>
      </w:r>
    </w:p>
    <w:p w:rsidR="00D0274B" w:rsidRPr="00C77349" w:rsidRDefault="00373186" w:rsidP="00C77349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 </w:t>
      </w:r>
      <w:r w:rsidR="00D0274B" w:rsidRPr="00C77349">
        <w:rPr>
          <w:rFonts w:asciiTheme="minorHAnsi" w:hAnsiTheme="minorHAnsi"/>
          <w:b/>
          <w:sz w:val="22"/>
          <w:szCs w:val="22"/>
        </w:rPr>
        <w:t>lympho-épithélioma</w:t>
      </w:r>
      <w:r w:rsidRPr="00C77349">
        <w:rPr>
          <w:rFonts w:asciiTheme="minorHAnsi" w:hAnsiTheme="minorHAnsi"/>
          <w:sz w:val="22"/>
          <w:szCs w:val="22"/>
        </w:rPr>
        <w:t xml:space="preserve"> : forme de </w:t>
      </w:r>
      <w:proofErr w:type="spellStart"/>
      <w:r w:rsidRPr="00C77349">
        <w:rPr>
          <w:rFonts w:asciiTheme="minorHAnsi" w:hAnsiTheme="minorHAnsi"/>
          <w:sz w:val="22"/>
          <w:szCs w:val="22"/>
        </w:rPr>
        <w:t>Regaud</w:t>
      </w:r>
      <w:proofErr w:type="spellEnd"/>
      <w:r w:rsidRPr="00C77349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C77349">
        <w:rPr>
          <w:rFonts w:asciiTheme="minorHAnsi" w:hAnsiTheme="minorHAnsi"/>
          <w:sz w:val="22"/>
          <w:szCs w:val="22"/>
        </w:rPr>
        <w:t>Schmineke</w:t>
      </w:r>
      <w:proofErr w:type="spellEnd"/>
      <w:r w:rsidRPr="00C77349">
        <w:rPr>
          <w:rFonts w:asciiTheme="minorHAnsi" w:hAnsiTheme="minorHAnsi"/>
          <w:sz w:val="22"/>
          <w:szCs w:val="22"/>
        </w:rPr>
        <w:t xml:space="preserve"> </w:t>
      </w:r>
    </w:p>
    <w:p w:rsidR="001D31B8" w:rsidRPr="00C77349" w:rsidRDefault="00D0274B" w:rsidP="00C77349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 xml:space="preserve">adénocarcinome, </w:t>
      </w:r>
      <w:proofErr w:type="spellStart"/>
      <w:r w:rsidRPr="00C77349">
        <w:rPr>
          <w:rFonts w:asciiTheme="minorHAnsi" w:hAnsiTheme="minorHAnsi"/>
          <w:b/>
          <w:sz w:val="22"/>
          <w:szCs w:val="22"/>
        </w:rPr>
        <w:t>cylindrome</w:t>
      </w:r>
      <w:proofErr w:type="spellEnd"/>
      <w:r w:rsidRPr="00C77349">
        <w:rPr>
          <w:rFonts w:asciiTheme="minorHAnsi" w:hAnsiTheme="minorHAnsi"/>
          <w:b/>
          <w:sz w:val="22"/>
          <w:szCs w:val="22"/>
        </w:rPr>
        <w:t xml:space="preserve"> </w:t>
      </w:r>
    </w:p>
    <w:p w:rsidR="001D31B8" w:rsidRPr="00C77349" w:rsidRDefault="001D31B8" w:rsidP="00C7734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color w:val="0000FF"/>
          <w:sz w:val="22"/>
          <w:szCs w:val="22"/>
        </w:rPr>
        <w:t>lymphome malin hodgkinien et non hodgkinien</w:t>
      </w:r>
      <w:r w:rsidR="00373186" w:rsidRPr="00C77349">
        <w:rPr>
          <w:rFonts w:asciiTheme="minorHAnsi" w:hAnsiTheme="minorHAnsi"/>
          <w:sz w:val="22"/>
          <w:szCs w:val="22"/>
        </w:rPr>
        <w:t> : 15%</w:t>
      </w:r>
    </w:p>
    <w:p w:rsidR="001D31B8" w:rsidRPr="00C77349" w:rsidRDefault="001D31B8" w:rsidP="00C7734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color w:val="0000FF"/>
          <w:sz w:val="22"/>
          <w:szCs w:val="22"/>
        </w:rPr>
        <w:t>tumeurs conjonctives</w:t>
      </w:r>
      <w:r w:rsidR="00373186" w:rsidRPr="00C77349">
        <w:rPr>
          <w:rFonts w:asciiTheme="minorHAnsi" w:hAnsiTheme="minorHAnsi"/>
          <w:sz w:val="22"/>
          <w:szCs w:val="22"/>
        </w:rPr>
        <w:t xml:space="preserve"> : rhabdomyosarcome embryonnaire, fréquent chez l’enfant </w:t>
      </w:r>
    </w:p>
    <w:p w:rsidR="001D31B8" w:rsidRPr="00C77349" w:rsidRDefault="001D31B8" w:rsidP="00C7734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color w:val="0000FF"/>
          <w:sz w:val="22"/>
          <w:szCs w:val="22"/>
        </w:rPr>
        <w:t>autres</w:t>
      </w:r>
      <w:r w:rsidR="00506EBF" w:rsidRPr="00C77349">
        <w:rPr>
          <w:rFonts w:asciiTheme="minorHAnsi" w:hAnsiTheme="minorHAnsi"/>
          <w:sz w:val="22"/>
          <w:szCs w:val="22"/>
        </w:rPr>
        <w:t xml:space="preserve"> : rarement </w:t>
      </w:r>
      <w:proofErr w:type="spellStart"/>
      <w:r w:rsidR="00373186" w:rsidRPr="00C77349">
        <w:rPr>
          <w:rFonts w:asciiTheme="minorHAnsi" w:hAnsiTheme="minorHAnsi"/>
          <w:sz w:val="22"/>
          <w:szCs w:val="22"/>
        </w:rPr>
        <w:t>plasmocytome</w:t>
      </w:r>
      <w:proofErr w:type="spellEnd"/>
      <w:r w:rsidR="00373186" w:rsidRPr="00C77349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373186" w:rsidRPr="00C77349">
        <w:rPr>
          <w:rFonts w:asciiTheme="minorHAnsi" w:hAnsiTheme="minorHAnsi"/>
          <w:sz w:val="22"/>
          <w:szCs w:val="22"/>
        </w:rPr>
        <w:t>Waldenstrom</w:t>
      </w:r>
      <w:proofErr w:type="spellEnd"/>
      <w:r w:rsidR="00373186" w:rsidRPr="00C77349">
        <w:rPr>
          <w:rFonts w:asciiTheme="minorHAnsi" w:hAnsiTheme="minorHAnsi"/>
          <w:sz w:val="22"/>
          <w:szCs w:val="22"/>
        </w:rPr>
        <w:t xml:space="preserve"> </w:t>
      </w:r>
    </w:p>
    <w:p w:rsidR="00AB28AE" w:rsidRPr="00C77349" w:rsidRDefault="00AB28AE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AB28AE" w:rsidRPr="00C77349" w:rsidRDefault="00AB28AE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symptomatologie tardive </w:t>
      </w:r>
    </w:p>
    <w:p w:rsidR="00AB28AE" w:rsidRPr="00C77349" w:rsidRDefault="00AB28AE" w:rsidP="00C7734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envahissement ganglionnaire</w:t>
      </w:r>
      <w:r w:rsidRPr="00C77349">
        <w:rPr>
          <w:rFonts w:asciiTheme="minorHAnsi" w:hAnsiTheme="minorHAnsi"/>
          <w:sz w:val="22"/>
          <w:szCs w:val="22"/>
        </w:rPr>
        <w:t xml:space="preserve"> : </w:t>
      </w:r>
      <w:r w:rsidRPr="00CD2535">
        <w:rPr>
          <w:rFonts w:asciiTheme="minorHAnsi" w:hAnsiTheme="minorHAnsi"/>
          <w:sz w:val="22"/>
          <w:szCs w:val="22"/>
          <w:highlight w:val="cyan"/>
        </w:rPr>
        <w:t>mode de début habituel (40%)</w:t>
      </w:r>
    </w:p>
    <w:p w:rsidR="00AB28AE" w:rsidRPr="00C77349" w:rsidRDefault="00AB28AE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ADP cervicales hautes, fermes puis dures, mobiles puis fixes non douloureuses</w:t>
      </w:r>
    </w:p>
    <w:p w:rsidR="002714E5" w:rsidRPr="00C77349" w:rsidRDefault="002714E5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ADP peuvent aller jusqu’à 20cm </w:t>
      </w:r>
    </w:p>
    <w:p w:rsidR="004F0643" w:rsidRPr="00C77349" w:rsidRDefault="004F0643" w:rsidP="00C77349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signes otologiques</w:t>
      </w:r>
      <w:r w:rsidRPr="00C77349">
        <w:rPr>
          <w:rFonts w:asciiTheme="minorHAnsi" w:hAnsiTheme="minorHAnsi"/>
          <w:sz w:val="22"/>
          <w:szCs w:val="22"/>
        </w:rPr>
        <w:t> : 25%</w:t>
      </w:r>
    </w:p>
    <w:p w:rsidR="00AB28AE" w:rsidRPr="00C77349" w:rsidRDefault="00AB28AE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otalgie reflexe par obstruction tubaire, bourdonnement d’oreille, auto-phonie </w:t>
      </w:r>
    </w:p>
    <w:p w:rsidR="00AB28AE" w:rsidRPr="00C77349" w:rsidRDefault="00AB28AE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le cara</w:t>
      </w:r>
      <w:r w:rsidR="00144D68">
        <w:rPr>
          <w:rFonts w:asciiTheme="minorHAnsi" w:hAnsiTheme="minorHAnsi"/>
          <w:sz w:val="22"/>
          <w:szCs w:val="22"/>
        </w:rPr>
        <w:t xml:space="preserve">ctère unilatéral, obstructif, </w:t>
      </w:r>
      <w:r w:rsidRPr="00C77349">
        <w:rPr>
          <w:rFonts w:asciiTheme="minorHAnsi" w:hAnsiTheme="minorHAnsi"/>
          <w:sz w:val="22"/>
          <w:szCs w:val="22"/>
        </w:rPr>
        <w:t>douloureux</w:t>
      </w:r>
      <w:r w:rsidR="00144D68">
        <w:rPr>
          <w:rFonts w:asciiTheme="minorHAnsi" w:hAnsiTheme="minorHAnsi"/>
          <w:sz w:val="22"/>
          <w:szCs w:val="22"/>
        </w:rPr>
        <w:t xml:space="preserve"> et persistant</w:t>
      </w:r>
      <w:r w:rsidRPr="00C77349">
        <w:rPr>
          <w:rFonts w:asciiTheme="minorHAnsi" w:hAnsiTheme="minorHAnsi"/>
          <w:sz w:val="22"/>
          <w:szCs w:val="22"/>
        </w:rPr>
        <w:t xml:space="preserve"> attire l’attention sur la malignité </w:t>
      </w:r>
    </w:p>
    <w:p w:rsidR="004F0643" w:rsidRPr="00C77349" w:rsidRDefault="004F0643" w:rsidP="00C77349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 xml:space="preserve">signes </w:t>
      </w:r>
      <w:proofErr w:type="spellStart"/>
      <w:r w:rsidRPr="00C77349">
        <w:rPr>
          <w:rFonts w:asciiTheme="minorHAnsi" w:hAnsiTheme="minorHAnsi"/>
          <w:b/>
          <w:sz w:val="22"/>
          <w:szCs w:val="22"/>
        </w:rPr>
        <w:t>rhinologiques</w:t>
      </w:r>
      <w:proofErr w:type="spellEnd"/>
      <w:r w:rsidRPr="00C77349">
        <w:rPr>
          <w:rFonts w:asciiTheme="minorHAnsi" w:hAnsiTheme="minorHAnsi"/>
          <w:sz w:val="22"/>
          <w:szCs w:val="22"/>
        </w:rPr>
        <w:t> : 25%</w:t>
      </w:r>
    </w:p>
    <w:p w:rsidR="00AB28AE" w:rsidRPr="00C77349" w:rsidRDefault="00AB28AE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2535">
        <w:rPr>
          <w:rFonts w:asciiTheme="minorHAnsi" w:hAnsiTheme="minorHAnsi"/>
          <w:sz w:val="22"/>
          <w:szCs w:val="22"/>
          <w:highlight w:val="cyan"/>
        </w:rPr>
        <w:t>obstruction nasale, épistaxis</w:t>
      </w:r>
      <w:r w:rsidRPr="00C77349">
        <w:rPr>
          <w:rFonts w:asciiTheme="minorHAnsi" w:hAnsiTheme="minorHAnsi"/>
          <w:sz w:val="22"/>
          <w:szCs w:val="22"/>
        </w:rPr>
        <w:t xml:space="preserve">, voix nasonnée </w:t>
      </w:r>
    </w:p>
    <w:p w:rsidR="004F0643" w:rsidRPr="00C77349" w:rsidRDefault="004F0643" w:rsidP="00C77349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signes neurologiques</w:t>
      </w:r>
      <w:r w:rsidRPr="00C77349">
        <w:rPr>
          <w:rFonts w:asciiTheme="minorHAnsi" w:hAnsiTheme="minorHAnsi"/>
          <w:sz w:val="22"/>
          <w:szCs w:val="22"/>
        </w:rPr>
        <w:t> : 10%</w:t>
      </w:r>
      <w:r w:rsidR="004F0643" w:rsidRPr="00C77349">
        <w:rPr>
          <w:rFonts w:asciiTheme="minorHAnsi" w:hAnsiTheme="minorHAnsi"/>
          <w:sz w:val="22"/>
          <w:szCs w:val="22"/>
        </w:rPr>
        <w:t xml:space="preserve"> </w:t>
      </w:r>
    </w:p>
    <w:p w:rsidR="00AB28AE" w:rsidRPr="00C77349" w:rsidRDefault="00AB28AE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névralgie faciale (V sensitif), trismus (V moteur), </w:t>
      </w:r>
      <w:r w:rsidRPr="00800666">
        <w:rPr>
          <w:rFonts w:asciiTheme="minorHAnsi" w:hAnsiTheme="minorHAnsi"/>
          <w:sz w:val="22"/>
          <w:szCs w:val="22"/>
          <w:highlight w:val="cyan"/>
        </w:rPr>
        <w:t>diplopie</w:t>
      </w:r>
      <w:r w:rsidRPr="00C77349">
        <w:rPr>
          <w:rFonts w:asciiTheme="minorHAnsi" w:hAnsiTheme="minorHAnsi"/>
          <w:sz w:val="22"/>
          <w:szCs w:val="22"/>
        </w:rPr>
        <w:t xml:space="preserve"> (VI moteur)</w:t>
      </w:r>
    </w:p>
    <w:p w:rsidR="00AB28AE" w:rsidRPr="00C77349" w:rsidRDefault="00AB28AE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exceptionnellement  atteinte du X, </w:t>
      </w:r>
      <w:r w:rsidR="004F0643" w:rsidRPr="00C77349">
        <w:rPr>
          <w:rFonts w:asciiTheme="minorHAnsi" w:hAnsiTheme="minorHAnsi"/>
          <w:sz w:val="22"/>
          <w:szCs w:val="22"/>
        </w:rPr>
        <w:t xml:space="preserve">nerf mixte ou atteinte sympathique </w:t>
      </w:r>
    </w:p>
    <w:p w:rsidR="004F0643" w:rsidRPr="00C77349" w:rsidRDefault="004F0643" w:rsidP="00C77349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lastRenderedPageBreak/>
        <w:t>examen physique</w:t>
      </w:r>
      <w:r w:rsidR="004F0643" w:rsidRPr="00C77349">
        <w:rPr>
          <w:rFonts w:asciiTheme="minorHAnsi" w:hAnsiTheme="minorHAnsi"/>
          <w:sz w:val="22"/>
          <w:szCs w:val="22"/>
        </w:rPr>
        <w:t> :</w:t>
      </w:r>
    </w:p>
    <w:p w:rsidR="004F0643" w:rsidRPr="00C77349" w:rsidRDefault="004F064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examen ORL =&gt; </w:t>
      </w:r>
      <w:r w:rsidRPr="00730A56">
        <w:rPr>
          <w:rFonts w:asciiTheme="minorHAnsi" w:hAnsiTheme="minorHAnsi"/>
          <w:sz w:val="22"/>
          <w:szCs w:val="22"/>
          <w:highlight w:val="yellow"/>
        </w:rPr>
        <w:t>rhinoscopie postérieure</w:t>
      </w:r>
      <w:r w:rsidRPr="00C77349">
        <w:rPr>
          <w:rFonts w:asciiTheme="minorHAnsi" w:hAnsiTheme="minorHAnsi"/>
          <w:sz w:val="22"/>
          <w:szCs w:val="22"/>
        </w:rPr>
        <w:t xml:space="preserve"> (temps capital) voir </w:t>
      </w:r>
      <w:r w:rsidRPr="00730A56">
        <w:rPr>
          <w:rFonts w:asciiTheme="minorHAnsi" w:hAnsiTheme="minorHAnsi"/>
          <w:sz w:val="22"/>
          <w:szCs w:val="22"/>
          <w:highlight w:val="yellow"/>
        </w:rPr>
        <w:t>naso-fibroscopie</w:t>
      </w:r>
      <w:r w:rsidRPr="00C77349">
        <w:rPr>
          <w:rFonts w:asciiTheme="minorHAnsi" w:hAnsiTheme="minorHAnsi"/>
          <w:sz w:val="22"/>
          <w:szCs w:val="22"/>
        </w:rPr>
        <w:t xml:space="preserve"> visualisent la tumeur + biopsies</w:t>
      </w:r>
    </w:p>
    <w:p w:rsidR="004F0643" w:rsidRPr="00C77349" w:rsidRDefault="004F064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le reste de l’examen recherchera une extension locorégionale (OSM, otites purulentes, ADP…)</w:t>
      </w:r>
    </w:p>
    <w:p w:rsidR="00AB28AE" w:rsidRPr="00C77349" w:rsidRDefault="00AB28AE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Paraclinique</w:t>
      </w:r>
      <w:r w:rsidR="004F0643" w:rsidRPr="00C77349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F0643" w:rsidRPr="00C77349" w:rsidRDefault="004F0643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10011" w:rsidRPr="00C10011" w:rsidRDefault="00C10011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C10011">
        <w:rPr>
          <w:rFonts w:asciiTheme="minorHAnsi" w:hAnsiTheme="minorHAnsi"/>
          <w:b/>
          <w:bCs/>
          <w:sz w:val="22"/>
          <w:szCs w:val="22"/>
        </w:rPr>
        <w:t>rhinoscopie ant et post + otoscopie</w:t>
      </w:r>
    </w:p>
    <w:p w:rsidR="004F0643" w:rsidRPr="00C77349" w:rsidRDefault="004F064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biopsie </w:t>
      </w:r>
      <w:r w:rsidRPr="00C77349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C77349">
        <w:rPr>
          <w:rFonts w:asciiTheme="minorHAnsi" w:hAnsiTheme="minorHAnsi"/>
          <w:sz w:val="22"/>
          <w:szCs w:val="22"/>
        </w:rPr>
        <w:t>Dc</w:t>
      </w:r>
      <w:proofErr w:type="spellEnd"/>
      <w:r w:rsidRPr="00C77349">
        <w:rPr>
          <w:rFonts w:asciiTheme="minorHAnsi" w:hAnsiTheme="minorHAnsi"/>
          <w:sz w:val="22"/>
          <w:szCs w:val="22"/>
        </w:rPr>
        <w:t xml:space="preserve"> de certitude </w:t>
      </w:r>
    </w:p>
    <w:p w:rsidR="004F0643" w:rsidRPr="00C77349" w:rsidRDefault="004F064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bilan radiologique :</w:t>
      </w:r>
    </w:p>
    <w:p w:rsidR="004F0643" w:rsidRPr="00C77349" w:rsidRDefault="004F064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TDM dans les formes infiltrantes, indispensable avant la radiothérapie </w:t>
      </w:r>
    </w:p>
    <w:p w:rsidR="004F0643" w:rsidRPr="00C77349" w:rsidRDefault="004F064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IRM : différentie la récidive d’un tissu inflammatoire </w:t>
      </w:r>
    </w:p>
    <w:p w:rsidR="004F0643" w:rsidRPr="00C77349" w:rsidRDefault="004F064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TLT, échographie, scintigraphie : métastases  </w:t>
      </w:r>
    </w:p>
    <w:p w:rsidR="004F0643" w:rsidRPr="00C77349" w:rsidRDefault="004F064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bilan sanguin :</w:t>
      </w:r>
    </w:p>
    <w:p w:rsidR="00922E53" w:rsidRPr="00C77349" w:rsidRDefault="00922E5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905F9">
        <w:rPr>
          <w:rFonts w:asciiTheme="minorHAnsi" w:hAnsiTheme="minorHAnsi"/>
          <w:sz w:val="22"/>
          <w:szCs w:val="22"/>
          <w:highlight w:val="yellow"/>
        </w:rPr>
        <w:t>sérologie anti EBV :</w:t>
      </w:r>
      <w:r w:rsidRPr="00C77349">
        <w:rPr>
          <w:rFonts w:asciiTheme="minorHAnsi" w:hAnsiTheme="minorHAnsi"/>
          <w:sz w:val="22"/>
          <w:szCs w:val="22"/>
        </w:rPr>
        <w:t xml:space="preserve"> surveillance (le </w:t>
      </w:r>
      <w:proofErr w:type="spellStart"/>
      <w:r w:rsidRPr="00C77349">
        <w:rPr>
          <w:rFonts w:asciiTheme="minorHAnsi" w:hAnsiTheme="minorHAnsi"/>
          <w:sz w:val="22"/>
          <w:szCs w:val="22"/>
        </w:rPr>
        <w:t>Tx</w:t>
      </w:r>
      <w:proofErr w:type="spellEnd"/>
      <w:r w:rsidRPr="00C77349">
        <w:rPr>
          <w:rFonts w:asciiTheme="minorHAnsi" w:hAnsiTheme="minorHAnsi"/>
          <w:sz w:val="22"/>
          <w:szCs w:val="22"/>
        </w:rPr>
        <w:t xml:space="preserve"> baisse après la radiothérapie)</w:t>
      </w:r>
    </w:p>
    <w:p w:rsidR="00922E53" w:rsidRPr="00C77349" w:rsidRDefault="00922E53" w:rsidP="00C7734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bilan standards : NFS, urée, créa, bilan hépatique… </w:t>
      </w:r>
    </w:p>
    <w:p w:rsidR="004F0643" w:rsidRPr="00C77349" w:rsidRDefault="004F064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bilan audiométrique</w:t>
      </w:r>
      <w:r w:rsidRPr="00C77349">
        <w:rPr>
          <w:rFonts w:asciiTheme="minorHAnsi" w:hAnsiTheme="minorHAnsi"/>
          <w:sz w:val="22"/>
          <w:szCs w:val="22"/>
        </w:rPr>
        <w:t xml:space="preserve">, </w:t>
      </w:r>
      <w:r w:rsidRPr="00C77349">
        <w:rPr>
          <w:rFonts w:asciiTheme="minorHAnsi" w:hAnsiTheme="minorHAnsi"/>
          <w:b/>
          <w:sz w:val="22"/>
          <w:szCs w:val="22"/>
        </w:rPr>
        <w:t>ophtalmologique</w:t>
      </w:r>
      <w:r w:rsidRPr="00C77349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C77349">
        <w:rPr>
          <w:rFonts w:asciiTheme="minorHAnsi" w:hAnsiTheme="minorHAnsi"/>
          <w:b/>
          <w:sz w:val="22"/>
          <w:szCs w:val="22"/>
        </w:rPr>
        <w:t>stomatologique</w:t>
      </w:r>
      <w:proofErr w:type="spellEnd"/>
      <w:r w:rsidRPr="00C77349">
        <w:rPr>
          <w:rFonts w:asciiTheme="minorHAnsi" w:hAnsiTheme="minorHAnsi"/>
          <w:sz w:val="22"/>
          <w:szCs w:val="22"/>
        </w:rPr>
        <w:t xml:space="preserve"> </w:t>
      </w:r>
    </w:p>
    <w:p w:rsidR="00506EBF" w:rsidRPr="00C77349" w:rsidRDefault="00506EBF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506EBF" w:rsidRPr="00C77349" w:rsidRDefault="00506EBF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Classification TNM :</w:t>
      </w:r>
    </w:p>
    <w:p w:rsidR="00506EBF" w:rsidRPr="00C77349" w:rsidRDefault="00506EBF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T1 :</w:t>
      </w:r>
      <w:r w:rsidRPr="00C77349">
        <w:rPr>
          <w:rFonts w:asciiTheme="minorHAnsi" w:hAnsiTheme="minorHAnsi"/>
          <w:sz w:val="22"/>
          <w:szCs w:val="22"/>
        </w:rPr>
        <w:t xml:space="preserve"> tumeur localisé au cavum</w:t>
      </w: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 xml:space="preserve">T2 : </w:t>
      </w:r>
      <w:r w:rsidRPr="00C77349">
        <w:rPr>
          <w:rFonts w:asciiTheme="minorHAnsi" w:hAnsiTheme="minorHAnsi"/>
          <w:sz w:val="22"/>
          <w:szCs w:val="22"/>
        </w:rPr>
        <w:t xml:space="preserve">extension aux parties moelles, oropharynx, fausses nasales </w:t>
      </w: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 xml:space="preserve">T3 : </w:t>
      </w:r>
      <w:r w:rsidR="002714E5" w:rsidRPr="00C77349">
        <w:rPr>
          <w:rFonts w:asciiTheme="minorHAnsi" w:hAnsiTheme="minorHAnsi"/>
          <w:sz w:val="22"/>
          <w:szCs w:val="22"/>
        </w:rPr>
        <w:t>atteinte des structures osseuse ou sinus</w:t>
      </w: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T4 :</w:t>
      </w:r>
      <w:r w:rsidR="002714E5" w:rsidRPr="00C77349">
        <w:rPr>
          <w:rFonts w:asciiTheme="minorHAnsi" w:hAnsiTheme="minorHAnsi"/>
          <w:b/>
          <w:sz w:val="22"/>
          <w:szCs w:val="22"/>
        </w:rPr>
        <w:t xml:space="preserve"> </w:t>
      </w:r>
      <w:r w:rsidR="002714E5" w:rsidRPr="00C77349">
        <w:rPr>
          <w:rFonts w:asciiTheme="minorHAnsi" w:hAnsiTheme="minorHAnsi"/>
          <w:sz w:val="22"/>
          <w:szCs w:val="22"/>
        </w:rPr>
        <w:t xml:space="preserve">extension intracrânienne, nerfs, hypopharynx, otite </w:t>
      </w:r>
    </w:p>
    <w:p w:rsidR="00506EBF" w:rsidRPr="00C77349" w:rsidRDefault="00506EBF" w:rsidP="00C77349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N1 :</w:t>
      </w:r>
      <w:r w:rsidR="002714E5" w:rsidRPr="00C77349">
        <w:rPr>
          <w:rFonts w:asciiTheme="minorHAnsi" w:hAnsiTheme="minorHAnsi"/>
          <w:b/>
          <w:sz w:val="22"/>
          <w:szCs w:val="22"/>
        </w:rPr>
        <w:t xml:space="preserve"> </w:t>
      </w:r>
      <w:r w:rsidR="002714E5" w:rsidRPr="00C77349">
        <w:rPr>
          <w:rFonts w:asciiTheme="minorHAnsi" w:hAnsiTheme="minorHAnsi"/>
          <w:sz w:val="22"/>
          <w:szCs w:val="22"/>
        </w:rPr>
        <w:t xml:space="preserve">ADP unilatérales &lt; 6m au dessus de la clavicule </w:t>
      </w: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N2 :</w:t>
      </w:r>
      <w:r w:rsidR="002714E5" w:rsidRPr="00C77349">
        <w:rPr>
          <w:rFonts w:asciiTheme="minorHAnsi" w:hAnsiTheme="minorHAnsi"/>
          <w:b/>
          <w:sz w:val="22"/>
          <w:szCs w:val="22"/>
        </w:rPr>
        <w:t xml:space="preserve"> </w:t>
      </w:r>
      <w:r w:rsidR="002714E5" w:rsidRPr="00C77349">
        <w:rPr>
          <w:rFonts w:asciiTheme="minorHAnsi" w:hAnsiTheme="minorHAnsi"/>
          <w:sz w:val="22"/>
          <w:szCs w:val="22"/>
        </w:rPr>
        <w:t xml:space="preserve">ADP bilatérales &lt; 6cm au dessus de la clavicule </w:t>
      </w: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N3 :</w:t>
      </w:r>
      <w:r w:rsidR="002714E5" w:rsidRPr="00C77349">
        <w:rPr>
          <w:rFonts w:asciiTheme="minorHAnsi" w:hAnsiTheme="minorHAnsi"/>
          <w:b/>
          <w:sz w:val="22"/>
          <w:szCs w:val="22"/>
        </w:rPr>
        <w:t xml:space="preserve"> </w:t>
      </w:r>
      <w:r w:rsidR="002714E5" w:rsidRPr="00C77349">
        <w:rPr>
          <w:rFonts w:asciiTheme="minorHAnsi" w:hAnsiTheme="minorHAnsi"/>
          <w:sz w:val="22"/>
          <w:szCs w:val="22"/>
        </w:rPr>
        <w:t xml:space="preserve">ADP &gt; 6cm ou ADP de n’importe quelle taille dans le creux claviculaire </w:t>
      </w:r>
    </w:p>
    <w:p w:rsidR="00506EBF" w:rsidRPr="00C77349" w:rsidRDefault="00506EBF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B28AE" w:rsidRPr="00C77349" w:rsidRDefault="00506EBF" w:rsidP="00C77349">
      <w:p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D</w:t>
      </w:r>
      <w:r w:rsidR="00AB28AE" w:rsidRPr="00C77349">
        <w:rPr>
          <w:rFonts w:asciiTheme="minorHAnsi" w:hAnsiTheme="minorHAnsi"/>
          <w:b/>
          <w:color w:val="FF0000"/>
          <w:sz w:val="22"/>
          <w:szCs w:val="22"/>
        </w:rPr>
        <w:t>iagnostic positif</w:t>
      </w:r>
      <w:r w:rsidR="00922E53" w:rsidRPr="00C77349">
        <w:rPr>
          <w:rFonts w:asciiTheme="minorHAnsi" w:hAnsiTheme="minorHAnsi"/>
          <w:b/>
          <w:color w:val="FF0000"/>
          <w:sz w:val="22"/>
          <w:szCs w:val="22"/>
        </w:rPr>
        <w:t> :</w:t>
      </w:r>
      <w:r w:rsidR="00922E53" w:rsidRPr="00C77349">
        <w:rPr>
          <w:rFonts w:asciiTheme="minorHAnsi" w:hAnsiTheme="minorHAnsi"/>
          <w:sz w:val="22"/>
          <w:szCs w:val="22"/>
        </w:rPr>
        <w:t xml:space="preserve"> rhinoscopie postérieure, TDM pour les formes infiltrantes </w:t>
      </w:r>
    </w:p>
    <w:p w:rsidR="00AB28AE" w:rsidRPr="00C77349" w:rsidRDefault="00AB28AE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B28AE" w:rsidRPr="00C77349" w:rsidRDefault="00AB28AE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922E53" w:rsidRPr="00C77349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506EBF" w:rsidRPr="00C77349" w:rsidRDefault="00506EBF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22E53" w:rsidRPr="00C77349" w:rsidRDefault="00922E53" w:rsidP="00C77349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médical</w:t>
      </w:r>
      <w:r w:rsidRPr="00C77349">
        <w:rPr>
          <w:rFonts w:asciiTheme="minorHAnsi" w:hAnsiTheme="minorHAnsi"/>
          <w:sz w:val="22"/>
          <w:szCs w:val="22"/>
        </w:rPr>
        <w:t xml:space="preserve"> : antalgiques, poly-chimiothérapie curative ou palliative </w:t>
      </w:r>
    </w:p>
    <w:p w:rsidR="00922E53" w:rsidRPr="00C77349" w:rsidRDefault="00922E53" w:rsidP="00144D6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chirurgical</w:t>
      </w:r>
      <w:r w:rsidRPr="00C77349">
        <w:rPr>
          <w:rFonts w:asciiTheme="minorHAnsi" w:hAnsiTheme="minorHAnsi"/>
          <w:sz w:val="22"/>
          <w:szCs w:val="22"/>
        </w:rPr>
        <w:t xml:space="preserve"> : </w:t>
      </w:r>
      <w:r w:rsidRPr="00730A56">
        <w:rPr>
          <w:rFonts w:asciiTheme="minorHAnsi" w:hAnsiTheme="minorHAnsi"/>
          <w:sz w:val="22"/>
          <w:szCs w:val="22"/>
          <w:highlight w:val="yellow"/>
        </w:rPr>
        <w:t>curag</w:t>
      </w:r>
      <w:r w:rsidR="00144D68" w:rsidRPr="00730A56">
        <w:rPr>
          <w:rFonts w:asciiTheme="minorHAnsi" w:hAnsiTheme="minorHAnsi"/>
          <w:sz w:val="22"/>
          <w:szCs w:val="22"/>
          <w:highlight w:val="yellow"/>
        </w:rPr>
        <w:t>e ganglionnaire (reliquats GGL</w:t>
      </w:r>
      <w:r w:rsidR="00144D68">
        <w:rPr>
          <w:rFonts w:asciiTheme="minorHAnsi" w:hAnsiTheme="minorHAnsi"/>
          <w:sz w:val="22"/>
          <w:szCs w:val="22"/>
        </w:rPr>
        <w:t>)</w:t>
      </w:r>
    </w:p>
    <w:p w:rsidR="00922E53" w:rsidRPr="00C77349" w:rsidRDefault="00922E53" w:rsidP="00C77349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radiothérapie externe</w:t>
      </w:r>
      <w:r w:rsidRPr="00C77349">
        <w:rPr>
          <w:rFonts w:asciiTheme="minorHAnsi" w:hAnsiTheme="minorHAnsi"/>
          <w:sz w:val="22"/>
          <w:szCs w:val="22"/>
        </w:rPr>
        <w:t xml:space="preserve"> : </w:t>
      </w:r>
      <w:r w:rsidR="00506EBF" w:rsidRPr="00C77349">
        <w:rPr>
          <w:rFonts w:asciiTheme="minorHAnsi" w:hAnsiTheme="minorHAnsi"/>
          <w:sz w:val="22"/>
          <w:szCs w:val="22"/>
        </w:rPr>
        <w:t xml:space="preserve">(base du TRT) </w:t>
      </w:r>
      <w:r w:rsidRPr="00C77349">
        <w:rPr>
          <w:rFonts w:asciiTheme="minorHAnsi" w:hAnsiTheme="minorHAnsi"/>
          <w:sz w:val="22"/>
          <w:szCs w:val="22"/>
        </w:rPr>
        <w:t xml:space="preserve">sur la tumeur et ses reliquats ganglionnaires </w:t>
      </w:r>
    </w:p>
    <w:p w:rsidR="00922E53" w:rsidRPr="00C77349" w:rsidRDefault="00730A56" w:rsidP="00C77349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curiethérapie </w:t>
      </w:r>
    </w:p>
    <w:p w:rsidR="00922E53" w:rsidRPr="00C77349" w:rsidRDefault="00922E53" w:rsidP="00C77349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77349">
        <w:rPr>
          <w:rFonts w:asciiTheme="minorHAnsi" w:hAnsiTheme="minorHAnsi"/>
          <w:b/>
          <w:sz w:val="22"/>
          <w:szCs w:val="22"/>
        </w:rPr>
        <w:t>indication</w:t>
      </w:r>
      <w:r w:rsidR="00E905F9">
        <w:rPr>
          <w:rFonts w:asciiTheme="minorHAnsi" w:hAnsiTheme="minorHAnsi"/>
          <w:b/>
          <w:sz w:val="22"/>
          <w:szCs w:val="22"/>
        </w:rPr>
        <w:t>s</w:t>
      </w:r>
      <w:r w:rsidRPr="00C77349">
        <w:rPr>
          <w:rFonts w:asciiTheme="minorHAnsi" w:hAnsiTheme="minorHAnsi"/>
          <w:b/>
          <w:sz w:val="22"/>
          <w:szCs w:val="22"/>
        </w:rPr>
        <w:t> :</w:t>
      </w:r>
    </w:p>
    <w:p w:rsidR="00922E53" w:rsidRPr="00C77349" w:rsidRDefault="00922E5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905F9">
        <w:rPr>
          <w:rFonts w:asciiTheme="minorHAnsi" w:hAnsiTheme="minorHAnsi"/>
          <w:sz w:val="22"/>
          <w:szCs w:val="22"/>
          <w:highlight w:val="yellow"/>
        </w:rPr>
        <w:t xml:space="preserve">radiothérapie + </w:t>
      </w:r>
      <w:r w:rsidR="00506EBF" w:rsidRPr="00E905F9">
        <w:rPr>
          <w:rFonts w:asciiTheme="minorHAnsi" w:hAnsiTheme="minorHAnsi"/>
          <w:sz w:val="22"/>
          <w:szCs w:val="22"/>
          <w:highlight w:val="yellow"/>
        </w:rPr>
        <w:t>chimiothérapie</w:t>
      </w:r>
      <w:r w:rsidRPr="00C77349">
        <w:rPr>
          <w:rFonts w:asciiTheme="minorHAnsi" w:hAnsiTheme="minorHAnsi"/>
          <w:sz w:val="22"/>
          <w:szCs w:val="22"/>
        </w:rPr>
        <w:t xml:space="preserve"> </w:t>
      </w:r>
      <w:r w:rsidR="00506EBF" w:rsidRPr="00C77349">
        <w:rPr>
          <w:rFonts w:asciiTheme="minorHAnsi" w:hAnsiTheme="minorHAnsi"/>
          <w:sz w:val="22"/>
          <w:szCs w:val="22"/>
        </w:rPr>
        <w:t>concomitante</w:t>
      </w:r>
      <w:r w:rsidRPr="00C77349">
        <w:rPr>
          <w:rFonts w:asciiTheme="minorHAnsi" w:hAnsiTheme="minorHAnsi"/>
          <w:sz w:val="22"/>
          <w:szCs w:val="22"/>
        </w:rPr>
        <w:t xml:space="preserve"> ou avant la radiothérapie + </w:t>
      </w:r>
      <w:r w:rsidRPr="00E905F9">
        <w:rPr>
          <w:rFonts w:asciiTheme="minorHAnsi" w:hAnsiTheme="minorHAnsi"/>
          <w:sz w:val="22"/>
          <w:szCs w:val="22"/>
          <w:highlight w:val="yellow"/>
        </w:rPr>
        <w:t>chirurgie</w:t>
      </w:r>
      <w:r w:rsidRPr="00C77349">
        <w:rPr>
          <w:rFonts w:asciiTheme="minorHAnsi" w:hAnsiTheme="minorHAnsi"/>
          <w:sz w:val="22"/>
          <w:szCs w:val="22"/>
        </w:rPr>
        <w:t xml:space="preserve"> 02 mois après la radiothérapie (ablation des reliquats ganglionnaires)</w:t>
      </w:r>
    </w:p>
    <w:p w:rsidR="00922E53" w:rsidRPr="00C77349" w:rsidRDefault="00922E53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22E53" w:rsidRPr="00C77349" w:rsidRDefault="00922E53" w:rsidP="00C7734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77349">
        <w:rPr>
          <w:rFonts w:asciiTheme="minorHAnsi" w:hAnsiTheme="minorHAnsi"/>
          <w:b/>
          <w:color w:val="FF0000"/>
          <w:sz w:val="22"/>
          <w:szCs w:val="22"/>
        </w:rPr>
        <w:t xml:space="preserve">Pronostic : </w:t>
      </w:r>
    </w:p>
    <w:p w:rsidR="00922E53" w:rsidRPr="00C77349" w:rsidRDefault="00922E53" w:rsidP="00C7734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22E53" w:rsidRPr="00C77349" w:rsidRDefault="00922E5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>survie 40% à 5ans</w:t>
      </w:r>
    </w:p>
    <w:p w:rsidR="00922E53" w:rsidRPr="00C77349" w:rsidRDefault="00922E53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C77349">
        <w:rPr>
          <w:rFonts w:asciiTheme="minorHAnsi" w:hAnsiTheme="minorHAnsi"/>
          <w:sz w:val="22"/>
          <w:szCs w:val="22"/>
          <w:highlight w:val="yellow"/>
        </w:rPr>
        <w:t>les UCNT son de meilleur pronostic</w:t>
      </w:r>
      <w:r w:rsidR="00506EBF" w:rsidRPr="00C77349">
        <w:rPr>
          <w:rFonts w:asciiTheme="minorHAnsi" w:hAnsiTheme="minorHAnsi"/>
          <w:sz w:val="22"/>
          <w:szCs w:val="22"/>
          <w:highlight w:val="yellow"/>
        </w:rPr>
        <w:t xml:space="preserve"> (radiosensible</w:t>
      </w:r>
      <w:r w:rsidR="003174C0" w:rsidRPr="00C77349">
        <w:rPr>
          <w:rFonts w:asciiTheme="minorHAnsi" w:hAnsiTheme="minorHAnsi"/>
          <w:sz w:val="22"/>
          <w:szCs w:val="22"/>
          <w:highlight w:val="yellow"/>
        </w:rPr>
        <w:t>s</w:t>
      </w:r>
      <w:r w:rsidR="00506EBF" w:rsidRPr="00C77349">
        <w:rPr>
          <w:rFonts w:asciiTheme="minorHAnsi" w:hAnsiTheme="minorHAnsi"/>
          <w:sz w:val="22"/>
          <w:szCs w:val="22"/>
          <w:highlight w:val="yellow"/>
        </w:rPr>
        <w:t xml:space="preserve">) </w:t>
      </w:r>
    </w:p>
    <w:p w:rsidR="00922E53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dépend de l’évolution des </w:t>
      </w:r>
      <w:proofErr w:type="spellStart"/>
      <w:r w:rsidRPr="00C77349">
        <w:rPr>
          <w:rFonts w:asciiTheme="minorHAnsi" w:hAnsiTheme="minorHAnsi"/>
          <w:sz w:val="22"/>
          <w:szCs w:val="22"/>
        </w:rPr>
        <w:t>Ac</w:t>
      </w:r>
      <w:proofErr w:type="spellEnd"/>
      <w:r w:rsidRPr="00C77349">
        <w:rPr>
          <w:rFonts w:asciiTheme="minorHAnsi" w:hAnsiTheme="minorHAnsi"/>
          <w:sz w:val="22"/>
          <w:szCs w:val="22"/>
        </w:rPr>
        <w:t xml:space="preserve"> anti EBV</w:t>
      </w:r>
    </w:p>
    <w:p w:rsidR="00506EBF" w:rsidRPr="00C77349" w:rsidRDefault="00506EBF" w:rsidP="00C7734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77349">
        <w:rPr>
          <w:rFonts w:asciiTheme="minorHAnsi" w:hAnsiTheme="minorHAnsi"/>
          <w:sz w:val="22"/>
          <w:szCs w:val="22"/>
        </w:rPr>
        <w:t xml:space="preserve">les ADP bas situées sont de mauvais pronostic </w:t>
      </w:r>
    </w:p>
    <w:sectPr w:rsidR="00506EBF" w:rsidRPr="00C77349" w:rsidSect="004F0643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133"/>
    <w:multiLevelType w:val="hybridMultilevel"/>
    <w:tmpl w:val="D9BE075A"/>
    <w:lvl w:ilvl="0" w:tplc="3A287D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BB77E4"/>
    <w:multiLevelType w:val="hybridMultilevel"/>
    <w:tmpl w:val="8E9C989A"/>
    <w:lvl w:ilvl="0" w:tplc="E5BA957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FF"/>
      </w:rPr>
    </w:lvl>
    <w:lvl w:ilvl="1" w:tplc="B164E7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B9095C"/>
    <w:multiLevelType w:val="hybridMultilevel"/>
    <w:tmpl w:val="9C66998A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6B920B34"/>
    <w:multiLevelType w:val="hybridMultilevel"/>
    <w:tmpl w:val="D1DECEF2"/>
    <w:lvl w:ilvl="0" w:tplc="D41237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507A6C"/>
    <w:multiLevelType w:val="hybridMultilevel"/>
    <w:tmpl w:val="41BC1712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F753D"/>
    <w:rsid w:val="00055BCF"/>
    <w:rsid w:val="00144D68"/>
    <w:rsid w:val="001D31B8"/>
    <w:rsid w:val="00257415"/>
    <w:rsid w:val="002714E5"/>
    <w:rsid w:val="003174C0"/>
    <w:rsid w:val="00373186"/>
    <w:rsid w:val="00452EDD"/>
    <w:rsid w:val="004F0643"/>
    <w:rsid w:val="00506EBF"/>
    <w:rsid w:val="00730A56"/>
    <w:rsid w:val="00800666"/>
    <w:rsid w:val="008F753D"/>
    <w:rsid w:val="00917101"/>
    <w:rsid w:val="00922E53"/>
    <w:rsid w:val="00AB28AE"/>
    <w:rsid w:val="00AD4620"/>
    <w:rsid w:val="00B178B9"/>
    <w:rsid w:val="00BA5808"/>
    <w:rsid w:val="00C10011"/>
    <w:rsid w:val="00C121B3"/>
    <w:rsid w:val="00C77349"/>
    <w:rsid w:val="00CD2535"/>
    <w:rsid w:val="00D0274B"/>
    <w:rsid w:val="00E905F9"/>
    <w:rsid w:val="00F21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710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600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Cancer du cavum</vt:lpstr>
    </vt:vector>
  </TitlesOfParts>
  <Company/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Cancer du cavum</dc:title>
  <dc:creator>megh</dc:creator>
  <cp:lastModifiedBy>Lebane</cp:lastModifiedBy>
  <cp:revision>7</cp:revision>
  <dcterms:created xsi:type="dcterms:W3CDTF">2010-04-21T15:54:00Z</dcterms:created>
  <dcterms:modified xsi:type="dcterms:W3CDTF">2010-04-23T17:22:00Z</dcterms:modified>
</cp:coreProperties>
</file>