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E91A88" w:rsidRDefault="00E91A88" w:rsidP="00E91A88">
      <w:pPr>
        <w:jc w:val="center"/>
        <w:rPr>
          <w:b/>
          <w:bCs/>
          <w:color w:val="FF0000"/>
        </w:rPr>
      </w:pPr>
      <w:r w:rsidRPr="00E91A88">
        <w:rPr>
          <w:b/>
          <w:bCs/>
          <w:color w:val="FF0000"/>
        </w:rPr>
        <w:t>17 MALADIE DE PARKINSON</w:t>
      </w:r>
      <w:r w:rsidR="00027FF2">
        <w:rPr>
          <w:b/>
          <w:bCs/>
          <w:color w:val="FF0000"/>
        </w:rPr>
        <w:t xml:space="preserve"> ***</w:t>
      </w:r>
    </w:p>
    <w:p w:rsidR="00046B97" w:rsidRDefault="00046B97" w:rsidP="00046B97">
      <w:pPr>
        <w:pStyle w:val="Paragraphedeliste"/>
        <w:numPr>
          <w:ilvl w:val="0"/>
          <w:numId w:val="1"/>
        </w:numPr>
      </w:pPr>
      <w:r>
        <w:t xml:space="preserve">Maladie dégénérative des cellules dopaminergiques du locus Niger d’installation progressive avec inclusions cytoplasmiques éosinophiles (corps de </w:t>
      </w:r>
      <w:proofErr w:type="spellStart"/>
      <w:r>
        <w:t>Lewy</w:t>
      </w:r>
      <w:proofErr w:type="spellEnd"/>
      <w:r>
        <w:t xml:space="preserve">) dans les cellules restantes </w:t>
      </w:r>
    </w:p>
    <w:p w:rsidR="00046B97" w:rsidRDefault="00046B97" w:rsidP="00401BBC">
      <w:pPr>
        <w:pStyle w:val="Paragraphedeliste"/>
        <w:numPr>
          <w:ilvl w:val="0"/>
          <w:numId w:val="1"/>
        </w:numPr>
      </w:pPr>
      <w:r>
        <w:t xml:space="preserve">La diminution du taux de dopamine et de sérotonine entraine une augmentation de l’acétylcholine dans le </w:t>
      </w:r>
      <w:proofErr w:type="spellStart"/>
      <w:r>
        <w:t>néostriatum</w:t>
      </w:r>
      <w:proofErr w:type="spellEnd"/>
    </w:p>
    <w:p w:rsidR="00046B97" w:rsidRDefault="00046B97" w:rsidP="00046B97">
      <w:pPr>
        <w:pStyle w:val="Paragraphedeliste"/>
        <w:numPr>
          <w:ilvl w:val="0"/>
          <w:numId w:val="1"/>
        </w:numPr>
      </w:pPr>
      <w:r>
        <w:t>survenant après 50 ans.</w:t>
      </w:r>
    </w:p>
    <w:p w:rsidR="00046B97" w:rsidRDefault="00046B97" w:rsidP="00046B97">
      <w:pPr>
        <w:pStyle w:val="Paragraphedeliste"/>
        <w:numPr>
          <w:ilvl w:val="0"/>
          <w:numId w:val="1"/>
        </w:numPr>
      </w:pPr>
      <w:r>
        <w:t>Caractéristiques 2 des 3 signes : hypertonie, akinésie, tremblement</w:t>
      </w:r>
    </w:p>
    <w:p w:rsidR="00046B97" w:rsidRPr="00FC477C" w:rsidRDefault="00046B97" w:rsidP="00046B97">
      <w:pPr>
        <w:rPr>
          <w:b/>
          <w:bCs/>
          <w:color w:val="FF0000"/>
        </w:rPr>
      </w:pPr>
      <w:r w:rsidRPr="00FC477C">
        <w:rPr>
          <w:b/>
          <w:bCs/>
          <w:color w:val="FF0000"/>
        </w:rPr>
        <w:t xml:space="preserve">Clinique : </w:t>
      </w:r>
    </w:p>
    <w:p w:rsidR="00046B97" w:rsidRDefault="00046B97" w:rsidP="00046B97">
      <w:r>
        <w:t>Début insidieux, unilatéral : baisse de l’activité, douleurs diffuses, tendances dépressives</w:t>
      </w:r>
    </w:p>
    <w:p w:rsidR="00046B97" w:rsidRPr="00FC477C" w:rsidRDefault="00046B97" w:rsidP="00046B97">
      <w:pPr>
        <w:rPr>
          <w:b/>
          <w:bCs/>
        </w:rPr>
      </w:pPr>
      <w:r w:rsidRPr="00FC477C">
        <w:rPr>
          <w:b/>
          <w:bCs/>
        </w:rPr>
        <w:t>Signes cardinaux :</w:t>
      </w:r>
    </w:p>
    <w:p w:rsidR="00401BBC" w:rsidRPr="00FC477C" w:rsidRDefault="00046B97" w:rsidP="00046B97">
      <w:pPr>
        <w:pStyle w:val="Paragraphedeliste"/>
        <w:numPr>
          <w:ilvl w:val="0"/>
          <w:numId w:val="1"/>
        </w:numPr>
        <w:rPr>
          <w:color w:val="FF0000"/>
        </w:rPr>
      </w:pPr>
      <w:r w:rsidRPr="00FC477C">
        <w:rPr>
          <w:color w:val="FF0000"/>
        </w:rPr>
        <w:t xml:space="preserve">Tremblement de repos distal </w:t>
      </w:r>
    </w:p>
    <w:p w:rsidR="00401BBC" w:rsidRDefault="00046B97" w:rsidP="00401BBC">
      <w:pPr>
        <w:pStyle w:val="Paragraphedeliste"/>
        <w:numPr>
          <w:ilvl w:val="0"/>
          <w:numId w:val="2"/>
        </w:numPr>
      </w:pPr>
      <w:r>
        <w:t>augmenté par l</w:t>
      </w:r>
      <w:r w:rsidR="00401BBC">
        <w:t xml:space="preserve">a fatigue et la concentration intellectuelle et l’émotion, </w:t>
      </w:r>
    </w:p>
    <w:p w:rsidR="00046B97" w:rsidRDefault="00401BBC" w:rsidP="00401BBC">
      <w:pPr>
        <w:pStyle w:val="Paragraphedeliste"/>
        <w:numPr>
          <w:ilvl w:val="0"/>
          <w:numId w:val="2"/>
        </w:numPr>
      </w:pPr>
      <w:r>
        <w:t>amélioré par les mouvements volontaires et le sommeil</w:t>
      </w:r>
    </w:p>
    <w:p w:rsidR="00046B97" w:rsidRPr="00FC477C" w:rsidRDefault="00046B97" w:rsidP="00046B97">
      <w:pPr>
        <w:pStyle w:val="Paragraphedeliste"/>
        <w:numPr>
          <w:ilvl w:val="0"/>
          <w:numId w:val="1"/>
        </w:numPr>
        <w:rPr>
          <w:color w:val="FF0000"/>
        </w:rPr>
      </w:pPr>
      <w:r w:rsidRPr="00FC477C">
        <w:rPr>
          <w:color w:val="FF0000"/>
        </w:rPr>
        <w:t>Akinésie</w:t>
      </w:r>
      <w:r w:rsidR="00401BBC" w:rsidRPr="00FC477C">
        <w:rPr>
          <w:color w:val="FF0000"/>
        </w:rPr>
        <w:t xml:space="preserve"> : </w:t>
      </w:r>
    </w:p>
    <w:p w:rsidR="00401BBC" w:rsidRDefault="00401BBC" w:rsidP="00401BBC">
      <w:pPr>
        <w:pStyle w:val="Paragraphedeliste"/>
        <w:numPr>
          <w:ilvl w:val="0"/>
          <w:numId w:val="2"/>
        </w:numPr>
      </w:pPr>
      <w:r>
        <w:t>Perte de l’automaticité des mouvements et du balancement des bras à la marche</w:t>
      </w:r>
    </w:p>
    <w:p w:rsidR="00401BBC" w:rsidRDefault="00401BBC" w:rsidP="00401BBC">
      <w:pPr>
        <w:pStyle w:val="Paragraphedeliste"/>
        <w:numPr>
          <w:ilvl w:val="0"/>
          <w:numId w:val="2"/>
        </w:numPr>
      </w:pPr>
      <w:r>
        <w:t xml:space="preserve">Diminution de l’amplitude des mouvements rapides, rareté du clignement des paupières, amimie </w:t>
      </w:r>
    </w:p>
    <w:p w:rsidR="00401BBC" w:rsidRDefault="00401BBC" w:rsidP="00401BBC">
      <w:pPr>
        <w:pStyle w:val="Paragraphedeliste"/>
        <w:numPr>
          <w:ilvl w:val="0"/>
          <w:numId w:val="2"/>
        </w:numPr>
      </w:pPr>
      <w:r>
        <w:t>Kinésie paradoxale dans les situations d’urgence</w:t>
      </w:r>
    </w:p>
    <w:p w:rsidR="00401BBC" w:rsidRPr="00FC477C" w:rsidRDefault="00046B97" w:rsidP="00401BBC">
      <w:pPr>
        <w:pStyle w:val="Paragraphedeliste"/>
        <w:numPr>
          <w:ilvl w:val="0"/>
          <w:numId w:val="1"/>
        </w:numPr>
        <w:rPr>
          <w:color w:val="FF0000"/>
        </w:rPr>
      </w:pPr>
      <w:r w:rsidRPr="00FC477C">
        <w:rPr>
          <w:color w:val="FF0000"/>
        </w:rPr>
        <w:t>Hypertonie</w:t>
      </w:r>
      <w:r w:rsidR="00401BBC" w:rsidRPr="00FC477C">
        <w:rPr>
          <w:color w:val="FF0000"/>
        </w:rPr>
        <w:t xml:space="preserve"> </w:t>
      </w:r>
    </w:p>
    <w:p w:rsidR="00401BBC" w:rsidRDefault="00401BBC" w:rsidP="00401BBC">
      <w:pPr>
        <w:pStyle w:val="Paragraphedeliste"/>
        <w:numPr>
          <w:ilvl w:val="0"/>
          <w:numId w:val="2"/>
        </w:numPr>
      </w:pPr>
      <w:r>
        <w:t xml:space="preserve">plastique de type </w:t>
      </w:r>
      <w:proofErr w:type="spellStart"/>
      <w:r>
        <w:t>extra-pyramidale</w:t>
      </w:r>
      <w:proofErr w:type="spellEnd"/>
      <w:r>
        <w:t xml:space="preserve"> (roue dentée) </w:t>
      </w:r>
    </w:p>
    <w:p w:rsidR="00046B97" w:rsidRDefault="00401BBC" w:rsidP="00401BBC">
      <w:pPr>
        <w:pStyle w:val="Paragraphedeliste"/>
        <w:numPr>
          <w:ilvl w:val="0"/>
          <w:numId w:val="2"/>
        </w:numPr>
      </w:pPr>
      <w:r>
        <w:t xml:space="preserve">hypertonie axiale (signe de l’oreiller) </w:t>
      </w:r>
    </w:p>
    <w:p w:rsidR="00401BBC" w:rsidRDefault="00401BBC" w:rsidP="00401BBC">
      <w:pPr>
        <w:pStyle w:val="Paragraphedeliste"/>
        <w:numPr>
          <w:ilvl w:val="0"/>
          <w:numId w:val="2"/>
        </w:numPr>
      </w:pPr>
      <w:r>
        <w:t xml:space="preserve">marche à petit pat </w:t>
      </w:r>
    </w:p>
    <w:p w:rsidR="00E91A88" w:rsidRPr="00FC477C" w:rsidRDefault="00401BBC" w:rsidP="00401BBC">
      <w:pPr>
        <w:pStyle w:val="Paragraphedeliste"/>
        <w:numPr>
          <w:ilvl w:val="0"/>
          <w:numId w:val="1"/>
        </w:numPr>
        <w:rPr>
          <w:color w:val="FF0000"/>
        </w:rPr>
      </w:pPr>
      <w:r w:rsidRPr="00FC477C">
        <w:rPr>
          <w:color w:val="FF0000"/>
        </w:rPr>
        <w:t>autres :</w:t>
      </w:r>
    </w:p>
    <w:p w:rsidR="00401BBC" w:rsidRDefault="00401BBC" w:rsidP="00E91A88">
      <w:pPr>
        <w:pStyle w:val="Paragraphedeliste"/>
        <w:numPr>
          <w:ilvl w:val="0"/>
          <w:numId w:val="2"/>
        </w:numPr>
      </w:pPr>
      <w:r>
        <w:t xml:space="preserve">réflex </w:t>
      </w:r>
      <w:proofErr w:type="spellStart"/>
      <w:r>
        <w:t>nasopalpébral</w:t>
      </w:r>
      <w:proofErr w:type="spellEnd"/>
      <w:r>
        <w:t xml:space="preserve"> inépuisable</w:t>
      </w:r>
    </w:p>
    <w:p w:rsidR="00E91A88" w:rsidRDefault="00E91A88" w:rsidP="00E91A88">
      <w:pPr>
        <w:pStyle w:val="Paragraphedeliste"/>
        <w:numPr>
          <w:ilvl w:val="0"/>
          <w:numId w:val="2"/>
        </w:numPr>
      </w:pPr>
      <w:r>
        <w:t>dépression, détérioration intellectuelle</w:t>
      </w:r>
    </w:p>
    <w:p w:rsidR="00E91A88" w:rsidRDefault="00E91A88" w:rsidP="00E91A88">
      <w:pPr>
        <w:pStyle w:val="Paragraphedeliste"/>
        <w:numPr>
          <w:ilvl w:val="0"/>
          <w:numId w:val="2"/>
        </w:numPr>
      </w:pPr>
      <w:r>
        <w:t>Sd démentiel sous cortical (mémoire, attention, discrimination)</w:t>
      </w:r>
    </w:p>
    <w:p w:rsidR="00E91A88" w:rsidRDefault="00E91A88" w:rsidP="00E91A88">
      <w:pPr>
        <w:pStyle w:val="Paragraphedeliste"/>
        <w:numPr>
          <w:ilvl w:val="0"/>
          <w:numId w:val="2"/>
        </w:numPr>
      </w:pPr>
      <w:r>
        <w:t>Dysphagie, hyper sialorrhée, hypersudation</w:t>
      </w:r>
    </w:p>
    <w:p w:rsidR="00E91A88" w:rsidRDefault="00E91A88" w:rsidP="00E91A88">
      <w:r w:rsidRPr="00FC477C">
        <w:rPr>
          <w:b/>
          <w:bCs/>
          <w:color w:val="FF0000"/>
        </w:rPr>
        <w:t>Evolution :</w:t>
      </w:r>
      <w:r>
        <w:t xml:space="preserve"> aggravation avec </w:t>
      </w:r>
      <w:proofErr w:type="spellStart"/>
      <w:r>
        <w:t>bilatéralisation</w:t>
      </w:r>
      <w:proofErr w:type="spellEnd"/>
    </w:p>
    <w:p w:rsidR="00E91A88" w:rsidRPr="00BB3E3B" w:rsidRDefault="00E91A88" w:rsidP="00E91A88">
      <w:pPr>
        <w:rPr>
          <w:b/>
          <w:bCs/>
          <w:color w:val="FF0000"/>
        </w:rPr>
      </w:pPr>
      <w:r w:rsidRPr="00BB3E3B">
        <w:rPr>
          <w:b/>
          <w:bCs/>
          <w:color w:val="FF0000"/>
        </w:rPr>
        <w:t xml:space="preserve">TRT : </w:t>
      </w:r>
    </w:p>
    <w:p w:rsidR="00E91A88" w:rsidRDefault="00E91A88" w:rsidP="00BB3E3B">
      <w:pPr>
        <w:pStyle w:val="Paragraphedeliste"/>
        <w:numPr>
          <w:ilvl w:val="0"/>
          <w:numId w:val="1"/>
        </w:numPr>
      </w:pPr>
      <w:proofErr w:type="spellStart"/>
      <w:r>
        <w:t>Dopaminomimétiques</w:t>
      </w:r>
      <w:proofErr w:type="spellEnd"/>
      <w:r>
        <w:t> : L DOPA (</w:t>
      </w:r>
      <w:proofErr w:type="spellStart"/>
      <w:r>
        <w:t>Modopar</w:t>
      </w:r>
      <w:proofErr w:type="spellEnd"/>
      <w:r>
        <w:t xml:space="preserve">) : </w:t>
      </w:r>
    </w:p>
    <w:p w:rsidR="00E91A88" w:rsidRDefault="00E91A88" w:rsidP="00BB3E3B">
      <w:pPr>
        <w:pStyle w:val="Paragraphedeliste"/>
        <w:numPr>
          <w:ilvl w:val="0"/>
          <w:numId w:val="2"/>
        </w:numPr>
      </w:pPr>
      <w:r>
        <w:t>Contre indications : I Cardiaque, coronarienne, troubles du rythme, UGD évolutif, ATCD psychose</w:t>
      </w:r>
    </w:p>
    <w:p w:rsidR="00E91A88" w:rsidRDefault="00E91A88" w:rsidP="00BB3E3B">
      <w:pPr>
        <w:pStyle w:val="Paragraphedeliste"/>
        <w:numPr>
          <w:ilvl w:val="0"/>
          <w:numId w:val="1"/>
        </w:numPr>
      </w:pPr>
      <w:proofErr w:type="spellStart"/>
      <w:r>
        <w:t>Anticholinergiques</w:t>
      </w:r>
      <w:proofErr w:type="spellEnd"/>
      <w:r>
        <w:t xml:space="preserve"> : </w:t>
      </w:r>
      <w:proofErr w:type="spellStart"/>
      <w:r>
        <w:t>Artane</w:t>
      </w:r>
      <w:proofErr w:type="spellEnd"/>
    </w:p>
    <w:p w:rsidR="00E91A88" w:rsidRDefault="00E91A88" w:rsidP="00BB3E3B">
      <w:pPr>
        <w:pStyle w:val="Paragraphedeliste"/>
        <w:numPr>
          <w:ilvl w:val="0"/>
          <w:numId w:val="2"/>
        </w:numPr>
      </w:pPr>
      <w:r>
        <w:t>Contre indications : glaucome, adénome de la prostate, troubles de la mémoire</w:t>
      </w:r>
    </w:p>
    <w:p w:rsidR="00E91A88" w:rsidRDefault="00BB3E3B" w:rsidP="00BB3E3B">
      <w:pPr>
        <w:pStyle w:val="Paragraphedeliste"/>
        <w:numPr>
          <w:ilvl w:val="0"/>
          <w:numId w:val="1"/>
        </w:numPr>
      </w:pPr>
      <w:r>
        <w:t>Agonistes dopa : Apomorphine (cas graves), Bromocriptine (Parlodel)</w:t>
      </w:r>
    </w:p>
    <w:p w:rsidR="00BB3E3B" w:rsidRPr="00FC477C" w:rsidRDefault="00BB3E3B" w:rsidP="00BB3E3B">
      <w:pPr>
        <w:rPr>
          <w:b/>
          <w:bCs/>
          <w:color w:val="FF0000"/>
        </w:rPr>
      </w:pPr>
      <w:r w:rsidRPr="00FC477C">
        <w:rPr>
          <w:b/>
          <w:bCs/>
          <w:color w:val="FF0000"/>
        </w:rPr>
        <w:t xml:space="preserve">Indications : </w:t>
      </w:r>
    </w:p>
    <w:p w:rsidR="00BB3E3B" w:rsidRDefault="00BB3E3B" w:rsidP="00BB3E3B">
      <w:pPr>
        <w:pStyle w:val="Paragraphedeliste"/>
        <w:numPr>
          <w:ilvl w:val="0"/>
          <w:numId w:val="1"/>
        </w:numPr>
      </w:pPr>
      <w:r>
        <w:t xml:space="preserve">Forme tremblante : </w:t>
      </w:r>
      <w:proofErr w:type="spellStart"/>
      <w:r>
        <w:t>anticholinergiques</w:t>
      </w:r>
      <w:proofErr w:type="spellEnd"/>
      <w:r>
        <w:t xml:space="preserve"> seul</w:t>
      </w:r>
      <w:r w:rsidR="00745012">
        <w:t>s</w:t>
      </w:r>
    </w:p>
    <w:p w:rsidR="00BB3E3B" w:rsidRDefault="00BB3E3B" w:rsidP="00BB3E3B">
      <w:pPr>
        <w:pStyle w:val="Paragraphedeliste"/>
        <w:numPr>
          <w:ilvl w:val="0"/>
          <w:numId w:val="1"/>
        </w:numPr>
      </w:pPr>
      <w:r>
        <w:t>Autres formes : L DOPA, si inefficace ajouter agoniste dopa</w:t>
      </w:r>
    </w:p>
    <w:p w:rsidR="00BB3E3B" w:rsidRDefault="00BB3E3B" w:rsidP="00BB3E3B">
      <w:pPr>
        <w:pStyle w:val="Paragraphedeliste"/>
        <w:numPr>
          <w:ilvl w:val="0"/>
          <w:numId w:val="1"/>
        </w:numPr>
      </w:pPr>
      <w:r>
        <w:t>Kinésithérapie</w:t>
      </w:r>
    </w:p>
    <w:p w:rsidR="00BB3E3B" w:rsidRDefault="00BB3E3B" w:rsidP="00BB3E3B">
      <w:pPr>
        <w:pStyle w:val="Paragraphedeliste"/>
        <w:numPr>
          <w:ilvl w:val="0"/>
          <w:numId w:val="1"/>
        </w:numPr>
      </w:pPr>
      <w:r>
        <w:t>Electrostimulation  des noyaux sous thalamiques</w:t>
      </w:r>
    </w:p>
    <w:p w:rsidR="00BB3E3B" w:rsidRDefault="00BB3E3B" w:rsidP="00BB3E3B">
      <w:pPr>
        <w:pStyle w:val="Paragraphedeliste"/>
        <w:numPr>
          <w:ilvl w:val="0"/>
          <w:numId w:val="1"/>
        </w:numPr>
      </w:pPr>
      <w:r>
        <w:t xml:space="preserve">Chirurgie : destruction des voies efférentes (noyau </w:t>
      </w:r>
      <w:proofErr w:type="spellStart"/>
      <w:r>
        <w:t>ventro</w:t>
      </w:r>
      <w:proofErr w:type="spellEnd"/>
      <w:r>
        <w:t xml:space="preserve">-latéral du thalamus ou de la pointe </w:t>
      </w:r>
      <w:proofErr w:type="spellStart"/>
      <w:r>
        <w:t>pallidale</w:t>
      </w:r>
      <w:proofErr w:type="spellEnd"/>
      <w:r>
        <w:t>)</w:t>
      </w:r>
    </w:p>
    <w:p w:rsidR="00E91A88" w:rsidRDefault="00E91A88" w:rsidP="00E91A88"/>
    <w:p w:rsidR="00E91A88" w:rsidRDefault="00E91A88" w:rsidP="00E91A88"/>
    <w:sectPr w:rsidR="00E91A88" w:rsidSect="00FC477C">
      <w:pgSz w:w="11906" w:h="16838"/>
      <w:pgMar w:top="709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538EB"/>
    <w:multiLevelType w:val="hybridMultilevel"/>
    <w:tmpl w:val="F496C92A"/>
    <w:lvl w:ilvl="0" w:tplc="B37AE42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31AC4"/>
    <w:multiLevelType w:val="hybridMultilevel"/>
    <w:tmpl w:val="EAF68A0E"/>
    <w:lvl w:ilvl="0" w:tplc="FA2615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46B97"/>
    <w:rsid w:val="000269D5"/>
    <w:rsid w:val="00027FF2"/>
    <w:rsid w:val="00046B97"/>
    <w:rsid w:val="001B341C"/>
    <w:rsid w:val="003853A2"/>
    <w:rsid w:val="00401BBC"/>
    <w:rsid w:val="004830B4"/>
    <w:rsid w:val="005214E5"/>
    <w:rsid w:val="00547338"/>
    <w:rsid w:val="005E1C9D"/>
    <w:rsid w:val="00671ADC"/>
    <w:rsid w:val="00745012"/>
    <w:rsid w:val="00763ACB"/>
    <w:rsid w:val="009032F5"/>
    <w:rsid w:val="00BB3E3B"/>
    <w:rsid w:val="00DC741B"/>
    <w:rsid w:val="00E173A8"/>
    <w:rsid w:val="00E91A88"/>
    <w:rsid w:val="00EB6FCE"/>
    <w:rsid w:val="00F54208"/>
    <w:rsid w:val="00FC4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46B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2010-02-09T20:02:00Z</dcterms:created>
  <dcterms:modified xsi:type="dcterms:W3CDTF">2010-02-15T15:25:00Z</dcterms:modified>
</cp:coreProperties>
</file>