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15743F" w:rsidRDefault="007846DB" w:rsidP="0015743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>INTOXICATION</w:t>
      </w:r>
      <w:r w:rsidR="000D26A5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15743F">
        <w:rPr>
          <w:rFonts w:asciiTheme="minorHAnsi" w:hAnsiTheme="minorHAnsi"/>
          <w:b/>
          <w:color w:val="FF0000"/>
          <w:sz w:val="22"/>
          <w:szCs w:val="22"/>
        </w:rPr>
        <w:t xml:space="preserve"> PAR LES OXYCARBONEE</w:t>
      </w:r>
      <w:r w:rsidR="000D26A5">
        <w:rPr>
          <w:rFonts w:asciiTheme="minorHAnsi" w:hAnsiTheme="minorHAnsi"/>
          <w:b/>
          <w:color w:val="FF0000"/>
          <w:sz w:val="22"/>
          <w:szCs w:val="22"/>
        </w:rPr>
        <w:t>S</w:t>
      </w:r>
    </w:p>
    <w:p w:rsidR="00D9694D" w:rsidRPr="0015743F" w:rsidRDefault="00D9694D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434F8" w:rsidRPr="0015743F" w:rsidRDefault="00D12014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le plus souvent accidentelles d’origines domestiques par utilisation d’appareillages défectueux avec un pic en fréquence hivernal</w:t>
      </w:r>
    </w:p>
    <w:p w:rsidR="00D12014" w:rsidRPr="0015743F" w:rsidRDefault="00D12014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elles sont également observées dans les incendies et les suicides (gaz d’échappement) </w:t>
      </w:r>
    </w:p>
    <w:p w:rsidR="00D12014" w:rsidRPr="0015743F" w:rsidRDefault="00D12014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12014" w:rsidRPr="0015743F" w:rsidRDefault="00D12014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>Physiopathologie</w:t>
      </w:r>
    </w:p>
    <w:p w:rsidR="001B1459" w:rsidRPr="0015743F" w:rsidRDefault="001B1459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B1459" w:rsidRPr="0015743F" w:rsidRDefault="001B1459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anoxie tissulaire</w:t>
      </w:r>
    </w:p>
    <w:p w:rsidR="001B1459" w:rsidRPr="0015743F" w:rsidRDefault="001B1459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le CO se fixe sur la myoglobine et sur les cytochromes</w:t>
      </w:r>
    </w:p>
    <w:p w:rsidR="001B1459" w:rsidRPr="0015743F" w:rsidRDefault="001B1459" w:rsidP="000D26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le Co est élim</w:t>
      </w:r>
      <w:r w:rsidR="000D26A5">
        <w:rPr>
          <w:rFonts w:asciiTheme="minorHAnsi" w:hAnsiTheme="minorHAnsi"/>
          <w:sz w:val="22"/>
          <w:szCs w:val="22"/>
        </w:rPr>
        <w:t>iné par voie pulmonaires sa demi-</w:t>
      </w:r>
      <w:r w:rsidRPr="0015743F">
        <w:rPr>
          <w:rFonts w:asciiTheme="minorHAnsi" w:hAnsiTheme="minorHAnsi"/>
          <w:sz w:val="22"/>
          <w:szCs w:val="22"/>
        </w:rPr>
        <w:t xml:space="preserve"> vie varie entre</w:t>
      </w:r>
    </w:p>
    <w:p w:rsidR="001B1459" w:rsidRPr="0015743F" w:rsidRDefault="001B14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4-5h à l’aire ambiant</w:t>
      </w:r>
    </w:p>
    <w:p w:rsidR="001B1459" w:rsidRPr="0015743F" w:rsidRDefault="001B14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1h30 sous oxygénothérapie isobare à 100%</w:t>
      </w:r>
    </w:p>
    <w:p w:rsidR="001B1459" w:rsidRPr="0015743F" w:rsidRDefault="001B14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20 minutes en oxygène hyperbare à 3 atmosphères </w:t>
      </w:r>
    </w:p>
    <w:p w:rsidR="00D12014" w:rsidRPr="0015743F" w:rsidRDefault="00D12014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12014" w:rsidRPr="0015743F" w:rsidRDefault="00D12014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="00164686" w:rsidRPr="0015743F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164686" w:rsidRPr="0015743F" w:rsidRDefault="00164686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64686" w:rsidRPr="0015743F" w:rsidRDefault="00164686" w:rsidP="0015743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b/>
          <w:sz w:val="22"/>
          <w:szCs w:val="22"/>
        </w:rPr>
        <w:t>triade fonctionnelle</w:t>
      </w:r>
      <w:r w:rsidRPr="0015743F">
        <w:rPr>
          <w:rFonts w:asciiTheme="minorHAnsi" w:hAnsiTheme="minorHAnsi"/>
          <w:sz w:val="22"/>
          <w:szCs w:val="22"/>
        </w:rPr>
        <w:t xml:space="preserve"> : céphalées, vertiges, </w:t>
      </w:r>
      <w:r w:rsidR="00646059" w:rsidRPr="0015743F">
        <w:rPr>
          <w:rFonts w:asciiTheme="minorHAnsi" w:hAnsiTheme="minorHAnsi"/>
          <w:sz w:val="22"/>
          <w:szCs w:val="22"/>
        </w:rPr>
        <w:t xml:space="preserve">vomissements </w:t>
      </w:r>
    </w:p>
    <w:p w:rsidR="00646059" w:rsidRPr="0015743F" w:rsidRDefault="00164686" w:rsidP="0015743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5743F">
        <w:rPr>
          <w:rFonts w:asciiTheme="minorHAnsi" w:hAnsiTheme="minorHAnsi"/>
          <w:b/>
          <w:sz w:val="22"/>
          <w:szCs w:val="22"/>
        </w:rPr>
        <w:t>autres signes cliniques :</w:t>
      </w:r>
      <w:r w:rsidR="00646059" w:rsidRPr="0015743F">
        <w:rPr>
          <w:rFonts w:asciiTheme="minorHAnsi" w:hAnsiTheme="minorHAnsi"/>
          <w:b/>
          <w:sz w:val="22"/>
          <w:szCs w:val="22"/>
        </w:rPr>
        <w:t xml:space="preserve"> </w:t>
      </w:r>
    </w:p>
    <w:p w:rsidR="00646059" w:rsidRPr="0015743F" w:rsidRDefault="006460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perte de conscience</w:t>
      </w:r>
    </w:p>
    <w:p w:rsidR="00164686" w:rsidRPr="0015743F" w:rsidRDefault="006460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coma hypertonique avec signes pyramidaux</w:t>
      </w:r>
    </w:p>
    <w:p w:rsidR="00646059" w:rsidRPr="0015743F" w:rsidRDefault="006460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troubles neuropsychiques d’apparition récente : délire, hallucination, confusion, trouble</w:t>
      </w:r>
      <w:r w:rsidR="000D26A5">
        <w:rPr>
          <w:rFonts w:asciiTheme="minorHAnsi" w:hAnsiTheme="minorHAnsi"/>
          <w:sz w:val="22"/>
          <w:szCs w:val="22"/>
        </w:rPr>
        <w:t>s</w:t>
      </w:r>
      <w:r w:rsidRPr="0015743F">
        <w:rPr>
          <w:rFonts w:asciiTheme="minorHAnsi" w:hAnsiTheme="minorHAnsi"/>
          <w:sz w:val="22"/>
          <w:szCs w:val="22"/>
        </w:rPr>
        <w:t xml:space="preserve"> du comportement</w:t>
      </w:r>
    </w:p>
    <w:p w:rsidR="00646059" w:rsidRPr="0015743F" w:rsidRDefault="00646059" w:rsidP="001574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d</w:t>
      </w:r>
      <w:r w:rsidR="000D26A5">
        <w:rPr>
          <w:rFonts w:asciiTheme="minorHAnsi" w:hAnsiTheme="minorHAnsi"/>
          <w:sz w:val="22"/>
          <w:szCs w:val="22"/>
        </w:rPr>
        <w:t>ouleurs thoracique voir IDM,</w:t>
      </w:r>
      <w:r w:rsidRPr="0015743F">
        <w:rPr>
          <w:rFonts w:asciiTheme="minorHAnsi" w:hAnsiTheme="minorHAnsi"/>
          <w:sz w:val="22"/>
          <w:szCs w:val="22"/>
        </w:rPr>
        <w:t xml:space="preserve"> parfois syncopal </w:t>
      </w:r>
    </w:p>
    <w:p w:rsidR="00646059" w:rsidRPr="0015743F" w:rsidRDefault="00646059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le contexte oriente le Dc</w:t>
      </w:r>
    </w:p>
    <w:p w:rsidR="00646059" w:rsidRPr="0015743F" w:rsidRDefault="00646059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46059" w:rsidRPr="0015743F" w:rsidRDefault="00646059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>Complication</w:t>
      </w:r>
      <w:r w:rsidR="000D26A5">
        <w:rPr>
          <w:rFonts w:asciiTheme="minorHAnsi" w:hAnsiTheme="minorHAnsi"/>
          <w:b/>
          <w:color w:val="FF0000"/>
          <w:sz w:val="22"/>
          <w:szCs w:val="22"/>
        </w:rPr>
        <w:t>s</w:t>
      </w:r>
      <w:r w:rsidR="002B0A5B" w:rsidRPr="0015743F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2B0A5B" w:rsidRPr="0015743F" w:rsidRDefault="002B0A5B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coma compliqué d’encombrement bronchique, inhalation et atélectasie </w:t>
      </w:r>
    </w:p>
    <w:p w:rsidR="002B0A5B" w:rsidRPr="0015743F" w:rsidRDefault="000D26A5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D26A5">
        <w:rPr>
          <w:rFonts w:asciiTheme="minorHAnsi" w:hAnsiTheme="minorHAnsi"/>
          <w:sz w:val="22"/>
          <w:szCs w:val="22"/>
          <w:highlight w:val="yellow"/>
        </w:rPr>
        <w:t>rhabdomyolyse</w:t>
      </w: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hypo ou hyperthermie</w:t>
      </w: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trouble du rythme, </w:t>
      </w:r>
      <w:r w:rsidRPr="000D26A5">
        <w:rPr>
          <w:rFonts w:asciiTheme="minorHAnsi" w:hAnsiTheme="minorHAnsi"/>
          <w:sz w:val="22"/>
          <w:szCs w:val="22"/>
          <w:highlight w:val="yellow"/>
        </w:rPr>
        <w:t>insuffisance coronarienne aigue anoxique</w:t>
      </w:r>
    </w:p>
    <w:p w:rsidR="00646059" w:rsidRPr="0015743F" w:rsidRDefault="00646059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46059" w:rsidRPr="0015743F" w:rsidRDefault="00646059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2B0A5B" w:rsidRPr="0015743F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2B0A5B" w:rsidRPr="0015743F" w:rsidRDefault="002B0A5B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oxygénothérapie pure à fort débit 10L/m</w:t>
      </w:r>
    </w:p>
    <w:p w:rsidR="002B0A5B" w:rsidRPr="0015743F" w:rsidRDefault="002B0A5B" w:rsidP="000D26A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oxyg</w:t>
      </w:r>
      <w:r w:rsidR="000D26A5">
        <w:rPr>
          <w:rFonts w:asciiTheme="minorHAnsi" w:hAnsiTheme="minorHAnsi"/>
          <w:sz w:val="22"/>
          <w:szCs w:val="22"/>
        </w:rPr>
        <w:t xml:space="preserve">énothérapie hyperbare </w:t>
      </w:r>
      <w:proofErr w:type="spellStart"/>
      <w:r w:rsidR="000D26A5">
        <w:rPr>
          <w:rFonts w:asciiTheme="minorHAnsi" w:hAnsiTheme="minorHAnsi"/>
          <w:sz w:val="22"/>
          <w:szCs w:val="22"/>
        </w:rPr>
        <w:t>pdt</w:t>
      </w:r>
      <w:proofErr w:type="spellEnd"/>
      <w:r w:rsidR="000D26A5">
        <w:rPr>
          <w:rFonts w:asciiTheme="minorHAnsi" w:hAnsiTheme="minorHAnsi"/>
          <w:sz w:val="22"/>
          <w:szCs w:val="22"/>
        </w:rPr>
        <w:t xml:space="preserve"> 2h si</w:t>
      </w:r>
      <w:r w:rsidRPr="0015743F">
        <w:rPr>
          <w:rFonts w:asciiTheme="minorHAnsi" w:hAnsiTheme="minorHAnsi"/>
          <w:sz w:val="22"/>
          <w:szCs w:val="22"/>
        </w:rPr>
        <w:t> :</w:t>
      </w:r>
    </w:p>
    <w:p w:rsidR="002B0A5B" w:rsidRPr="0015743F" w:rsidRDefault="002B0A5B" w:rsidP="0015743F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altération des fonctions supérieure</w:t>
      </w:r>
      <w:r w:rsidR="000D26A5">
        <w:rPr>
          <w:rFonts w:asciiTheme="minorHAnsi" w:hAnsiTheme="minorHAnsi"/>
          <w:sz w:val="22"/>
          <w:szCs w:val="22"/>
        </w:rPr>
        <w:t>s</w:t>
      </w:r>
    </w:p>
    <w:p w:rsidR="002B0A5B" w:rsidRPr="0015743F" w:rsidRDefault="002B0A5B" w:rsidP="0015743F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femme enceinte quelque soit son état</w:t>
      </w: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TRT symptomatique </w:t>
      </w:r>
    </w:p>
    <w:p w:rsidR="00646059" w:rsidRPr="0015743F" w:rsidRDefault="00646059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646059" w:rsidRPr="0015743F" w:rsidRDefault="00646059" w:rsidP="0015743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5743F">
        <w:rPr>
          <w:rFonts w:asciiTheme="minorHAnsi" w:hAnsiTheme="minorHAnsi"/>
          <w:b/>
          <w:color w:val="FF0000"/>
          <w:sz w:val="22"/>
          <w:szCs w:val="22"/>
        </w:rPr>
        <w:t xml:space="preserve">Dc médicolégale et CAT </w:t>
      </w:r>
    </w:p>
    <w:p w:rsidR="002B0A5B" w:rsidRPr="0015743F" w:rsidRDefault="002B0A5B" w:rsidP="0015743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B0A5B" w:rsidRPr="0015743F" w:rsidRDefault="002B0A5B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décès pour les </w:t>
      </w:r>
      <w:r w:rsidR="000D26A5">
        <w:rPr>
          <w:rFonts w:asciiTheme="minorHAnsi" w:hAnsiTheme="minorHAnsi"/>
          <w:sz w:val="22"/>
          <w:szCs w:val="22"/>
        </w:rPr>
        <w:t>taux &gt;</w:t>
      </w:r>
      <w:r w:rsidRPr="0015743F">
        <w:rPr>
          <w:rFonts w:asciiTheme="minorHAnsi" w:hAnsiTheme="minorHAnsi"/>
          <w:sz w:val="22"/>
          <w:szCs w:val="22"/>
        </w:rPr>
        <w:t xml:space="preserve"> 60% d’</w:t>
      </w:r>
      <w:proofErr w:type="spellStart"/>
      <w:r w:rsidRPr="0015743F">
        <w:rPr>
          <w:rFonts w:asciiTheme="minorHAnsi" w:hAnsiTheme="minorHAnsi"/>
          <w:sz w:val="22"/>
          <w:szCs w:val="22"/>
        </w:rPr>
        <w:t>HbCO</w:t>
      </w:r>
      <w:proofErr w:type="spellEnd"/>
    </w:p>
    <w:p w:rsidR="000152CC" w:rsidRPr="0015743F" w:rsidRDefault="000152CC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 xml:space="preserve">rechercher sur le cadavre la coexistence d’une </w:t>
      </w:r>
      <w:r w:rsidRPr="000D26A5">
        <w:rPr>
          <w:rFonts w:asciiTheme="minorHAnsi" w:hAnsiTheme="minorHAnsi"/>
          <w:sz w:val="22"/>
          <w:szCs w:val="22"/>
          <w:highlight w:val="yellow"/>
        </w:rPr>
        <w:t>coloration rouge cochenille de la peau et cyanose</w:t>
      </w:r>
    </w:p>
    <w:p w:rsidR="000152CC" w:rsidRPr="0015743F" w:rsidRDefault="000152CC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5743F">
        <w:rPr>
          <w:rFonts w:asciiTheme="minorHAnsi" w:hAnsiTheme="minorHAnsi"/>
          <w:sz w:val="22"/>
          <w:szCs w:val="22"/>
        </w:rPr>
        <w:t>prélèvement de 2 tubes (éventuelle contre-expertise) de sang sur flacons héparinés pour dosage du CO</w:t>
      </w:r>
    </w:p>
    <w:p w:rsidR="00646059" w:rsidRPr="000D26A5" w:rsidRDefault="000152CC" w:rsidP="0015743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D26A5">
        <w:rPr>
          <w:rFonts w:asciiTheme="minorHAnsi" w:hAnsiTheme="minorHAnsi"/>
          <w:sz w:val="22"/>
          <w:szCs w:val="22"/>
        </w:rPr>
        <w:t>rechercher des installations défectueuses, obstruction de ventila</w:t>
      </w:r>
      <w:r w:rsidR="000D26A5" w:rsidRPr="000D26A5">
        <w:rPr>
          <w:rFonts w:asciiTheme="minorHAnsi" w:hAnsiTheme="minorHAnsi"/>
          <w:sz w:val="22"/>
          <w:szCs w:val="22"/>
        </w:rPr>
        <w:t>tion ou installation suicidair</w:t>
      </w:r>
      <w:r w:rsidR="000D26A5">
        <w:rPr>
          <w:rFonts w:asciiTheme="minorHAnsi" w:hAnsiTheme="minorHAnsi"/>
          <w:sz w:val="22"/>
          <w:szCs w:val="22"/>
        </w:rPr>
        <w:t xml:space="preserve">e </w:t>
      </w:r>
    </w:p>
    <w:sectPr w:rsidR="00646059" w:rsidRPr="000D26A5" w:rsidSect="000D26A5">
      <w:pgSz w:w="11906" w:h="16838"/>
      <w:pgMar w:top="899" w:right="991" w:bottom="1258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E6F09"/>
    <w:multiLevelType w:val="hybridMultilevel"/>
    <w:tmpl w:val="3E581486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A4E52D7"/>
    <w:multiLevelType w:val="hybridMultilevel"/>
    <w:tmpl w:val="0172DC50"/>
    <w:lvl w:ilvl="0" w:tplc="9E9C37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9F79F6"/>
    <w:multiLevelType w:val="hybridMultilevel"/>
    <w:tmpl w:val="87962E38"/>
    <w:lvl w:ilvl="0" w:tplc="2BA6FD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D9694D"/>
    <w:rsid w:val="000152CC"/>
    <w:rsid w:val="00055BCF"/>
    <w:rsid w:val="000D26A5"/>
    <w:rsid w:val="0015743F"/>
    <w:rsid w:val="00164686"/>
    <w:rsid w:val="001B1459"/>
    <w:rsid w:val="002B0A5B"/>
    <w:rsid w:val="00452EDD"/>
    <w:rsid w:val="00540C37"/>
    <w:rsid w:val="005434F8"/>
    <w:rsid w:val="00646059"/>
    <w:rsid w:val="00742E91"/>
    <w:rsid w:val="007846DB"/>
    <w:rsid w:val="00AD4620"/>
    <w:rsid w:val="00B178B9"/>
    <w:rsid w:val="00D12014"/>
    <w:rsid w:val="00D9694D"/>
    <w:rsid w:val="00E3222A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3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Intoxication par les oxycarbonée </vt:lpstr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Intoxication par les oxycarbonée</dc:title>
  <dc:creator>megh</dc:creator>
  <cp:lastModifiedBy>Lebane</cp:lastModifiedBy>
  <cp:revision>3</cp:revision>
  <dcterms:created xsi:type="dcterms:W3CDTF">2010-05-03T10:11:00Z</dcterms:created>
  <dcterms:modified xsi:type="dcterms:W3CDTF">2010-05-03T10:18:00Z</dcterms:modified>
</cp:coreProperties>
</file>