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147BB9" w:rsidRDefault="00034F14" w:rsidP="00147BB9">
      <w:pPr>
        <w:jc w:val="center"/>
        <w:rPr>
          <w:b/>
          <w:bCs/>
          <w:color w:val="FF0000"/>
        </w:rPr>
      </w:pPr>
      <w:r w:rsidRPr="00147BB9">
        <w:rPr>
          <w:b/>
          <w:bCs/>
          <w:color w:val="FF0000"/>
        </w:rPr>
        <w:t>Pendaison</w:t>
      </w:r>
    </w:p>
    <w:p w:rsidR="00034F14" w:rsidRDefault="00034F14" w:rsidP="00034F14">
      <w:pPr>
        <w:pStyle w:val="Paragraphedeliste"/>
        <w:numPr>
          <w:ilvl w:val="0"/>
          <w:numId w:val="1"/>
        </w:numPr>
      </w:pPr>
      <w:r>
        <w:t>C’est un acte de violence par lequel le corps prit par le cou avec un lien attaché à un point fixe  et abandonné à son propre poids qui exerce sur le lien suspenseur une traction assez forte pour donner la mort.</w:t>
      </w:r>
    </w:p>
    <w:p w:rsidR="00034F14" w:rsidRDefault="00034F14" w:rsidP="00034F14">
      <w:pPr>
        <w:pStyle w:val="Paragraphedeliste"/>
        <w:numPr>
          <w:ilvl w:val="0"/>
          <w:numId w:val="1"/>
        </w:numPr>
      </w:pPr>
      <w:r>
        <w:t>La pendaison peut être complète (suspension totale) ou incomplète (une partie du corps)</w:t>
      </w:r>
    </w:p>
    <w:p w:rsidR="00034F14" w:rsidRPr="00147BB9" w:rsidRDefault="00034F14" w:rsidP="00034F14">
      <w:pPr>
        <w:rPr>
          <w:b/>
          <w:bCs/>
          <w:color w:val="FF0000"/>
        </w:rPr>
      </w:pPr>
      <w:r w:rsidRPr="00147BB9">
        <w:rPr>
          <w:b/>
          <w:bCs/>
          <w:color w:val="FF0000"/>
        </w:rPr>
        <w:t xml:space="preserve">Circonstances médico-légales : </w:t>
      </w:r>
    </w:p>
    <w:p w:rsidR="00034F14" w:rsidRDefault="00034F14" w:rsidP="00034F14">
      <w:pPr>
        <w:pStyle w:val="Paragraphedeliste"/>
        <w:numPr>
          <w:ilvl w:val="0"/>
          <w:numId w:val="1"/>
        </w:numPr>
      </w:pPr>
      <w:r>
        <w:t>pendaison suicidaire, criminelle (enfant endormis), accidentelle (satisfaction sexuelle)</w:t>
      </w:r>
    </w:p>
    <w:p w:rsidR="00034F14" w:rsidRDefault="00034F14" w:rsidP="00034F14">
      <w:r w:rsidRPr="00147BB9">
        <w:rPr>
          <w:b/>
          <w:bCs/>
          <w:color w:val="FF0000"/>
        </w:rPr>
        <w:t>Physiopath :</w:t>
      </w:r>
      <w:r>
        <w:t xml:space="preserve"> la mort fait suite </w:t>
      </w:r>
    </w:p>
    <w:p w:rsidR="00C14601" w:rsidRPr="00147BB9" w:rsidRDefault="00034F14" w:rsidP="00034F14">
      <w:pPr>
        <w:pStyle w:val="Paragraphedeliste"/>
        <w:numPr>
          <w:ilvl w:val="0"/>
          <w:numId w:val="1"/>
        </w:numPr>
        <w:rPr>
          <w:b/>
          <w:bCs/>
        </w:rPr>
      </w:pPr>
      <w:r w:rsidRPr="00147BB9">
        <w:rPr>
          <w:b/>
          <w:bCs/>
        </w:rPr>
        <w:t xml:space="preserve">à un arrêt circulatoire : </w:t>
      </w:r>
    </w:p>
    <w:p w:rsidR="00034F14" w:rsidRDefault="00034F14" w:rsidP="00C14601">
      <w:pPr>
        <w:pStyle w:val="Paragraphedeliste"/>
        <w:numPr>
          <w:ilvl w:val="0"/>
          <w:numId w:val="2"/>
        </w:numPr>
      </w:pPr>
      <w:r>
        <w:t xml:space="preserve">compression bilatérale </w:t>
      </w:r>
      <w:r w:rsidR="00C14601">
        <w:t>des carotides =&gt; la tête du pendu est pale</w:t>
      </w:r>
    </w:p>
    <w:p w:rsidR="00C14601" w:rsidRDefault="00C14601" w:rsidP="00C14601">
      <w:pPr>
        <w:pStyle w:val="Paragraphedeliste"/>
        <w:numPr>
          <w:ilvl w:val="0"/>
          <w:numId w:val="2"/>
        </w:numPr>
      </w:pPr>
      <w:r>
        <w:t>compression unilatérale des carotides =&gt; la tête du pendu est cyanosée</w:t>
      </w:r>
    </w:p>
    <w:p w:rsidR="00C14601" w:rsidRDefault="00C14601" w:rsidP="00C14601">
      <w:pPr>
        <w:pStyle w:val="Paragraphedeliste"/>
        <w:numPr>
          <w:ilvl w:val="0"/>
          <w:numId w:val="1"/>
        </w:numPr>
      </w:pPr>
      <w:r w:rsidRPr="00147BB9">
        <w:rPr>
          <w:b/>
          <w:bCs/>
        </w:rPr>
        <w:t>à un arrêt respiratoire :</w:t>
      </w:r>
      <w:r>
        <w:t xml:space="preserve"> destruction des voies respiratoires par refoulement de la langue</w:t>
      </w:r>
    </w:p>
    <w:p w:rsidR="00C14601" w:rsidRPr="00147BB9" w:rsidRDefault="00C14601" w:rsidP="00C14601">
      <w:pPr>
        <w:rPr>
          <w:b/>
          <w:bCs/>
          <w:color w:val="FF0000"/>
        </w:rPr>
      </w:pPr>
      <w:r w:rsidRPr="00147BB9">
        <w:rPr>
          <w:b/>
          <w:bCs/>
          <w:color w:val="FF0000"/>
        </w:rPr>
        <w:t xml:space="preserve">Diagnostic médico-légal : </w:t>
      </w:r>
    </w:p>
    <w:p w:rsidR="00C14601" w:rsidRDefault="00C14601" w:rsidP="00C14601">
      <w:pPr>
        <w:pStyle w:val="Paragraphedeliste"/>
        <w:numPr>
          <w:ilvl w:val="0"/>
          <w:numId w:val="1"/>
        </w:numPr>
        <w:rPr>
          <w:b/>
          <w:bCs/>
        </w:rPr>
      </w:pPr>
      <w:r w:rsidRPr="00147BB9">
        <w:rPr>
          <w:b/>
          <w:bCs/>
        </w:rPr>
        <w:t>données fournies par l’opération de levée de corps</w:t>
      </w:r>
    </w:p>
    <w:p w:rsidR="00147BB9" w:rsidRPr="00147BB9" w:rsidRDefault="00147BB9" w:rsidP="00147BB9">
      <w:pPr>
        <w:pStyle w:val="Paragraphedeliste"/>
        <w:rPr>
          <w:b/>
          <w:bCs/>
        </w:rPr>
      </w:pPr>
    </w:p>
    <w:p w:rsidR="00C14601" w:rsidRPr="00147BB9" w:rsidRDefault="00C14601" w:rsidP="00C14601">
      <w:pPr>
        <w:pStyle w:val="Paragraphedeliste"/>
        <w:numPr>
          <w:ilvl w:val="0"/>
          <w:numId w:val="1"/>
        </w:numPr>
        <w:rPr>
          <w:b/>
          <w:bCs/>
        </w:rPr>
      </w:pPr>
      <w:r w:rsidRPr="00147BB9">
        <w:rPr>
          <w:b/>
          <w:bCs/>
        </w:rPr>
        <w:t>examen externe</w:t>
      </w:r>
    </w:p>
    <w:p w:rsidR="00C14601" w:rsidRDefault="00C14601" w:rsidP="00C14601">
      <w:pPr>
        <w:pStyle w:val="Paragraphedeliste"/>
        <w:numPr>
          <w:ilvl w:val="0"/>
          <w:numId w:val="2"/>
        </w:numPr>
      </w:pPr>
      <w:r>
        <w:t>visage pâle (compression bilatérale) ou cyanosé (compression unilatérale)</w:t>
      </w:r>
    </w:p>
    <w:p w:rsidR="00C14601" w:rsidRDefault="00C14601" w:rsidP="00C14601">
      <w:pPr>
        <w:pStyle w:val="Paragraphedeliste"/>
        <w:numPr>
          <w:ilvl w:val="0"/>
          <w:numId w:val="2"/>
        </w:numPr>
      </w:pPr>
      <w:r w:rsidRPr="007E72F8">
        <w:rPr>
          <w:highlight w:val="yellow"/>
        </w:rPr>
        <w:t>ecchymoses sous conjonctivales</w:t>
      </w:r>
      <w:r w:rsidR="00FB5FCE">
        <w:t xml:space="preserve"> (compression mécanique)</w:t>
      </w:r>
    </w:p>
    <w:p w:rsidR="00FB5FCE" w:rsidRDefault="00FB5FCE" w:rsidP="00C14601">
      <w:pPr>
        <w:pStyle w:val="Paragraphedeliste"/>
        <w:numPr>
          <w:ilvl w:val="0"/>
          <w:numId w:val="2"/>
        </w:numPr>
      </w:pPr>
      <w:r>
        <w:t>hémorragie du conduit auditif externe</w:t>
      </w:r>
    </w:p>
    <w:p w:rsidR="00FB5FCE" w:rsidRDefault="00FB5FCE" w:rsidP="00C14601">
      <w:pPr>
        <w:pStyle w:val="Paragraphedeliste"/>
        <w:numPr>
          <w:ilvl w:val="0"/>
          <w:numId w:val="2"/>
        </w:numPr>
      </w:pPr>
      <w:r>
        <w:t>spume nasale</w:t>
      </w:r>
    </w:p>
    <w:p w:rsidR="00FB5FCE" w:rsidRDefault="00FB5FCE" w:rsidP="00C14601">
      <w:pPr>
        <w:pStyle w:val="Paragraphedeliste"/>
        <w:numPr>
          <w:ilvl w:val="0"/>
          <w:numId w:val="2"/>
        </w:numPr>
      </w:pPr>
      <w:r>
        <w:t xml:space="preserve">excoriations de la face =&gt; manœuvre de dépendaison </w:t>
      </w:r>
    </w:p>
    <w:p w:rsidR="00FB5FCE" w:rsidRDefault="00FB5FCE" w:rsidP="007C5DEE">
      <w:pPr>
        <w:pStyle w:val="Paragraphedeliste"/>
        <w:numPr>
          <w:ilvl w:val="0"/>
          <w:numId w:val="2"/>
        </w:numPr>
      </w:pPr>
      <w:r w:rsidRPr="007E72F8">
        <w:rPr>
          <w:highlight w:val="yellow"/>
        </w:rPr>
        <w:t xml:space="preserve">sillon cervical </w:t>
      </w:r>
      <w:r w:rsidR="007C5DEE" w:rsidRPr="007E72F8">
        <w:rPr>
          <w:highlight w:val="yellow"/>
        </w:rPr>
        <w:t xml:space="preserve"> haut situé, sus laryngé, incomplet, oblique vers le haut</w:t>
      </w:r>
      <w:r w:rsidR="007C5DEE">
        <w:t>, interrompu au niveau du nœud où il laisse parfois son empreinte, sa profondeur dépend de la nature du lien et du temps de suspension</w:t>
      </w:r>
    </w:p>
    <w:p w:rsidR="007C5DEE" w:rsidRDefault="007C5DEE" w:rsidP="007C5DEE">
      <w:pPr>
        <w:pStyle w:val="Paragraphedeliste"/>
        <w:numPr>
          <w:ilvl w:val="0"/>
          <w:numId w:val="2"/>
        </w:numPr>
      </w:pPr>
      <w:r>
        <w:t xml:space="preserve">lividités distales </w:t>
      </w:r>
      <w:r w:rsidR="00147BB9">
        <w:t>si pendaison complète ou selon la pesanteur si pendaison incomplète</w:t>
      </w:r>
      <w:r>
        <w:t xml:space="preserve"> </w:t>
      </w:r>
    </w:p>
    <w:p w:rsidR="00147BB9" w:rsidRDefault="00147BB9" w:rsidP="00147BB9">
      <w:pPr>
        <w:pStyle w:val="Paragraphedeliste"/>
        <w:ind w:left="1080"/>
      </w:pPr>
    </w:p>
    <w:p w:rsidR="00C14601" w:rsidRPr="00147BB9" w:rsidRDefault="00C14601" w:rsidP="00C14601">
      <w:pPr>
        <w:pStyle w:val="Paragraphedeliste"/>
        <w:numPr>
          <w:ilvl w:val="0"/>
          <w:numId w:val="1"/>
        </w:numPr>
        <w:rPr>
          <w:b/>
          <w:bCs/>
        </w:rPr>
      </w:pPr>
      <w:r w:rsidRPr="00147BB9">
        <w:rPr>
          <w:b/>
          <w:bCs/>
        </w:rPr>
        <w:t>examen interne</w:t>
      </w:r>
    </w:p>
    <w:p w:rsidR="007C5DEE" w:rsidRDefault="00147BB9" w:rsidP="007C5DEE">
      <w:pPr>
        <w:pStyle w:val="Paragraphedeliste"/>
        <w:numPr>
          <w:ilvl w:val="0"/>
          <w:numId w:val="2"/>
        </w:numPr>
      </w:pPr>
      <w:r>
        <w:t>écrasement des couches adipeuses</w:t>
      </w:r>
    </w:p>
    <w:p w:rsidR="00147BB9" w:rsidRDefault="00147BB9" w:rsidP="00147BB9">
      <w:pPr>
        <w:pStyle w:val="Paragraphedeliste"/>
        <w:numPr>
          <w:ilvl w:val="0"/>
          <w:numId w:val="2"/>
        </w:numPr>
      </w:pPr>
      <w:r>
        <w:t xml:space="preserve">déchirure de la tunique interne de la carotide primitive </w:t>
      </w:r>
      <w:r w:rsidRPr="007E72F8">
        <w:rPr>
          <w:highlight w:val="yellow"/>
        </w:rPr>
        <w:t>(lésion d’</w:t>
      </w:r>
      <w:proofErr w:type="spellStart"/>
      <w:r w:rsidRPr="007E72F8">
        <w:rPr>
          <w:highlight w:val="yellow"/>
        </w:rPr>
        <w:t>amussat</w:t>
      </w:r>
      <w:proofErr w:type="spellEnd"/>
      <w:r>
        <w:t>)</w:t>
      </w:r>
    </w:p>
    <w:p w:rsidR="00147BB9" w:rsidRDefault="00147BB9" w:rsidP="007C5DEE">
      <w:pPr>
        <w:pStyle w:val="Paragraphedeliste"/>
        <w:numPr>
          <w:ilvl w:val="0"/>
          <w:numId w:val="2"/>
        </w:numPr>
      </w:pPr>
      <w:r>
        <w:t>ecchymoses dorsales</w:t>
      </w:r>
    </w:p>
    <w:p w:rsidR="00147BB9" w:rsidRDefault="00147BB9" w:rsidP="007C5DEE">
      <w:pPr>
        <w:pStyle w:val="Paragraphedeliste"/>
        <w:numPr>
          <w:ilvl w:val="0"/>
          <w:numId w:val="2"/>
        </w:numPr>
      </w:pPr>
      <w:r>
        <w:t>œdème de l’encéphale, ecchymose pulmonaire</w:t>
      </w:r>
    </w:p>
    <w:p w:rsidR="00147BB9" w:rsidRDefault="00147BB9" w:rsidP="007C5DEE">
      <w:pPr>
        <w:pStyle w:val="Paragraphedeliste"/>
        <w:numPr>
          <w:ilvl w:val="0"/>
          <w:numId w:val="2"/>
        </w:numPr>
      </w:pPr>
      <w:r>
        <w:t xml:space="preserve">ecchymoses sous pleurales </w:t>
      </w:r>
      <w:r w:rsidRPr="007E72F8">
        <w:rPr>
          <w:highlight w:val="yellow"/>
        </w:rPr>
        <w:t>(taches de Tardieu</w:t>
      </w:r>
      <w:r>
        <w:t>)</w:t>
      </w:r>
    </w:p>
    <w:p w:rsidR="00147BB9" w:rsidRDefault="00147BB9" w:rsidP="007C5DEE">
      <w:pPr>
        <w:pStyle w:val="Paragraphedeliste"/>
        <w:numPr>
          <w:ilvl w:val="0"/>
          <w:numId w:val="2"/>
        </w:numPr>
      </w:pPr>
      <w:r>
        <w:t>mucus bronchique sanglant</w:t>
      </w:r>
    </w:p>
    <w:sectPr w:rsidR="00147BB9" w:rsidSect="00147BB9">
      <w:pgSz w:w="11906" w:h="16838"/>
      <w:pgMar w:top="851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17040"/>
    <w:multiLevelType w:val="hybridMultilevel"/>
    <w:tmpl w:val="556EDC10"/>
    <w:lvl w:ilvl="0" w:tplc="A7283ACE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B2C2A0C"/>
    <w:multiLevelType w:val="hybridMultilevel"/>
    <w:tmpl w:val="498A982C"/>
    <w:lvl w:ilvl="0" w:tplc="652CDB3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4F177F8"/>
    <w:multiLevelType w:val="hybridMultilevel"/>
    <w:tmpl w:val="D15E7FC0"/>
    <w:lvl w:ilvl="0" w:tplc="0B307D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34F14"/>
    <w:rsid w:val="00013E5B"/>
    <w:rsid w:val="00034F14"/>
    <w:rsid w:val="00147BB9"/>
    <w:rsid w:val="00463CC9"/>
    <w:rsid w:val="007C5DEE"/>
    <w:rsid w:val="007E72F8"/>
    <w:rsid w:val="009F2D42"/>
    <w:rsid w:val="00AC1FA6"/>
    <w:rsid w:val="00C14601"/>
    <w:rsid w:val="00C758BB"/>
    <w:rsid w:val="00FB5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34F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2010-05-02T09:36:00Z</dcterms:created>
  <dcterms:modified xsi:type="dcterms:W3CDTF">2010-05-03T10:05:00Z</dcterms:modified>
</cp:coreProperties>
</file>