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F73E0" w:rsidRDefault="005E3775" w:rsidP="00CF73E0">
      <w:pPr>
        <w:jc w:val="center"/>
        <w:rPr>
          <w:b/>
          <w:bCs/>
          <w:color w:val="FF0000"/>
        </w:rPr>
      </w:pPr>
      <w:r w:rsidRPr="00CF73E0">
        <w:rPr>
          <w:b/>
          <w:bCs/>
          <w:color w:val="FF0000"/>
        </w:rPr>
        <w:t>Syndrome asphyxique</w:t>
      </w:r>
    </w:p>
    <w:p w:rsidR="005E3775" w:rsidRDefault="005E3775">
      <w:r w:rsidRPr="00CF73E0">
        <w:rPr>
          <w:b/>
          <w:bCs/>
          <w:color w:val="FF0000"/>
        </w:rPr>
        <w:t>Définition de la mort</w:t>
      </w:r>
      <w:r>
        <w:t> : arrêt de la fonction cardio-respiratoire consécutive à l’arrêt de la fonction cérébrale</w:t>
      </w:r>
    </w:p>
    <w:p w:rsidR="005E3775" w:rsidRDefault="005E3775">
      <w:r w:rsidRPr="00CF73E0">
        <w:rPr>
          <w:b/>
          <w:bCs/>
          <w:color w:val="FF0000"/>
        </w:rPr>
        <w:t>Définition du Sd asphyxique</w:t>
      </w:r>
      <w:r>
        <w:t> : ensemble des manifestations cliniques et anapath observées sur le cadavre au cours de la privation aigue ou prolongée de l’organisme en 02</w:t>
      </w:r>
    </w:p>
    <w:p w:rsidR="005E3775" w:rsidRPr="00CF73E0" w:rsidRDefault="00741267">
      <w:pPr>
        <w:rPr>
          <w:b/>
          <w:bCs/>
          <w:color w:val="FF0000"/>
        </w:rPr>
      </w:pPr>
      <w:r w:rsidRPr="00CF73E0">
        <w:rPr>
          <w:b/>
          <w:bCs/>
          <w:color w:val="FF0000"/>
        </w:rPr>
        <w:t xml:space="preserve">Pathogénie : </w:t>
      </w:r>
    </w:p>
    <w:p w:rsidR="00741267" w:rsidRDefault="00741267" w:rsidP="00F770D3">
      <w:pPr>
        <w:pStyle w:val="Paragraphedeliste"/>
        <w:numPr>
          <w:ilvl w:val="0"/>
          <w:numId w:val="1"/>
        </w:numPr>
      </w:pPr>
      <w:r>
        <w:t>asphyxies de type</w:t>
      </w:r>
      <w:r w:rsidR="00F770D3">
        <w:t xml:space="preserve"> : </w:t>
      </w:r>
      <w:r w:rsidR="00F770D3" w:rsidRPr="00CF73E0">
        <w:rPr>
          <w:b/>
          <w:bCs/>
        </w:rPr>
        <w:t>anoxique</w:t>
      </w:r>
      <w:r w:rsidR="00F770D3">
        <w:t xml:space="preserve"> (intoxication CO, alpinisme), </w:t>
      </w:r>
      <w:r w:rsidR="00F770D3" w:rsidRPr="00CF73E0">
        <w:rPr>
          <w:b/>
          <w:bCs/>
        </w:rPr>
        <w:t>anémique</w:t>
      </w:r>
      <w:r w:rsidR="00F770D3">
        <w:t xml:space="preserve"> (hémorragies, B-</w:t>
      </w:r>
      <w:proofErr w:type="spellStart"/>
      <w:r w:rsidR="00F770D3">
        <w:t>thal</w:t>
      </w:r>
      <w:proofErr w:type="spellEnd"/>
      <w:r w:rsidR="00F770D3">
        <w:t xml:space="preserve">), </w:t>
      </w:r>
      <w:r w:rsidR="00F770D3" w:rsidRPr="00CF73E0">
        <w:rPr>
          <w:b/>
          <w:bCs/>
        </w:rPr>
        <w:t>circulatoire</w:t>
      </w:r>
      <w:r w:rsidR="00F770D3">
        <w:t xml:space="preserve"> (OAP, noyade), </w:t>
      </w:r>
      <w:r w:rsidR="00F770D3" w:rsidRPr="00CF73E0">
        <w:rPr>
          <w:b/>
          <w:bCs/>
        </w:rPr>
        <w:t>mécanique</w:t>
      </w:r>
      <w:r w:rsidR="00F770D3">
        <w:t xml:space="preserve"> (pendaison, spasme, fausses routes), </w:t>
      </w:r>
      <w:r w:rsidR="00F770D3" w:rsidRPr="00CF73E0">
        <w:rPr>
          <w:b/>
          <w:bCs/>
        </w:rPr>
        <w:t>tissulaire</w:t>
      </w:r>
      <w:r w:rsidR="00F770D3">
        <w:t xml:space="preserve"> (toxique : cyanure, vasculaire)</w:t>
      </w:r>
    </w:p>
    <w:p w:rsidR="00F770D3" w:rsidRDefault="00F770D3" w:rsidP="00F770D3">
      <w:r w:rsidRPr="00CF73E0">
        <w:rPr>
          <w:b/>
          <w:bCs/>
          <w:color w:val="FF0000"/>
        </w:rPr>
        <w:t>Clinique</w:t>
      </w:r>
      <w:r>
        <w:t xml:space="preserve"> : </w:t>
      </w:r>
      <w:r w:rsidRPr="00CF73E0">
        <w:rPr>
          <w:highlight w:val="yellow"/>
        </w:rPr>
        <w:t>asphyxie en 4 phases</w:t>
      </w:r>
      <w:r>
        <w:t xml:space="preserve"> </w:t>
      </w:r>
      <w:r w:rsidR="00CF73E0">
        <w:t>(dure 4-5mn)</w:t>
      </w:r>
    </w:p>
    <w:p w:rsidR="00F770D3" w:rsidRPr="00CF73E0" w:rsidRDefault="00F770D3" w:rsidP="00F770D3">
      <w:pPr>
        <w:pStyle w:val="Paragraphedeliste"/>
        <w:numPr>
          <w:ilvl w:val="0"/>
          <w:numId w:val="1"/>
        </w:numPr>
        <w:rPr>
          <w:b/>
          <w:bCs/>
        </w:rPr>
      </w:pPr>
      <w:r w:rsidRPr="00CF73E0">
        <w:rPr>
          <w:b/>
          <w:bCs/>
        </w:rPr>
        <w:t>phase cérébrale</w:t>
      </w:r>
    </w:p>
    <w:p w:rsidR="00F770D3" w:rsidRDefault="00F770D3" w:rsidP="00F770D3">
      <w:pPr>
        <w:pStyle w:val="Paragraphedeliste"/>
        <w:numPr>
          <w:ilvl w:val="0"/>
          <w:numId w:val="2"/>
        </w:numPr>
      </w:pPr>
      <w:r>
        <w:t xml:space="preserve">vertiges, céphalées, angoisse, flou visuel, bourdonnement d’oreille, fourmillement </w:t>
      </w:r>
    </w:p>
    <w:p w:rsidR="00F770D3" w:rsidRDefault="00F770D3" w:rsidP="00F770D3">
      <w:pPr>
        <w:pStyle w:val="Paragraphedeliste"/>
        <w:numPr>
          <w:ilvl w:val="0"/>
          <w:numId w:val="2"/>
        </w:numPr>
      </w:pPr>
      <w:r>
        <w:t>puis 1mn30 après : perte de connaissance, FR↘ FC↗</w:t>
      </w:r>
    </w:p>
    <w:p w:rsidR="00F770D3" w:rsidRPr="00CF73E0" w:rsidRDefault="00F770D3" w:rsidP="00F770D3">
      <w:pPr>
        <w:pStyle w:val="Paragraphedeliste"/>
        <w:numPr>
          <w:ilvl w:val="0"/>
          <w:numId w:val="1"/>
        </w:numPr>
        <w:rPr>
          <w:b/>
          <w:bCs/>
        </w:rPr>
      </w:pPr>
      <w:r w:rsidRPr="00CF73E0">
        <w:rPr>
          <w:b/>
          <w:bCs/>
        </w:rPr>
        <w:t>phase d’excitation médullaire </w:t>
      </w:r>
      <w:r w:rsidR="009F6468" w:rsidRPr="00CF73E0">
        <w:rPr>
          <w:b/>
          <w:bCs/>
        </w:rPr>
        <w:t xml:space="preserve">(durée 1mn) </w:t>
      </w:r>
      <w:r w:rsidRPr="00CF73E0">
        <w:rPr>
          <w:b/>
          <w:bCs/>
        </w:rPr>
        <w:t xml:space="preserve">: </w:t>
      </w:r>
    </w:p>
    <w:p w:rsidR="00F770D3" w:rsidRDefault="00F770D3" w:rsidP="00F770D3">
      <w:pPr>
        <w:pStyle w:val="Paragraphedeliste"/>
        <w:numPr>
          <w:ilvl w:val="0"/>
          <w:numId w:val="2"/>
        </w:numPr>
      </w:pPr>
      <w:r>
        <w:t>convulsions généralisées, émission de matières fécales ou de sperme</w:t>
      </w:r>
      <w:r w:rsidR="009F6468">
        <w:t xml:space="preserve"> </w:t>
      </w:r>
    </w:p>
    <w:p w:rsidR="00F770D3" w:rsidRDefault="00F770D3" w:rsidP="00F770D3">
      <w:pPr>
        <w:pStyle w:val="Paragraphedeliste"/>
        <w:numPr>
          <w:ilvl w:val="0"/>
          <w:numId w:val="1"/>
        </w:numPr>
      </w:pPr>
      <w:r w:rsidRPr="00CF73E0">
        <w:rPr>
          <w:b/>
          <w:bCs/>
        </w:rPr>
        <w:t>phase d’arrêt respiratoire</w:t>
      </w:r>
      <w:r w:rsidR="009F6468" w:rsidRPr="00CF73E0">
        <w:rPr>
          <w:b/>
          <w:bCs/>
        </w:rPr>
        <w:t> (durée 1-2mn)</w:t>
      </w:r>
      <w:r w:rsidR="009F6468">
        <w:t xml:space="preserve"> : insuffisance cardiaque droite</w:t>
      </w:r>
    </w:p>
    <w:p w:rsidR="009F6468" w:rsidRPr="00CF73E0" w:rsidRDefault="00F770D3" w:rsidP="00F770D3">
      <w:pPr>
        <w:pStyle w:val="Paragraphedeliste"/>
        <w:numPr>
          <w:ilvl w:val="0"/>
          <w:numId w:val="1"/>
        </w:numPr>
        <w:rPr>
          <w:b/>
          <w:bCs/>
        </w:rPr>
      </w:pPr>
      <w:r w:rsidRPr="00CF73E0">
        <w:rPr>
          <w:b/>
          <w:bCs/>
        </w:rPr>
        <w:t>phase d’arrêt de l’activité cardiaque</w:t>
      </w:r>
      <w:r w:rsidR="009F6468" w:rsidRPr="00CF73E0">
        <w:rPr>
          <w:b/>
          <w:bCs/>
        </w:rPr>
        <w:t xml:space="preserve"> : </w:t>
      </w:r>
    </w:p>
    <w:p w:rsidR="00F770D3" w:rsidRDefault="009F6468" w:rsidP="009F6468">
      <w:pPr>
        <w:pStyle w:val="Paragraphedeliste"/>
        <w:numPr>
          <w:ilvl w:val="0"/>
          <w:numId w:val="2"/>
        </w:numPr>
      </w:pPr>
      <w:r>
        <w:t xml:space="preserve">FC irrégulière et inefficace </w:t>
      </w:r>
    </w:p>
    <w:p w:rsidR="009F6468" w:rsidRDefault="009F6468" w:rsidP="009F6468">
      <w:pPr>
        <w:pStyle w:val="Paragraphedeliste"/>
        <w:numPr>
          <w:ilvl w:val="0"/>
          <w:numId w:val="2"/>
        </w:numPr>
      </w:pPr>
      <w:r>
        <w:t>après 1-2mn : arrêt cardiaque (les ventricules s’arrêtent en diastole et les oreillettes en systole)</w:t>
      </w:r>
    </w:p>
    <w:p w:rsidR="00CF73E0" w:rsidRDefault="00CF73E0" w:rsidP="00CF73E0">
      <w:r w:rsidRPr="00CF73E0">
        <w:rPr>
          <w:b/>
          <w:bCs/>
        </w:rPr>
        <w:t>Autres manifestations </w:t>
      </w:r>
      <w:r>
        <w:t>: asthénie musculaire intense + démarche ébrieuse, HTA réflexe, ↗ de l’activité médullo-surrénale, glycosurie, polyglobulie</w:t>
      </w:r>
    </w:p>
    <w:p w:rsidR="009F6468" w:rsidRPr="00CF73E0" w:rsidRDefault="009F6468" w:rsidP="009F6468">
      <w:pPr>
        <w:rPr>
          <w:b/>
          <w:bCs/>
          <w:color w:val="FF0000"/>
        </w:rPr>
      </w:pPr>
      <w:r w:rsidRPr="00CF73E0">
        <w:rPr>
          <w:b/>
          <w:bCs/>
          <w:color w:val="FF0000"/>
        </w:rPr>
        <w:t xml:space="preserve">Manifestations communes aux asphyxies : </w:t>
      </w:r>
    </w:p>
    <w:p w:rsidR="009F6468" w:rsidRPr="00CF73E0" w:rsidRDefault="009F6468" w:rsidP="009F6468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CF73E0">
        <w:rPr>
          <w:b/>
          <w:bCs/>
          <w:color w:val="002060"/>
        </w:rPr>
        <w:t>examen externe</w:t>
      </w:r>
    </w:p>
    <w:p w:rsidR="009F6468" w:rsidRDefault="009F6468" w:rsidP="009F6468">
      <w:pPr>
        <w:pStyle w:val="Paragraphedeliste"/>
        <w:numPr>
          <w:ilvl w:val="0"/>
          <w:numId w:val="1"/>
        </w:numPr>
      </w:pPr>
      <w:r>
        <w:t>cyanose de la face et des extrémités</w:t>
      </w:r>
    </w:p>
    <w:p w:rsidR="009F6468" w:rsidRDefault="009F6468" w:rsidP="009F6468">
      <w:pPr>
        <w:pStyle w:val="Paragraphedeliste"/>
        <w:numPr>
          <w:ilvl w:val="0"/>
          <w:numId w:val="1"/>
        </w:numPr>
      </w:pPr>
      <w:r>
        <w:t>piqueté noirâtre à la face post du cou et du tronc</w:t>
      </w:r>
    </w:p>
    <w:p w:rsidR="009F6468" w:rsidRDefault="009F6468" w:rsidP="009F6468">
      <w:pPr>
        <w:pStyle w:val="Paragraphedeliste"/>
        <w:numPr>
          <w:ilvl w:val="0"/>
          <w:numId w:val="1"/>
        </w:numPr>
      </w:pPr>
      <w:r w:rsidRPr="00C355D0">
        <w:rPr>
          <w:highlight w:val="yellow"/>
        </w:rPr>
        <w:t>ecchymoses ponctuées au niveau conjonctival</w:t>
      </w:r>
      <w:r>
        <w:t xml:space="preserve"> </w:t>
      </w:r>
      <w:r w:rsidRPr="00C355D0">
        <w:rPr>
          <w:highlight w:val="yellow"/>
        </w:rPr>
        <w:t>en cas d’asphyxie mécanique</w:t>
      </w:r>
      <w:r w:rsidR="00C355D0">
        <w:t>+++</w:t>
      </w:r>
      <w:r>
        <w:t xml:space="preserve"> </w:t>
      </w:r>
    </w:p>
    <w:p w:rsidR="00E53A7B" w:rsidRDefault="00E53A7B" w:rsidP="00E53A7B">
      <w:pPr>
        <w:pStyle w:val="Paragraphedeliste"/>
        <w:numPr>
          <w:ilvl w:val="0"/>
          <w:numId w:val="1"/>
        </w:numPr>
      </w:pPr>
      <w:r>
        <w:t>lividités rouges sombres et précoces</w:t>
      </w:r>
    </w:p>
    <w:p w:rsidR="009F6468" w:rsidRDefault="009F6468" w:rsidP="009F6468">
      <w:pPr>
        <w:pStyle w:val="Paragraphedeliste"/>
        <w:numPr>
          <w:ilvl w:val="0"/>
          <w:numId w:val="1"/>
        </w:numPr>
      </w:pPr>
      <w:r>
        <w:t>la rigidité est précoce, intense et écourtée</w:t>
      </w:r>
    </w:p>
    <w:p w:rsidR="009F6468" w:rsidRDefault="009F6468" w:rsidP="009F6468">
      <w:pPr>
        <w:pStyle w:val="Paragraphedeliste"/>
        <w:numPr>
          <w:ilvl w:val="0"/>
          <w:numId w:val="1"/>
        </w:numPr>
      </w:pPr>
      <w:r>
        <w:t>refroidissement et putréfaction précoce (très accélérée dans les intox CO)</w:t>
      </w:r>
    </w:p>
    <w:p w:rsidR="009F6468" w:rsidRDefault="00E53A7B" w:rsidP="009F6468">
      <w:pPr>
        <w:pStyle w:val="Paragraphedeliste"/>
        <w:numPr>
          <w:ilvl w:val="0"/>
          <w:numId w:val="1"/>
        </w:numPr>
      </w:pPr>
      <w:r>
        <w:t>émission de sperme ou de matières fécales peuvent se voire</w:t>
      </w:r>
    </w:p>
    <w:p w:rsidR="00E53A7B" w:rsidRDefault="00E53A7B" w:rsidP="009F6468">
      <w:pPr>
        <w:pStyle w:val="Paragraphedeliste"/>
        <w:numPr>
          <w:ilvl w:val="0"/>
          <w:numId w:val="1"/>
        </w:numPr>
      </w:pPr>
      <w:r>
        <w:t>quelques lésions légères au niveau des membres dues aux convulsions</w:t>
      </w:r>
    </w:p>
    <w:p w:rsidR="00E53A7B" w:rsidRDefault="00E53A7B" w:rsidP="00E53A7B">
      <w:pPr>
        <w:pStyle w:val="Paragraphedeliste"/>
      </w:pPr>
    </w:p>
    <w:p w:rsidR="009F6468" w:rsidRPr="00CF73E0" w:rsidRDefault="009F6468" w:rsidP="009F6468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CF73E0">
        <w:rPr>
          <w:b/>
          <w:bCs/>
          <w:color w:val="002060"/>
        </w:rPr>
        <w:t>examen interne</w:t>
      </w:r>
    </w:p>
    <w:p w:rsidR="00E53A7B" w:rsidRPr="00CF73E0" w:rsidRDefault="00E53A7B" w:rsidP="00E53A7B">
      <w:pPr>
        <w:pStyle w:val="Paragraphedeliste"/>
        <w:numPr>
          <w:ilvl w:val="0"/>
          <w:numId w:val="1"/>
        </w:numPr>
        <w:rPr>
          <w:b/>
          <w:bCs/>
        </w:rPr>
      </w:pPr>
      <w:r w:rsidRPr="00CF73E0">
        <w:rPr>
          <w:b/>
          <w:bCs/>
        </w:rPr>
        <w:t xml:space="preserve">au niveau de la tête : </w:t>
      </w:r>
    </w:p>
    <w:p w:rsidR="00E53A7B" w:rsidRDefault="00E53A7B" w:rsidP="00E53A7B">
      <w:pPr>
        <w:pStyle w:val="Paragraphedeliste"/>
        <w:numPr>
          <w:ilvl w:val="0"/>
          <w:numId w:val="2"/>
        </w:numPr>
      </w:pPr>
      <w:r>
        <w:t>hyperhémie de la face interne du cuir chevelu, congestion intense des méninges</w:t>
      </w:r>
    </w:p>
    <w:p w:rsidR="00E53A7B" w:rsidRDefault="00E53A7B" w:rsidP="00E53A7B">
      <w:pPr>
        <w:pStyle w:val="Paragraphedeliste"/>
        <w:numPr>
          <w:ilvl w:val="0"/>
          <w:numId w:val="2"/>
        </w:numPr>
      </w:pPr>
      <w:r>
        <w:t xml:space="preserve">cerveau congestionné, parfois œdémateux, des piquetés hémorragiques sont observés à la tranche de section  </w:t>
      </w:r>
    </w:p>
    <w:p w:rsidR="001C732D" w:rsidRPr="00CF73E0" w:rsidRDefault="00E53A7B" w:rsidP="00E53A7B">
      <w:pPr>
        <w:pStyle w:val="Paragraphedeliste"/>
        <w:numPr>
          <w:ilvl w:val="0"/>
          <w:numId w:val="1"/>
        </w:numPr>
        <w:rPr>
          <w:b/>
          <w:bCs/>
        </w:rPr>
      </w:pPr>
      <w:r w:rsidRPr="00CF73E0">
        <w:rPr>
          <w:b/>
          <w:bCs/>
        </w:rPr>
        <w:t>au niveau du cou</w:t>
      </w:r>
      <w:r w:rsidR="001C732D" w:rsidRPr="00CF73E0">
        <w:rPr>
          <w:b/>
          <w:bCs/>
        </w:rPr>
        <w:t xml:space="preserve"> : </w:t>
      </w:r>
    </w:p>
    <w:p w:rsidR="00E53A7B" w:rsidRDefault="001C732D" w:rsidP="001C732D">
      <w:pPr>
        <w:pStyle w:val="Paragraphedeliste"/>
        <w:numPr>
          <w:ilvl w:val="0"/>
          <w:numId w:val="2"/>
        </w:numPr>
      </w:pPr>
      <w:r>
        <w:t xml:space="preserve">congestion de l’appareil laryngé, de la thyroïde et des premiers anneaux de la trachée </w:t>
      </w:r>
    </w:p>
    <w:p w:rsidR="001C732D" w:rsidRDefault="001C732D" w:rsidP="001C732D">
      <w:pPr>
        <w:pStyle w:val="Paragraphedeliste"/>
        <w:numPr>
          <w:ilvl w:val="0"/>
          <w:numId w:val="2"/>
        </w:numPr>
      </w:pPr>
      <w:r>
        <w:t>les jugulaires sont dilatées et gorgées de sang</w:t>
      </w:r>
    </w:p>
    <w:p w:rsidR="00E53A7B" w:rsidRPr="00CF73E0" w:rsidRDefault="00E53A7B" w:rsidP="00E53A7B">
      <w:pPr>
        <w:pStyle w:val="Paragraphedeliste"/>
        <w:numPr>
          <w:ilvl w:val="0"/>
          <w:numId w:val="1"/>
        </w:numPr>
        <w:rPr>
          <w:b/>
          <w:bCs/>
        </w:rPr>
      </w:pPr>
      <w:r w:rsidRPr="00CF73E0">
        <w:rPr>
          <w:b/>
          <w:bCs/>
        </w:rPr>
        <w:t>au niveau du thorax</w:t>
      </w:r>
      <w:r w:rsidR="001C732D" w:rsidRPr="00CF73E0">
        <w:rPr>
          <w:b/>
          <w:bCs/>
        </w:rPr>
        <w:t xml:space="preserve"> : </w:t>
      </w:r>
    </w:p>
    <w:p w:rsidR="001C732D" w:rsidRDefault="001C732D" w:rsidP="001C732D">
      <w:pPr>
        <w:pStyle w:val="Paragraphedeliste"/>
        <w:numPr>
          <w:ilvl w:val="0"/>
          <w:numId w:val="2"/>
        </w:numPr>
      </w:pPr>
      <w:r>
        <w:t>la trachée et les bronches contiennent de la spume aérée rouge saumonée</w:t>
      </w:r>
    </w:p>
    <w:p w:rsidR="001C732D" w:rsidRDefault="001C732D" w:rsidP="001C732D">
      <w:pPr>
        <w:pStyle w:val="Paragraphedeliste"/>
        <w:numPr>
          <w:ilvl w:val="0"/>
          <w:numId w:val="2"/>
        </w:numPr>
      </w:pPr>
      <w:r>
        <w:t>poumons augmentés de volumes remplis de sang noirâtre et fluide, crépitants à la palpation, congestionnés, sombres et violacés, ils présentent à leurs surfaces des plaques saillantes sous pleurales (</w:t>
      </w:r>
      <w:r w:rsidRPr="00AD0F02">
        <w:rPr>
          <w:highlight w:val="yellow"/>
        </w:rPr>
        <w:t>tache</w:t>
      </w:r>
      <w:r w:rsidR="00CB48B9" w:rsidRPr="00AD0F02">
        <w:rPr>
          <w:highlight w:val="yellow"/>
        </w:rPr>
        <w:t>s</w:t>
      </w:r>
      <w:r w:rsidRPr="00AD0F02">
        <w:rPr>
          <w:highlight w:val="yellow"/>
        </w:rPr>
        <w:t xml:space="preserve"> de Tardieu</w:t>
      </w:r>
      <w:r>
        <w:t>)</w:t>
      </w:r>
    </w:p>
    <w:p w:rsidR="005E3775" w:rsidRDefault="001C732D" w:rsidP="001C732D">
      <w:pPr>
        <w:pStyle w:val="Paragraphedeliste"/>
        <w:numPr>
          <w:ilvl w:val="0"/>
          <w:numId w:val="1"/>
        </w:numPr>
      </w:pPr>
      <w:r w:rsidRPr="00CF73E0">
        <w:rPr>
          <w:b/>
          <w:bCs/>
        </w:rPr>
        <w:lastRenderedPageBreak/>
        <w:t>au niveau du cœur :</w:t>
      </w:r>
      <w:r>
        <w:t xml:space="preserve"> les cavités droites sont gorgées de sang fluide et noirâtre</w:t>
      </w:r>
    </w:p>
    <w:p w:rsidR="001C732D" w:rsidRDefault="001C732D" w:rsidP="001C732D">
      <w:pPr>
        <w:pStyle w:val="Paragraphedeliste"/>
        <w:numPr>
          <w:ilvl w:val="0"/>
          <w:numId w:val="1"/>
        </w:numPr>
      </w:pPr>
      <w:r w:rsidRPr="00CF73E0">
        <w:rPr>
          <w:b/>
          <w:bCs/>
        </w:rPr>
        <w:t>au niveau de l’abdomen</w:t>
      </w:r>
      <w:r>
        <w:t> : congestion poly viscérale : (surtout rate, reins), l’estomac présente des pétéchies, foie de type cardiaque sombre violacé et gorgé de sang noirâtre et fluide</w:t>
      </w:r>
    </w:p>
    <w:sectPr w:rsidR="001C732D" w:rsidSect="00CF73E0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F6F18"/>
    <w:multiLevelType w:val="hybridMultilevel"/>
    <w:tmpl w:val="EEFCCE10"/>
    <w:lvl w:ilvl="0" w:tplc="A420FB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A40BAB"/>
    <w:multiLevelType w:val="hybridMultilevel"/>
    <w:tmpl w:val="FF40FD70"/>
    <w:lvl w:ilvl="0" w:tplc="1B8AC78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7D7D40"/>
    <w:multiLevelType w:val="hybridMultilevel"/>
    <w:tmpl w:val="5BE0F77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E3775"/>
    <w:rsid w:val="001C732D"/>
    <w:rsid w:val="002247EE"/>
    <w:rsid w:val="00343C86"/>
    <w:rsid w:val="005E3775"/>
    <w:rsid w:val="006B40E6"/>
    <w:rsid w:val="00741267"/>
    <w:rsid w:val="009F6468"/>
    <w:rsid w:val="00AC1FA6"/>
    <w:rsid w:val="00AD0F02"/>
    <w:rsid w:val="00B15DDC"/>
    <w:rsid w:val="00C355D0"/>
    <w:rsid w:val="00C758BB"/>
    <w:rsid w:val="00CB48B9"/>
    <w:rsid w:val="00CF73E0"/>
    <w:rsid w:val="00E53A7B"/>
    <w:rsid w:val="00F77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412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2010-05-01T17:04:00Z</dcterms:created>
  <dcterms:modified xsi:type="dcterms:W3CDTF">2010-05-03T09:41:00Z</dcterms:modified>
</cp:coreProperties>
</file>