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613" w:rsidRPr="002408FC" w:rsidRDefault="00F05613" w:rsidP="00A20422">
      <w:pPr>
        <w:shd w:val="clear" w:color="auto" w:fill="FFFFFF"/>
        <w:spacing w:after="180" w:line="360" w:lineRule="auto"/>
        <w:outlineLvl w:val="0"/>
        <w:rPr>
          <w:rFonts w:ascii="Times New Roman" w:eastAsia="Times New Roman" w:hAnsi="Times New Roman" w:cs="Times New Roman"/>
          <w:kern w:val="36"/>
          <w:sz w:val="52"/>
          <w:szCs w:val="52"/>
          <w:lang w:eastAsia="fr-FR"/>
        </w:rPr>
      </w:pPr>
      <w:r w:rsidRPr="002408FC">
        <w:rPr>
          <w:rFonts w:ascii="Times New Roman" w:eastAsia="Times New Roman" w:hAnsi="Times New Roman" w:cs="Times New Roman"/>
          <w:kern w:val="36"/>
          <w:sz w:val="52"/>
          <w:szCs w:val="52"/>
          <w:highlight w:val="magenta"/>
          <w:lang w:eastAsia="fr-FR"/>
        </w:rPr>
        <w:t>Les normes : à quoi ca sert ?</w:t>
      </w:r>
    </w:p>
    <w:p w:rsidR="000C67B0" w:rsidRPr="002408FC" w:rsidRDefault="000C67B0" w:rsidP="00D21490">
      <w:pPr>
        <w:shd w:val="clear" w:color="auto" w:fill="FFFFFF"/>
        <w:spacing w:after="0"/>
        <w:rPr>
          <w:rFonts w:ascii="Times New Roman" w:eastAsia="Times New Roman" w:hAnsi="Times New Roman" w:cs="Times New Roman"/>
          <w:sz w:val="24"/>
          <w:szCs w:val="24"/>
          <w:highlight w:val="cyan"/>
          <w:lang w:eastAsia="fr-FR"/>
        </w:rPr>
      </w:pPr>
      <w:r w:rsidRPr="002408FC">
        <w:rPr>
          <w:rFonts w:ascii="Times New Roman" w:eastAsia="Times New Roman" w:hAnsi="Times New Roman" w:cs="Times New Roman"/>
          <w:sz w:val="24"/>
          <w:szCs w:val="24"/>
          <w:highlight w:val="cyan"/>
          <w:lang w:eastAsia="fr-FR"/>
        </w:rPr>
        <w:t xml:space="preserve">La normalisation ou la standardisation sert à établir respectivement des normes et standards industriels, c'est-à-dire un référentiel commun et documenté destiné à harmoniser l'activité d'un secteur. </w:t>
      </w:r>
    </w:p>
    <w:p w:rsidR="000C67B0" w:rsidRPr="00B733A0" w:rsidRDefault="000C67B0" w:rsidP="00D21490">
      <w:pPr>
        <w:spacing w:after="0"/>
        <w:rPr>
          <w:rFonts w:ascii="Times New Roman" w:hAnsi="Times New Roman" w:cs="Times New Roman"/>
          <w:b/>
          <w:i/>
          <w:sz w:val="24"/>
          <w:szCs w:val="24"/>
          <w:u w:val="single"/>
        </w:rPr>
      </w:pPr>
      <w:r w:rsidRPr="002408FC">
        <w:rPr>
          <w:rFonts w:ascii="Times New Roman" w:eastAsia="Times New Roman" w:hAnsi="Times New Roman" w:cs="Times New Roman"/>
          <w:sz w:val="24"/>
          <w:szCs w:val="24"/>
          <w:highlight w:val="cyan"/>
          <w:lang w:eastAsia="fr-FR"/>
        </w:rPr>
        <w:t>Elle est réalisée par des organismes spécialisés, qui sont le plus souvent soit des organismes d'État, soit des organisations créées par les professionnels d'un secteur d'activité donné.</w:t>
      </w:r>
      <w:r w:rsidRPr="002408FC">
        <w:rPr>
          <w:rFonts w:ascii="Times New Roman" w:eastAsia="Times New Roman" w:hAnsi="Times New Roman" w:cs="Times New Roman"/>
          <w:sz w:val="24"/>
          <w:szCs w:val="24"/>
          <w:lang w:eastAsia="fr-FR"/>
        </w:rPr>
        <w:br/>
      </w:r>
    </w:p>
    <w:p w:rsidR="000C67B0" w:rsidRPr="00B733A0" w:rsidRDefault="000C67B0" w:rsidP="00D21490">
      <w:pPr>
        <w:spacing w:after="0"/>
        <w:rPr>
          <w:rFonts w:ascii="Times New Roman" w:hAnsi="Times New Roman" w:cs="Times New Roman"/>
          <w:sz w:val="24"/>
          <w:szCs w:val="24"/>
        </w:rPr>
      </w:pPr>
      <w:r w:rsidRPr="002408FC">
        <w:rPr>
          <w:rFonts w:ascii="Times New Roman" w:hAnsi="Times New Roman" w:cs="Times New Roman"/>
          <w:b/>
          <w:sz w:val="24"/>
          <w:szCs w:val="24"/>
          <w:highlight w:val="yellow"/>
          <w:u w:val="single"/>
        </w:rPr>
        <w:t>Définition de la norme :</w:t>
      </w:r>
      <w:r w:rsidRPr="002408FC">
        <w:rPr>
          <w:rFonts w:ascii="Times New Roman" w:hAnsi="Times New Roman" w:cs="Times New Roman"/>
          <w:sz w:val="24"/>
          <w:szCs w:val="24"/>
        </w:rPr>
        <w:br/>
      </w:r>
      <w:r w:rsidRPr="00B733A0">
        <w:rPr>
          <w:rFonts w:ascii="Times New Roman" w:hAnsi="Times New Roman" w:cs="Times New Roman"/>
          <w:sz w:val="24"/>
          <w:szCs w:val="24"/>
        </w:rPr>
        <w:t>C’est un ensemble de règles à suivre, la norme est un document de référence sur un sujet donné, il indique l’état de la science et la technologie au moment de la rédaction, document établi et approuvé par un organisme reconnu qui fournit des règles et des caractéristiques pour des activités garantissant un niveau d’ordre optimal.</w:t>
      </w:r>
    </w:p>
    <w:p w:rsidR="001A02A8" w:rsidRPr="00B733A0" w:rsidRDefault="001A02A8" w:rsidP="00D21490">
      <w:pPr>
        <w:spacing w:after="0"/>
        <w:rPr>
          <w:rFonts w:ascii="Times New Roman" w:hAnsi="Times New Roman" w:cs="Times New Roman"/>
          <w:sz w:val="24"/>
          <w:szCs w:val="24"/>
        </w:rPr>
      </w:pPr>
    </w:p>
    <w:p w:rsidR="001A02A8" w:rsidRPr="00B733A0" w:rsidRDefault="001A02A8" w:rsidP="001A02A8">
      <w:pPr>
        <w:spacing w:after="0"/>
        <w:rPr>
          <w:rFonts w:ascii="Times New Roman" w:hAnsi="Times New Roman" w:cs="Times New Roman"/>
          <w:sz w:val="24"/>
          <w:szCs w:val="24"/>
        </w:rPr>
      </w:pPr>
      <w:r w:rsidRPr="002408FC">
        <w:rPr>
          <w:rFonts w:ascii="Times New Roman" w:hAnsi="Times New Roman" w:cs="Times New Roman"/>
          <w:sz w:val="24"/>
          <w:szCs w:val="24"/>
          <w:highlight w:val="cyan"/>
        </w:rPr>
        <w:t>Selon le guide ISO (1996), la normalisation est définie comme document établi par consensus et approuvé par un organisme reconnu, qui fournit des règles pour des activités en garantissant un niveau d'ordre optimal dans un contexte donné.</w:t>
      </w:r>
      <w:r w:rsidRPr="00B733A0">
        <w:rPr>
          <w:rFonts w:ascii="Times New Roman" w:hAnsi="Times New Roman" w:cs="Times New Roman"/>
          <w:sz w:val="24"/>
          <w:szCs w:val="24"/>
        </w:rPr>
        <w:br/>
      </w:r>
    </w:p>
    <w:p w:rsidR="001A02A8" w:rsidRPr="00B733A0" w:rsidRDefault="001A02A8" w:rsidP="001A02A8">
      <w:pPr>
        <w:spacing w:after="0"/>
        <w:rPr>
          <w:rFonts w:ascii="Times New Roman" w:hAnsi="Times New Roman" w:cs="Times New Roman"/>
          <w:sz w:val="24"/>
          <w:szCs w:val="24"/>
        </w:rPr>
      </w:pPr>
      <w:r w:rsidRPr="00B733A0">
        <w:rPr>
          <w:rFonts w:ascii="Times New Roman" w:hAnsi="Times New Roman" w:cs="Times New Roman"/>
          <w:sz w:val="24"/>
          <w:szCs w:val="24"/>
        </w:rPr>
        <w:t>Une norme est un ensemble de paramètres techniques auxquels se réfèrent:</w:t>
      </w:r>
    </w:p>
    <w:p w:rsidR="001A02A8" w:rsidRPr="00B733A0" w:rsidRDefault="001A02A8" w:rsidP="001A02A8">
      <w:pPr>
        <w:pStyle w:val="Paragraphedeliste"/>
        <w:numPr>
          <w:ilvl w:val="0"/>
          <w:numId w:val="12"/>
        </w:numPr>
        <w:spacing w:after="0"/>
        <w:rPr>
          <w:rFonts w:ascii="Times New Roman" w:hAnsi="Times New Roman" w:cs="Times New Roman"/>
          <w:sz w:val="24"/>
          <w:szCs w:val="24"/>
        </w:rPr>
      </w:pPr>
      <w:r w:rsidRPr="00B733A0">
        <w:rPr>
          <w:rFonts w:ascii="Times New Roman" w:hAnsi="Times New Roman" w:cs="Times New Roman"/>
          <w:sz w:val="24"/>
          <w:szCs w:val="24"/>
        </w:rPr>
        <w:t>Les industriels pour fabriquer des produits.</w:t>
      </w:r>
    </w:p>
    <w:p w:rsidR="001A02A8" w:rsidRPr="00B733A0" w:rsidRDefault="001A02A8" w:rsidP="001A02A8">
      <w:pPr>
        <w:pStyle w:val="Paragraphedeliste"/>
        <w:numPr>
          <w:ilvl w:val="0"/>
          <w:numId w:val="12"/>
        </w:numPr>
        <w:spacing w:after="0"/>
        <w:rPr>
          <w:rFonts w:ascii="Times New Roman" w:hAnsi="Times New Roman" w:cs="Times New Roman"/>
          <w:sz w:val="24"/>
          <w:szCs w:val="24"/>
        </w:rPr>
      </w:pPr>
      <w:r w:rsidRPr="00B733A0">
        <w:rPr>
          <w:rFonts w:ascii="Times New Roman" w:hAnsi="Times New Roman" w:cs="Times New Roman"/>
          <w:sz w:val="24"/>
          <w:szCs w:val="24"/>
        </w:rPr>
        <w:t>Les utilisateurs pour les acheter.</w:t>
      </w:r>
    </w:p>
    <w:p w:rsidR="001A02A8" w:rsidRPr="00B733A0" w:rsidRDefault="001A02A8" w:rsidP="001A02A8">
      <w:pPr>
        <w:pStyle w:val="Paragraphedeliste"/>
        <w:numPr>
          <w:ilvl w:val="0"/>
          <w:numId w:val="12"/>
        </w:numPr>
        <w:spacing w:after="0"/>
        <w:rPr>
          <w:rFonts w:ascii="Times New Roman" w:hAnsi="Times New Roman" w:cs="Times New Roman"/>
          <w:sz w:val="24"/>
          <w:szCs w:val="24"/>
        </w:rPr>
      </w:pPr>
      <w:r w:rsidRPr="00B733A0">
        <w:rPr>
          <w:rFonts w:ascii="Times New Roman" w:hAnsi="Times New Roman" w:cs="Times New Roman"/>
          <w:sz w:val="24"/>
          <w:szCs w:val="24"/>
        </w:rPr>
        <w:t>Les légistes, juristes et tous ceux qui ont un rapport au respect ou établissement de règles</w:t>
      </w:r>
      <w:r w:rsidR="00934ECF" w:rsidRPr="00B733A0">
        <w:rPr>
          <w:rFonts w:ascii="Times New Roman" w:hAnsi="Times New Roman" w:cs="Times New Roman"/>
          <w:sz w:val="24"/>
          <w:szCs w:val="24"/>
        </w:rPr>
        <w:t>,</w:t>
      </w:r>
      <w:r w:rsidRPr="00B733A0">
        <w:rPr>
          <w:rFonts w:ascii="Times New Roman" w:hAnsi="Times New Roman" w:cs="Times New Roman"/>
          <w:sz w:val="24"/>
          <w:szCs w:val="24"/>
        </w:rPr>
        <w:t xml:space="preserve"> </w:t>
      </w:r>
      <w:r w:rsidR="00934ECF" w:rsidRPr="00B733A0">
        <w:rPr>
          <w:rFonts w:ascii="Times New Roman" w:hAnsi="Times New Roman" w:cs="Times New Roman"/>
          <w:sz w:val="24"/>
          <w:szCs w:val="24"/>
        </w:rPr>
        <w:t>rè</w:t>
      </w:r>
      <w:r w:rsidRPr="00B733A0">
        <w:rPr>
          <w:rFonts w:ascii="Times New Roman" w:hAnsi="Times New Roman" w:cs="Times New Roman"/>
          <w:sz w:val="24"/>
          <w:szCs w:val="24"/>
        </w:rPr>
        <w:t>glements</w:t>
      </w:r>
      <w:r w:rsidR="00934ECF" w:rsidRPr="00B733A0">
        <w:rPr>
          <w:rFonts w:ascii="Times New Roman" w:hAnsi="Times New Roman" w:cs="Times New Roman"/>
          <w:sz w:val="24"/>
          <w:szCs w:val="24"/>
        </w:rPr>
        <w:t>,</w:t>
      </w:r>
      <w:r w:rsidRPr="00B733A0">
        <w:rPr>
          <w:rFonts w:ascii="Times New Roman" w:hAnsi="Times New Roman" w:cs="Times New Roman"/>
          <w:sz w:val="24"/>
          <w:szCs w:val="24"/>
        </w:rPr>
        <w:t xml:space="preserve"> textes juridiques</w:t>
      </w:r>
      <w:r w:rsidR="00934ECF" w:rsidRPr="00B733A0">
        <w:rPr>
          <w:rFonts w:ascii="Times New Roman" w:hAnsi="Times New Roman" w:cs="Times New Roman"/>
          <w:sz w:val="24"/>
          <w:szCs w:val="24"/>
        </w:rPr>
        <w:t>,</w:t>
      </w:r>
      <w:r w:rsidRPr="00B733A0">
        <w:rPr>
          <w:rFonts w:ascii="Times New Roman" w:hAnsi="Times New Roman" w:cs="Times New Roman"/>
          <w:sz w:val="24"/>
          <w:szCs w:val="24"/>
        </w:rPr>
        <w:t xml:space="preserve"> et autres de sécurité</w:t>
      </w:r>
      <w:r w:rsidR="00934ECF" w:rsidRPr="00B733A0">
        <w:rPr>
          <w:rFonts w:ascii="Times New Roman" w:hAnsi="Times New Roman" w:cs="Times New Roman"/>
          <w:sz w:val="24"/>
          <w:szCs w:val="24"/>
        </w:rPr>
        <w:t>,</w:t>
      </w:r>
      <w:r w:rsidRPr="00B733A0">
        <w:rPr>
          <w:rFonts w:ascii="Times New Roman" w:hAnsi="Times New Roman" w:cs="Times New Roman"/>
          <w:sz w:val="24"/>
          <w:szCs w:val="24"/>
        </w:rPr>
        <w:t xml:space="preserve"> d</w:t>
      </w:r>
      <w:r w:rsidR="00934ECF" w:rsidRPr="00B733A0">
        <w:rPr>
          <w:rFonts w:ascii="Times New Roman" w:hAnsi="Times New Roman" w:cs="Times New Roman"/>
          <w:sz w:val="24"/>
          <w:szCs w:val="24"/>
        </w:rPr>
        <w:t>e commerce, etc.</w:t>
      </w:r>
    </w:p>
    <w:p w:rsidR="00934ECF" w:rsidRPr="00B733A0" w:rsidRDefault="00934ECF" w:rsidP="00B733A0">
      <w:pPr>
        <w:pStyle w:val="Paragraphedeliste"/>
        <w:spacing w:after="0"/>
        <w:rPr>
          <w:rFonts w:ascii="Times New Roman" w:hAnsi="Times New Roman" w:cs="Times New Roman"/>
          <w:sz w:val="24"/>
          <w:szCs w:val="24"/>
        </w:rPr>
      </w:pPr>
    </w:p>
    <w:p w:rsidR="001A02A8" w:rsidRPr="00B733A0" w:rsidRDefault="001A02A8" w:rsidP="001A02A8">
      <w:pPr>
        <w:spacing w:after="0"/>
        <w:rPr>
          <w:rFonts w:ascii="Times New Roman" w:hAnsi="Times New Roman" w:cs="Times New Roman"/>
          <w:b/>
          <w:sz w:val="24"/>
          <w:szCs w:val="24"/>
        </w:rPr>
      </w:pPr>
      <w:r w:rsidRPr="00B733A0">
        <w:rPr>
          <w:rFonts w:ascii="Times New Roman" w:hAnsi="Times New Roman" w:cs="Times New Roman"/>
          <w:sz w:val="24"/>
          <w:szCs w:val="24"/>
        </w:rPr>
        <w:t>Une norme s'appuie sur les acquis scientifiques, technique et l'expérience, elle prend en compte les exigences essentielles des lois applicable et appropriées.</w:t>
      </w:r>
      <w:r w:rsidRPr="00B733A0">
        <w:rPr>
          <w:rFonts w:ascii="Times New Roman" w:hAnsi="Times New Roman" w:cs="Times New Roman"/>
          <w:sz w:val="24"/>
          <w:szCs w:val="24"/>
        </w:rPr>
        <w:br/>
      </w:r>
      <w:r w:rsidRPr="00B733A0">
        <w:rPr>
          <w:rFonts w:ascii="Times New Roman" w:hAnsi="Times New Roman" w:cs="Times New Roman"/>
          <w:b/>
          <w:sz w:val="24"/>
          <w:szCs w:val="24"/>
        </w:rPr>
        <w:t>L'application du document de la norme n'est pas obligatoire.</w:t>
      </w:r>
    </w:p>
    <w:p w:rsidR="001A02A8" w:rsidRPr="00B733A0" w:rsidRDefault="001A02A8" w:rsidP="00D21490">
      <w:pPr>
        <w:spacing w:after="0"/>
        <w:rPr>
          <w:rFonts w:ascii="Times New Roman" w:hAnsi="Times New Roman" w:cs="Times New Roman"/>
          <w:b/>
          <w:i/>
          <w:sz w:val="24"/>
          <w:szCs w:val="24"/>
          <w:u w:val="single"/>
        </w:rPr>
      </w:pPr>
    </w:p>
    <w:p w:rsidR="001A02A8" w:rsidRPr="00B733A0" w:rsidRDefault="000C67B0" w:rsidP="00D21490">
      <w:pPr>
        <w:spacing w:after="0"/>
        <w:rPr>
          <w:rFonts w:ascii="Times New Roman" w:eastAsia="Times New Roman" w:hAnsi="Times New Roman" w:cs="Times New Roman"/>
          <w:b/>
          <w:bCs/>
          <w:sz w:val="24"/>
          <w:szCs w:val="24"/>
          <w:lang w:eastAsia="fr-FR"/>
        </w:rPr>
      </w:pPr>
      <w:r w:rsidRPr="002408FC">
        <w:rPr>
          <w:rFonts w:ascii="Times New Roman" w:hAnsi="Times New Roman" w:cs="Times New Roman"/>
          <w:b/>
          <w:sz w:val="24"/>
          <w:szCs w:val="24"/>
          <w:highlight w:val="yellow"/>
          <w:u w:val="single"/>
        </w:rPr>
        <w:t>Type de normes :</w:t>
      </w:r>
    </w:p>
    <w:p w:rsidR="001A02A8" w:rsidRPr="00B733A0" w:rsidRDefault="001A02A8" w:rsidP="001A02A8">
      <w:pPr>
        <w:spacing w:after="0"/>
        <w:rPr>
          <w:rFonts w:ascii="Times New Roman" w:hAnsi="Times New Roman" w:cs="Times New Roman"/>
          <w:sz w:val="24"/>
          <w:szCs w:val="24"/>
        </w:rPr>
      </w:pPr>
      <w:r w:rsidRPr="00B733A0">
        <w:rPr>
          <w:rFonts w:ascii="Times New Roman" w:hAnsi="Times New Roman" w:cs="Times New Roman"/>
          <w:sz w:val="24"/>
          <w:szCs w:val="24"/>
        </w:rPr>
        <w:t>Contenu des normes: varie selon les volontés des acteurs de l'économie ainsi on constate de différente normes:</w:t>
      </w:r>
      <w:r w:rsidRPr="00B733A0">
        <w:rPr>
          <w:rFonts w:ascii="Times New Roman" w:hAnsi="Times New Roman" w:cs="Times New Roman"/>
          <w:sz w:val="24"/>
          <w:szCs w:val="24"/>
        </w:rPr>
        <w:br/>
      </w:r>
    </w:p>
    <w:p w:rsidR="00D21490" w:rsidRPr="00B733A0" w:rsidRDefault="00F05613" w:rsidP="00D21490">
      <w:pPr>
        <w:shd w:val="clear" w:color="auto" w:fill="FFFFFF"/>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b/>
          <w:bCs/>
          <w:sz w:val="24"/>
          <w:szCs w:val="24"/>
          <w:lang w:eastAsia="fr-FR"/>
        </w:rPr>
        <w:t>Les normes fondamentales</w:t>
      </w:r>
      <w:r w:rsidRPr="00B733A0">
        <w:rPr>
          <w:rFonts w:ascii="Times New Roman" w:eastAsia="Times New Roman" w:hAnsi="Times New Roman" w:cs="Times New Roman"/>
          <w:sz w:val="24"/>
          <w:szCs w:val="24"/>
          <w:lang w:eastAsia="fr-FR"/>
        </w:rPr>
        <w:t> : elles donnent les règles en matière de terminologie, sigles, symboles, métrologie (grandeurs et unités).</w:t>
      </w:r>
      <w:r w:rsidRPr="00B733A0">
        <w:rPr>
          <w:rFonts w:ascii="Times New Roman" w:eastAsia="Times New Roman" w:hAnsi="Times New Roman" w:cs="Times New Roman"/>
          <w:sz w:val="24"/>
          <w:szCs w:val="24"/>
          <w:lang w:eastAsia="fr-FR"/>
        </w:rPr>
        <w:br/>
      </w:r>
      <w:r w:rsidRPr="00B733A0">
        <w:rPr>
          <w:rFonts w:ascii="Times New Roman" w:eastAsia="Times New Roman" w:hAnsi="Times New Roman" w:cs="Times New Roman"/>
          <w:b/>
          <w:bCs/>
          <w:sz w:val="24"/>
          <w:szCs w:val="24"/>
          <w:lang w:eastAsia="fr-FR"/>
        </w:rPr>
        <w:t> Les normes de spécifications</w:t>
      </w:r>
      <w:r w:rsidRPr="00B733A0">
        <w:rPr>
          <w:rFonts w:ascii="Times New Roman" w:eastAsia="Times New Roman" w:hAnsi="Times New Roman" w:cs="Times New Roman"/>
          <w:sz w:val="24"/>
          <w:szCs w:val="24"/>
          <w:lang w:eastAsia="fr-FR"/>
        </w:rPr>
        <w:t> : elles indiquent les caractéristiques, les seuils de performanc</w:t>
      </w:r>
      <w:r w:rsidR="0058155E" w:rsidRPr="00B733A0">
        <w:rPr>
          <w:rFonts w:ascii="Times New Roman" w:eastAsia="Times New Roman" w:hAnsi="Times New Roman" w:cs="Times New Roman"/>
          <w:sz w:val="24"/>
          <w:szCs w:val="24"/>
          <w:lang w:eastAsia="fr-FR"/>
        </w:rPr>
        <w:t>e d'un produit ou d'un service.</w:t>
      </w:r>
      <w:r w:rsidRPr="00B733A0">
        <w:rPr>
          <w:rFonts w:ascii="Times New Roman" w:eastAsia="Times New Roman" w:hAnsi="Times New Roman" w:cs="Times New Roman"/>
          <w:sz w:val="24"/>
          <w:szCs w:val="24"/>
          <w:lang w:eastAsia="fr-FR"/>
        </w:rPr>
        <w:br/>
        <w:t> </w:t>
      </w:r>
      <w:r w:rsidRPr="00B733A0">
        <w:rPr>
          <w:rFonts w:ascii="Times New Roman" w:eastAsia="Times New Roman" w:hAnsi="Times New Roman" w:cs="Times New Roman"/>
          <w:b/>
          <w:bCs/>
          <w:sz w:val="24"/>
          <w:szCs w:val="24"/>
          <w:lang w:eastAsia="fr-FR"/>
        </w:rPr>
        <w:t>Les normes d'analyses et d'essais</w:t>
      </w:r>
      <w:r w:rsidRPr="00B733A0">
        <w:rPr>
          <w:rFonts w:ascii="Times New Roman" w:eastAsia="Times New Roman" w:hAnsi="Times New Roman" w:cs="Times New Roman"/>
          <w:sz w:val="24"/>
          <w:szCs w:val="24"/>
          <w:lang w:eastAsia="fr-FR"/>
        </w:rPr>
        <w:t> : elles indiquent les méthodes et moyens pour la réalisation d'un essai sur un produit (exemple : ISO 6506-1 : Matériaux métalliques - Essai de dureté Brinell - Partie 1 : Méthode d'essai).</w:t>
      </w:r>
      <w:r w:rsidRPr="00B733A0">
        <w:rPr>
          <w:rFonts w:ascii="Times New Roman" w:eastAsia="Times New Roman" w:hAnsi="Times New Roman" w:cs="Times New Roman"/>
          <w:sz w:val="24"/>
          <w:szCs w:val="24"/>
          <w:lang w:eastAsia="fr-FR"/>
        </w:rPr>
        <w:br/>
        <w:t> </w:t>
      </w:r>
      <w:r w:rsidRPr="00B733A0">
        <w:rPr>
          <w:rFonts w:ascii="Times New Roman" w:eastAsia="Times New Roman" w:hAnsi="Times New Roman" w:cs="Times New Roman"/>
          <w:b/>
          <w:bCs/>
          <w:sz w:val="24"/>
          <w:szCs w:val="24"/>
          <w:lang w:eastAsia="fr-FR"/>
        </w:rPr>
        <w:t>Les normes d'organisation</w:t>
      </w:r>
      <w:r w:rsidRPr="00B733A0">
        <w:rPr>
          <w:rFonts w:ascii="Times New Roman" w:eastAsia="Times New Roman" w:hAnsi="Times New Roman" w:cs="Times New Roman"/>
          <w:sz w:val="24"/>
          <w:szCs w:val="24"/>
          <w:lang w:eastAsia="fr-FR"/>
        </w:rPr>
        <w:t> : elles décrivent les fonctions et les relations organisationne</w:t>
      </w:r>
      <w:r w:rsidR="00B733A0" w:rsidRPr="00B733A0">
        <w:rPr>
          <w:rFonts w:ascii="Times New Roman" w:eastAsia="Times New Roman" w:hAnsi="Times New Roman" w:cs="Times New Roman"/>
          <w:sz w:val="24"/>
          <w:szCs w:val="24"/>
          <w:lang w:eastAsia="fr-FR"/>
        </w:rPr>
        <w:t>lles à l'intérieur d'une entité</w:t>
      </w:r>
      <w:r w:rsidRPr="00B733A0">
        <w:rPr>
          <w:rFonts w:ascii="Times New Roman" w:eastAsia="Times New Roman" w:hAnsi="Times New Roman" w:cs="Times New Roman"/>
          <w:sz w:val="24"/>
          <w:szCs w:val="24"/>
          <w:lang w:eastAsia="fr-FR"/>
        </w:rPr>
        <w:t>.</w:t>
      </w:r>
    </w:p>
    <w:p w:rsidR="00F05613" w:rsidRPr="00B733A0" w:rsidRDefault="00F05613" w:rsidP="00D21490">
      <w:pPr>
        <w:shd w:val="clear" w:color="auto" w:fill="FFFFFF"/>
        <w:spacing w:after="0"/>
        <w:rPr>
          <w:rFonts w:ascii="Times New Roman" w:eastAsia="Times New Roman" w:hAnsi="Times New Roman" w:cs="Times New Roman"/>
          <w:b/>
          <w:sz w:val="28"/>
          <w:szCs w:val="28"/>
          <w:lang w:eastAsia="fr-FR"/>
        </w:rPr>
      </w:pPr>
      <w:r w:rsidRPr="00B733A0">
        <w:rPr>
          <w:rFonts w:ascii="Times New Roman" w:eastAsia="Times New Roman" w:hAnsi="Times New Roman" w:cs="Times New Roman"/>
          <w:sz w:val="24"/>
          <w:szCs w:val="24"/>
          <w:lang w:eastAsia="fr-FR"/>
        </w:rPr>
        <w:lastRenderedPageBreak/>
        <w:br/>
      </w:r>
      <w:r w:rsidRPr="00B733A0">
        <w:rPr>
          <w:rFonts w:ascii="Times New Roman" w:eastAsia="Times New Roman" w:hAnsi="Times New Roman" w:cs="Times New Roman"/>
          <w:b/>
          <w:sz w:val="28"/>
          <w:szCs w:val="28"/>
          <w:lang w:eastAsia="fr-FR"/>
        </w:rPr>
        <w:t> </w:t>
      </w:r>
      <w:proofErr w:type="gramStart"/>
      <w:r w:rsidR="000C67B0" w:rsidRPr="00B733A0">
        <w:rPr>
          <w:rFonts w:ascii="Times New Roman" w:eastAsia="Times New Roman" w:hAnsi="Times New Roman" w:cs="Times New Roman"/>
          <w:b/>
          <w:sz w:val="28"/>
          <w:szCs w:val="28"/>
          <w:highlight w:val="yellow"/>
          <w:lang w:eastAsia="fr-FR"/>
        </w:rPr>
        <w:t>exemples</w:t>
      </w:r>
      <w:proofErr w:type="gramEnd"/>
      <w:r w:rsidR="000C67B0" w:rsidRPr="00B733A0">
        <w:rPr>
          <w:rFonts w:ascii="Times New Roman" w:eastAsia="Times New Roman" w:hAnsi="Times New Roman" w:cs="Times New Roman"/>
          <w:b/>
          <w:sz w:val="28"/>
          <w:szCs w:val="28"/>
          <w:highlight w:val="yellow"/>
          <w:lang w:eastAsia="fr-FR"/>
        </w:rPr>
        <w:t xml:space="preserve"> de normes :</w:t>
      </w:r>
      <w:r w:rsidR="000C67B0" w:rsidRPr="00B733A0">
        <w:rPr>
          <w:rFonts w:ascii="Times New Roman" w:eastAsia="Times New Roman" w:hAnsi="Times New Roman" w:cs="Times New Roman"/>
          <w:b/>
          <w:sz w:val="28"/>
          <w:szCs w:val="28"/>
          <w:lang w:eastAsia="fr-FR"/>
        </w:rPr>
        <w:t xml:space="preserve"> </w:t>
      </w:r>
    </w:p>
    <w:p w:rsidR="00D21490" w:rsidRPr="00B733A0" w:rsidRDefault="00D21490" w:rsidP="00D21490">
      <w:pPr>
        <w:shd w:val="clear" w:color="auto" w:fill="FFFFFF"/>
        <w:spacing w:after="0"/>
        <w:rPr>
          <w:rFonts w:ascii="Times New Roman" w:eastAsia="Times New Roman" w:hAnsi="Times New Roman" w:cs="Times New Roman"/>
          <w:b/>
          <w:sz w:val="28"/>
          <w:szCs w:val="28"/>
          <w:lang w:eastAsia="fr-FR"/>
        </w:rPr>
      </w:pPr>
    </w:p>
    <w:p w:rsidR="00D21490" w:rsidRPr="00B733A0" w:rsidRDefault="00D21490" w:rsidP="00D21490">
      <w:pPr>
        <w:pBdr>
          <w:bottom w:val="single" w:sz="6" w:space="0" w:color="AAAAAA"/>
        </w:pBdr>
        <w:spacing w:after="60" w:line="240" w:lineRule="auto"/>
        <w:outlineLvl w:val="0"/>
        <w:rPr>
          <w:rFonts w:ascii="Times New Roman" w:eastAsia="Times New Roman" w:hAnsi="Times New Roman" w:cs="Times New Roman"/>
          <w:sz w:val="24"/>
          <w:szCs w:val="24"/>
          <w:lang w:eastAsia="fr-FR"/>
        </w:rPr>
      </w:pPr>
      <w:r w:rsidRPr="00B733A0">
        <w:rPr>
          <w:rFonts w:ascii="Times New Roman" w:eastAsia="Times New Roman" w:hAnsi="Times New Roman" w:cs="Times New Roman"/>
          <w:b/>
          <w:kern w:val="36"/>
          <w:sz w:val="24"/>
          <w:szCs w:val="24"/>
          <w:highlight w:val="cyan"/>
          <w:lang w:eastAsia="fr-FR"/>
        </w:rPr>
        <w:t>ISO/CEI 80000</w:t>
      </w:r>
      <w:r w:rsidRPr="00B733A0">
        <w:rPr>
          <w:rFonts w:ascii="Times New Roman" w:eastAsia="Times New Roman" w:hAnsi="Times New Roman" w:cs="Times New Roman"/>
          <w:sz w:val="24"/>
          <w:szCs w:val="24"/>
          <w:lang w:eastAsia="fr-FR"/>
        </w:rPr>
        <w:t> est un ensemble de </w:t>
      </w:r>
      <w:hyperlink r:id="rId5" w:tooltip="Norme internationale" w:history="1">
        <w:r w:rsidRPr="00B733A0">
          <w:rPr>
            <w:rFonts w:ascii="Times New Roman" w:eastAsia="Times New Roman" w:hAnsi="Times New Roman" w:cs="Times New Roman"/>
            <w:sz w:val="24"/>
            <w:szCs w:val="24"/>
            <w:lang w:eastAsia="fr-FR"/>
          </w:rPr>
          <w:t>normes internationales</w:t>
        </w:r>
      </w:hyperlink>
      <w:r w:rsidRPr="00B733A0">
        <w:rPr>
          <w:rFonts w:ascii="Times New Roman" w:eastAsia="Times New Roman" w:hAnsi="Times New Roman" w:cs="Times New Roman"/>
          <w:sz w:val="24"/>
          <w:szCs w:val="24"/>
          <w:lang w:eastAsia="fr-FR"/>
        </w:rPr>
        <w:t> promu à la fois par l'</w:t>
      </w:r>
      <w:hyperlink r:id="rId6" w:tooltip="Organisation internationale de normalisation" w:history="1">
        <w:r w:rsidRPr="00B733A0">
          <w:rPr>
            <w:rFonts w:ascii="Times New Roman" w:eastAsia="Times New Roman" w:hAnsi="Times New Roman" w:cs="Times New Roman"/>
            <w:sz w:val="24"/>
            <w:szCs w:val="24"/>
            <w:lang w:eastAsia="fr-FR"/>
          </w:rPr>
          <w:t>Organisation internationale de normalisation</w:t>
        </w:r>
      </w:hyperlink>
      <w:r w:rsidRPr="00B733A0">
        <w:rPr>
          <w:rFonts w:ascii="Times New Roman" w:eastAsia="Times New Roman" w:hAnsi="Times New Roman" w:cs="Times New Roman"/>
          <w:sz w:val="24"/>
          <w:szCs w:val="24"/>
          <w:lang w:eastAsia="fr-FR"/>
        </w:rPr>
        <w:t> (ISO) et la </w:t>
      </w:r>
      <w:hyperlink r:id="rId7" w:tooltip="Commission électrotechnique internationale" w:history="1">
        <w:r w:rsidRPr="00B733A0">
          <w:rPr>
            <w:rFonts w:ascii="Times New Roman" w:eastAsia="Times New Roman" w:hAnsi="Times New Roman" w:cs="Times New Roman"/>
            <w:sz w:val="24"/>
            <w:szCs w:val="24"/>
            <w:lang w:eastAsia="fr-FR"/>
          </w:rPr>
          <w:t>Commission électrotechnique internationale</w:t>
        </w:r>
      </w:hyperlink>
      <w:r w:rsidRPr="00B733A0">
        <w:rPr>
          <w:rFonts w:ascii="Times New Roman" w:eastAsia="Times New Roman" w:hAnsi="Times New Roman" w:cs="Times New Roman"/>
          <w:sz w:val="24"/>
          <w:szCs w:val="24"/>
          <w:lang w:eastAsia="fr-FR"/>
        </w:rPr>
        <w:t> (CEI). Ces normes introduisent le </w:t>
      </w:r>
      <w:r w:rsidRPr="00B733A0">
        <w:rPr>
          <w:rFonts w:ascii="Times New Roman" w:eastAsia="Times New Roman" w:hAnsi="Times New Roman" w:cs="Times New Roman"/>
          <w:b/>
          <w:bCs/>
          <w:sz w:val="24"/>
          <w:szCs w:val="24"/>
          <w:lang w:eastAsia="fr-FR"/>
        </w:rPr>
        <w:t>système international de grandeurs</w:t>
      </w:r>
      <w:r w:rsidRPr="00B733A0">
        <w:rPr>
          <w:rFonts w:ascii="Times New Roman" w:eastAsia="Times New Roman" w:hAnsi="Times New Roman" w:cs="Times New Roman"/>
          <w:sz w:val="24"/>
          <w:szCs w:val="24"/>
          <w:lang w:eastAsia="fr-FR"/>
        </w:rPr>
        <w:t> (</w:t>
      </w:r>
      <w:r w:rsidRPr="00B733A0">
        <w:rPr>
          <w:rFonts w:ascii="Times New Roman" w:eastAsia="Times New Roman" w:hAnsi="Times New Roman" w:cs="Times New Roman"/>
          <w:i/>
          <w:iCs/>
          <w:sz w:val="24"/>
          <w:szCs w:val="24"/>
          <w:lang w:eastAsia="fr-FR"/>
        </w:rPr>
        <w:t xml:space="preserve">International System of </w:t>
      </w:r>
      <w:proofErr w:type="spellStart"/>
      <w:r w:rsidRPr="00B733A0">
        <w:rPr>
          <w:rFonts w:ascii="Times New Roman" w:eastAsia="Times New Roman" w:hAnsi="Times New Roman" w:cs="Times New Roman"/>
          <w:i/>
          <w:iCs/>
          <w:sz w:val="24"/>
          <w:szCs w:val="24"/>
          <w:lang w:eastAsia="fr-FR"/>
        </w:rPr>
        <w:t>Quantities</w:t>
      </w:r>
      <w:proofErr w:type="spellEnd"/>
      <w:r w:rsidRPr="00B733A0">
        <w:rPr>
          <w:rFonts w:ascii="Times New Roman" w:eastAsia="Times New Roman" w:hAnsi="Times New Roman" w:cs="Times New Roman"/>
          <w:sz w:val="24"/>
          <w:szCs w:val="24"/>
          <w:lang w:eastAsia="fr-FR"/>
        </w:rPr>
        <w:t>, ISQ) et lient ce dernier avec le </w:t>
      </w:r>
      <w:hyperlink r:id="rId8" w:tooltip="Système international d'unités" w:history="1">
        <w:r w:rsidRPr="00B733A0">
          <w:rPr>
            <w:rFonts w:ascii="Times New Roman" w:eastAsia="Times New Roman" w:hAnsi="Times New Roman" w:cs="Times New Roman"/>
            <w:sz w:val="24"/>
            <w:szCs w:val="24"/>
            <w:lang w:eastAsia="fr-FR"/>
          </w:rPr>
          <w:t>système international d'unités</w:t>
        </w:r>
      </w:hyperlink>
      <w:r w:rsidRPr="00B733A0">
        <w:rPr>
          <w:rFonts w:ascii="Times New Roman" w:eastAsia="Times New Roman" w:hAnsi="Times New Roman" w:cs="Times New Roman"/>
          <w:sz w:val="24"/>
          <w:szCs w:val="24"/>
          <w:lang w:eastAsia="fr-FR"/>
        </w:rPr>
        <w:t> (SI).</w:t>
      </w:r>
    </w:p>
    <w:p w:rsidR="00D21490" w:rsidRPr="00B733A0" w:rsidRDefault="00D21490" w:rsidP="00D21490">
      <w:pPr>
        <w:shd w:val="clear" w:color="auto" w:fill="FFFFFF"/>
        <w:spacing w:before="120" w:after="120" w:line="336" w:lineRule="atLeast"/>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Ces normes forment un guide d'utilisation des unités de </w:t>
      </w:r>
      <w:hyperlink r:id="rId9" w:tooltip="Mesure" w:history="1">
        <w:r w:rsidRPr="00B733A0">
          <w:rPr>
            <w:rFonts w:ascii="Times New Roman" w:eastAsia="Times New Roman" w:hAnsi="Times New Roman" w:cs="Times New Roman"/>
            <w:sz w:val="24"/>
            <w:szCs w:val="24"/>
            <w:lang w:eastAsia="fr-FR"/>
          </w:rPr>
          <w:t>mesure</w:t>
        </w:r>
      </w:hyperlink>
      <w:r w:rsidRPr="00B733A0">
        <w:rPr>
          <w:rFonts w:ascii="Times New Roman" w:eastAsia="Times New Roman" w:hAnsi="Times New Roman" w:cs="Times New Roman"/>
          <w:sz w:val="24"/>
          <w:szCs w:val="24"/>
          <w:lang w:eastAsia="fr-FR"/>
        </w:rPr>
        <w:t> des </w:t>
      </w:r>
      <w:hyperlink r:id="rId10" w:tooltip="Grandeur physique" w:history="1">
        <w:r w:rsidRPr="00B733A0">
          <w:rPr>
            <w:rFonts w:ascii="Times New Roman" w:eastAsia="Times New Roman" w:hAnsi="Times New Roman" w:cs="Times New Roman"/>
            <w:sz w:val="24"/>
            <w:szCs w:val="24"/>
            <w:lang w:eastAsia="fr-FR"/>
          </w:rPr>
          <w:t>grandeurs physiques</w:t>
        </w:r>
      </w:hyperlink>
      <w:r w:rsidRPr="00B733A0">
        <w:rPr>
          <w:rFonts w:ascii="Times New Roman" w:eastAsia="Times New Roman" w:hAnsi="Times New Roman" w:cs="Times New Roman"/>
          <w:sz w:val="24"/>
          <w:szCs w:val="24"/>
          <w:lang w:eastAsia="fr-FR"/>
        </w:rPr>
        <w:t> et des </w:t>
      </w:r>
      <w:hyperlink r:id="rId11" w:tooltip="Formule" w:history="1">
        <w:r w:rsidRPr="00B733A0">
          <w:rPr>
            <w:rFonts w:ascii="Times New Roman" w:eastAsia="Times New Roman" w:hAnsi="Times New Roman" w:cs="Times New Roman"/>
            <w:sz w:val="24"/>
            <w:szCs w:val="24"/>
            <w:lang w:eastAsia="fr-FR"/>
          </w:rPr>
          <w:t>formules</w:t>
        </w:r>
      </w:hyperlink>
      <w:r w:rsidRPr="00B733A0">
        <w:rPr>
          <w:rFonts w:ascii="Times New Roman" w:eastAsia="Times New Roman" w:hAnsi="Times New Roman" w:cs="Times New Roman"/>
          <w:sz w:val="24"/>
          <w:szCs w:val="24"/>
          <w:lang w:eastAsia="fr-FR"/>
        </w:rPr>
        <w:t> qui y sont rattachées. Les notations </w:t>
      </w:r>
      <w:hyperlink r:id="rId12" w:tooltip="Mathématiques" w:history="1">
        <w:r w:rsidRPr="00B733A0">
          <w:rPr>
            <w:rFonts w:ascii="Times New Roman" w:eastAsia="Times New Roman" w:hAnsi="Times New Roman" w:cs="Times New Roman"/>
            <w:sz w:val="24"/>
            <w:szCs w:val="24"/>
            <w:lang w:eastAsia="fr-FR"/>
          </w:rPr>
          <w:t>mathématiques</w:t>
        </w:r>
      </w:hyperlink>
      <w:r w:rsidRPr="00B733A0">
        <w:rPr>
          <w:rFonts w:ascii="Times New Roman" w:eastAsia="Times New Roman" w:hAnsi="Times New Roman" w:cs="Times New Roman"/>
          <w:sz w:val="24"/>
          <w:szCs w:val="24"/>
          <w:lang w:eastAsia="fr-FR"/>
        </w:rPr>
        <w:t> et scientifiques des écoles et universités de la plupart des </w:t>
      </w:r>
      <w:hyperlink r:id="rId13" w:tooltip="Pays" w:history="1">
        <w:r w:rsidRPr="00B733A0">
          <w:rPr>
            <w:rFonts w:ascii="Times New Roman" w:eastAsia="Times New Roman" w:hAnsi="Times New Roman" w:cs="Times New Roman"/>
            <w:sz w:val="24"/>
            <w:szCs w:val="24"/>
            <w:lang w:eastAsia="fr-FR"/>
          </w:rPr>
          <w:t>pays</w:t>
        </w:r>
      </w:hyperlink>
      <w:r w:rsidRPr="00B733A0">
        <w:rPr>
          <w:rFonts w:ascii="Times New Roman" w:eastAsia="Times New Roman" w:hAnsi="Times New Roman" w:cs="Times New Roman"/>
          <w:sz w:val="24"/>
          <w:szCs w:val="24"/>
          <w:lang w:eastAsia="fr-FR"/>
        </w:rPr>
        <w:t> suivent ces normes.</w:t>
      </w:r>
    </w:p>
    <w:p w:rsidR="00D21490" w:rsidRPr="00B733A0" w:rsidRDefault="00D21490" w:rsidP="00D21490">
      <w:pPr>
        <w:shd w:val="clear" w:color="auto" w:fill="FFFFFF"/>
        <w:spacing w:before="120" w:after="120" w:line="336" w:lineRule="atLeast"/>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L'ensemble est constitué de 14 normes :</w:t>
      </w:r>
    </w:p>
    <w:tbl>
      <w:tblPr>
        <w:tblW w:w="4602" w:type="pct"/>
        <w:tblBorders>
          <w:top w:val="single" w:sz="6" w:space="0" w:color="AAAAAA"/>
          <w:left w:val="single" w:sz="6" w:space="0" w:color="AAAAAA"/>
          <w:bottom w:val="single" w:sz="6" w:space="0" w:color="AAAAAA"/>
          <w:right w:val="single" w:sz="6" w:space="0" w:color="AAAAAA"/>
        </w:tblBorders>
        <w:shd w:val="clear" w:color="auto" w:fill="F9F9F9"/>
        <w:tblLayout w:type="fixed"/>
        <w:tblCellMar>
          <w:top w:w="15" w:type="dxa"/>
          <w:left w:w="15" w:type="dxa"/>
          <w:bottom w:w="15" w:type="dxa"/>
          <w:right w:w="15" w:type="dxa"/>
        </w:tblCellMar>
        <w:tblLook w:val="04A0"/>
      </w:tblPr>
      <w:tblGrid>
        <w:gridCol w:w="2436"/>
        <w:gridCol w:w="3577"/>
        <w:gridCol w:w="2775"/>
      </w:tblGrid>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D21490" w:rsidRPr="00B733A0" w:rsidRDefault="00D21490" w:rsidP="002C656E">
            <w:pPr>
              <w:spacing w:after="0" w:line="240" w:lineRule="auto"/>
              <w:jc w:val="center"/>
              <w:rPr>
                <w:rFonts w:ascii="Times New Roman" w:eastAsia="Times New Roman" w:hAnsi="Times New Roman" w:cs="Times New Roman"/>
                <w:b/>
                <w:bCs/>
                <w:sz w:val="24"/>
                <w:szCs w:val="24"/>
                <w:lang w:eastAsia="fr-FR"/>
              </w:rPr>
            </w:pPr>
            <w:r w:rsidRPr="00B733A0">
              <w:rPr>
                <w:rFonts w:ascii="Times New Roman" w:eastAsia="Times New Roman" w:hAnsi="Times New Roman" w:cs="Times New Roman"/>
                <w:b/>
                <w:bCs/>
                <w:sz w:val="24"/>
                <w:szCs w:val="24"/>
                <w:lang w:eastAsia="fr-FR"/>
              </w:rPr>
              <w:t>Norme</w:t>
            </w:r>
          </w:p>
        </w:tc>
        <w:tc>
          <w:tcPr>
            <w:tcW w:w="2035"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D21490" w:rsidRPr="00B733A0" w:rsidRDefault="00D21490" w:rsidP="002C656E">
            <w:pPr>
              <w:spacing w:after="0" w:line="240" w:lineRule="auto"/>
              <w:jc w:val="center"/>
              <w:rPr>
                <w:rFonts w:ascii="Times New Roman" w:eastAsia="Times New Roman" w:hAnsi="Times New Roman" w:cs="Times New Roman"/>
                <w:b/>
                <w:bCs/>
                <w:sz w:val="24"/>
                <w:szCs w:val="24"/>
                <w:lang w:eastAsia="fr-FR"/>
              </w:rPr>
            </w:pPr>
            <w:r w:rsidRPr="00B733A0">
              <w:rPr>
                <w:rFonts w:ascii="Times New Roman" w:eastAsia="Times New Roman" w:hAnsi="Times New Roman" w:cs="Times New Roman"/>
                <w:b/>
                <w:bCs/>
                <w:sz w:val="24"/>
                <w:szCs w:val="24"/>
                <w:lang w:eastAsia="fr-FR"/>
              </w:rPr>
              <w:t>Nom</w:t>
            </w:r>
          </w:p>
        </w:tc>
        <w:tc>
          <w:tcPr>
            <w:tcW w:w="1579"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D21490" w:rsidRPr="00B733A0" w:rsidRDefault="00D21490" w:rsidP="002C656E">
            <w:pPr>
              <w:spacing w:after="0" w:line="240" w:lineRule="auto"/>
              <w:jc w:val="center"/>
              <w:rPr>
                <w:rFonts w:ascii="Times New Roman" w:eastAsia="Times New Roman" w:hAnsi="Times New Roman" w:cs="Times New Roman"/>
                <w:b/>
                <w:bCs/>
                <w:sz w:val="24"/>
                <w:szCs w:val="24"/>
                <w:lang w:eastAsia="fr-FR"/>
              </w:rPr>
            </w:pPr>
            <w:r w:rsidRPr="00B733A0">
              <w:rPr>
                <w:rFonts w:ascii="Times New Roman" w:eastAsia="Times New Roman" w:hAnsi="Times New Roman" w:cs="Times New Roman"/>
                <w:b/>
                <w:bCs/>
                <w:sz w:val="24"/>
                <w:szCs w:val="24"/>
                <w:lang w:eastAsia="fr-FR"/>
              </w:rPr>
              <w:t>Remplace</w:t>
            </w:r>
          </w:p>
        </w:tc>
      </w:tr>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14" w:tooltip="ISO 80000-1 (page inexistante)" w:history="1">
              <w:r w:rsidRPr="00B733A0">
                <w:rPr>
                  <w:rFonts w:ascii="Times New Roman" w:eastAsia="Times New Roman" w:hAnsi="Times New Roman" w:cs="Times New Roman"/>
                  <w:sz w:val="24"/>
                  <w:szCs w:val="24"/>
                  <w:u w:val="single"/>
                  <w:lang w:eastAsia="fr-FR"/>
                </w:rPr>
                <w:t>ISO 80000-1</w:t>
              </w:r>
            </w:hyperlink>
            <w:r w:rsidRPr="00B733A0">
              <w:rPr>
                <w:rFonts w:ascii="Times New Roman" w:eastAsia="Times New Roman" w:hAnsi="Times New Roman" w:cs="Times New Roman"/>
                <w:sz w:val="24"/>
                <w:szCs w:val="24"/>
                <w:lang w:eastAsia="fr-FR"/>
              </w:rPr>
              <w:t> </w:t>
            </w:r>
            <w:hyperlink r:id="rId15" w:tooltip="en:ISO 80000-1" w:history="1">
              <w:r w:rsidRPr="00B733A0">
                <w:rPr>
                  <w:rFonts w:ascii="Times New Roman" w:eastAsia="Times New Roman" w:hAnsi="Times New Roman" w:cs="Times New Roman"/>
                  <w:b/>
                  <w:bCs/>
                  <w:sz w:val="24"/>
                  <w:szCs w:val="24"/>
                  <w:lang w:eastAsia="fr-FR"/>
                </w:rPr>
                <w:t>(en)</w:t>
              </w:r>
            </w:hyperlink>
            <w:r w:rsidRPr="00B733A0">
              <w:rPr>
                <w:rFonts w:ascii="Times New Roman" w:eastAsia="Times New Roman" w:hAnsi="Times New Roman" w:cs="Times New Roman"/>
                <w:sz w:val="24"/>
                <w:szCs w:val="24"/>
                <w:lang w:eastAsia="fr-FR"/>
              </w:rPr>
              <w:t xml:space="preserve"> </w:t>
            </w:r>
          </w:p>
        </w:tc>
        <w:tc>
          <w:tcPr>
            <w:tcW w:w="203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Générale</w:t>
            </w:r>
          </w:p>
        </w:tc>
        <w:tc>
          <w:tcPr>
            <w:tcW w:w="1579"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16" w:tooltip="ISO 31-0 (page inexistante)" w:history="1">
              <w:r w:rsidRPr="00B733A0">
                <w:rPr>
                  <w:rFonts w:ascii="Times New Roman" w:eastAsia="Times New Roman" w:hAnsi="Times New Roman" w:cs="Times New Roman"/>
                  <w:sz w:val="24"/>
                  <w:szCs w:val="24"/>
                  <w:u w:val="single"/>
                  <w:lang w:eastAsia="fr-FR"/>
                </w:rPr>
                <w:t>ISO 31-0</w:t>
              </w:r>
            </w:hyperlink>
            <w:r w:rsidRPr="00B733A0">
              <w:rPr>
                <w:rFonts w:ascii="Times New Roman" w:eastAsia="Times New Roman" w:hAnsi="Times New Roman" w:cs="Times New Roman"/>
                <w:sz w:val="24"/>
                <w:szCs w:val="24"/>
                <w:lang w:eastAsia="fr-FR"/>
              </w:rPr>
              <w:t> </w:t>
            </w:r>
            <w:hyperlink r:id="rId17" w:tooltip="en:ISO 31-0" w:history="1">
              <w:r w:rsidRPr="00B733A0">
                <w:rPr>
                  <w:rFonts w:ascii="Times New Roman" w:eastAsia="Times New Roman" w:hAnsi="Times New Roman" w:cs="Times New Roman"/>
                  <w:b/>
                  <w:bCs/>
                  <w:sz w:val="24"/>
                  <w:szCs w:val="24"/>
                  <w:lang w:eastAsia="fr-FR"/>
                </w:rPr>
                <w:t>(en)</w:t>
              </w:r>
            </w:hyperlink>
            <w:r w:rsidRPr="00B733A0">
              <w:rPr>
                <w:rFonts w:ascii="Times New Roman" w:eastAsia="Times New Roman" w:hAnsi="Times New Roman" w:cs="Times New Roman"/>
                <w:sz w:val="24"/>
                <w:szCs w:val="24"/>
                <w:lang w:eastAsia="fr-FR"/>
              </w:rPr>
              <w:t>, CEI 60027-1 et CEI 60027-3</w:t>
            </w:r>
          </w:p>
        </w:tc>
      </w:tr>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18" w:tooltip="ISO 80000-2 (page inexistante)" w:history="1">
              <w:r w:rsidRPr="00B733A0">
                <w:rPr>
                  <w:rFonts w:ascii="Times New Roman" w:eastAsia="Times New Roman" w:hAnsi="Times New Roman" w:cs="Times New Roman"/>
                  <w:sz w:val="24"/>
                  <w:szCs w:val="24"/>
                  <w:u w:val="single"/>
                  <w:lang w:eastAsia="fr-FR"/>
                </w:rPr>
                <w:t>ISO 80000-2</w:t>
              </w:r>
            </w:hyperlink>
            <w:r w:rsidRPr="00B733A0">
              <w:rPr>
                <w:rFonts w:ascii="Times New Roman" w:eastAsia="Times New Roman" w:hAnsi="Times New Roman" w:cs="Times New Roman"/>
                <w:sz w:val="24"/>
                <w:szCs w:val="24"/>
                <w:lang w:eastAsia="fr-FR"/>
              </w:rPr>
              <w:t> </w:t>
            </w:r>
            <w:hyperlink r:id="rId19" w:tooltip="en:ISO 80000-2" w:history="1">
              <w:r w:rsidRPr="00B733A0">
                <w:rPr>
                  <w:rFonts w:ascii="Times New Roman" w:eastAsia="Times New Roman" w:hAnsi="Times New Roman" w:cs="Times New Roman"/>
                  <w:b/>
                  <w:bCs/>
                  <w:sz w:val="24"/>
                  <w:szCs w:val="24"/>
                  <w:lang w:eastAsia="fr-FR"/>
                </w:rPr>
                <w:t>(en)</w:t>
              </w:r>
            </w:hyperlink>
          </w:p>
        </w:tc>
        <w:tc>
          <w:tcPr>
            <w:tcW w:w="203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signes et symboles mathématiques utilisés en sciences et technologies</w:t>
            </w:r>
          </w:p>
        </w:tc>
        <w:tc>
          <w:tcPr>
            <w:tcW w:w="1579"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20" w:tooltip="ISO 31-11 (page inexistante)" w:history="1">
              <w:r w:rsidRPr="00B733A0">
                <w:rPr>
                  <w:rFonts w:ascii="Times New Roman" w:eastAsia="Times New Roman" w:hAnsi="Times New Roman" w:cs="Times New Roman"/>
                  <w:sz w:val="24"/>
                  <w:szCs w:val="24"/>
                  <w:u w:val="single"/>
                  <w:lang w:eastAsia="fr-FR"/>
                </w:rPr>
                <w:t>ISO 31-11</w:t>
              </w:r>
            </w:hyperlink>
            <w:r w:rsidRPr="00B733A0">
              <w:rPr>
                <w:rFonts w:ascii="Times New Roman" w:eastAsia="Times New Roman" w:hAnsi="Times New Roman" w:cs="Times New Roman"/>
                <w:sz w:val="24"/>
                <w:szCs w:val="24"/>
                <w:lang w:eastAsia="fr-FR"/>
              </w:rPr>
              <w:t> </w:t>
            </w:r>
            <w:hyperlink r:id="rId21" w:tooltip="en:ISO 31-11" w:history="1">
              <w:r w:rsidRPr="00B733A0">
                <w:rPr>
                  <w:rFonts w:ascii="Times New Roman" w:eastAsia="Times New Roman" w:hAnsi="Times New Roman" w:cs="Times New Roman"/>
                  <w:b/>
                  <w:bCs/>
                  <w:sz w:val="24"/>
                  <w:szCs w:val="24"/>
                  <w:lang w:eastAsia="fr-FR"/>
                </w:rPr>
                <w:t>(en)</w:t>
              </w:r>
            </w:hyperlink>
            <w:r w:rsidRPr="00B733A0">
              <w:rPr>
                <w:rFonts w:ascii="Times New Roman" w:eastAsia="Times New Roman" w:hAnsi="Times New Roman" w:cs="Times New Roman"/>
                <w:sz w:val="24"/>
                <w:szCs w:val="24"/>
                <w:lang w:eastAsia="fr-FR"/>
              </w:rPr>
              <w:t>, CEI 60027-1</w:t>
            </w:r>
          </w:p>
        </w:tc>
      </w:tr>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22" w:tooltip="ISO 80000-3 (page inexistante)" w:history="1">
              <w:r w:rsidRPr="00B733A0">
                <w:rPr>
                  <w:rFonts w:ascii="Times New Roman" w:eastAsia="Times New Roman" w:hAnsi="Times New Roman" w:cs="Times New Roman"/>
                  <w:sz w:val="24"/>
                  <w:szCs w:val="24"/>
                  <w:u w:val="single"/>
                  <w:lang w:eastAsia="fr-FR"/>
                </w:rPr>
                <w:t>ISO 80000-3</w:t>
              </w:r>
            </w:hyperlink>
            <w:r w:rsidRPr="00B733A0">
              <w:rPr>
                <w:rFonts w:ascii="Times New Roman" w:eastAsia="Times New Roman" w:hAnsi="Times New Roman" w:cs="Times New Roman"/>
                <w:sz w:val="24"/>
                <w:szCs w:val="24"/>
                <w:lang w:eastAsia="fr-FR"/>
              </w:rPr>
              <w:t> </w:t>
            </w:r>
            <w:hyperlink r:id="rId23" w:tooltip="en:ISO 80000-3" w:history="1">
              <w:r w:rsidRPr="00B733A0">
                <w:rPr>
                  <w:rFonts w:ascii="Times New Roman" w:eastAsia="Times New Roman" w:hAnsi="Times New Roman" w:cs="Times New Roman"/>
                  <w:b/>
                  <w:bCs/>
                  <w:sz w:val="24"/>
                  <w:szCs w:val="24"/>
                  <w:lang w:eastAsia="fr-FR"/>
                </w:rPr>
                <w:t>(en)</w:t>
              </w:r>
            </w:hyperlink>
            <w:r w:rsidRPr="00B733A0">
              <w:rPr>
                <w:rFonts w:ascii="Times New Roman" w:eastAsia="Times New Roman" w:hAnsi="Times New Roman" w:cs="Times New Roman"/>
                <w:sz w:val="24"/>
                <w:szCs w:val="24"/>
                <w:lang w:eastAsia="fr-FR"/>
              </w:rPr>
              <w:t xml:space="preserve"> </w:t>
            </w:r>
          </w:p>
        </w:tc>
        <w:tc>
          <w:tcPr>
            <w:tcW w:w="203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espace et temps</w:t>
            </w:r>
          </w:p>
        </w:tc>
        <w:tc>
          <w:tcPr>
            <w:tcW w:w="1579"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24" w:tooltip="ISO 31-1 (page inexistante)" w:history="1">
              <w:r w:rsidRPr="00B733A0">
                <w:rPr>
                  <w:rFonts w:ascii="Times New Roman" w:eastAsia="Times New Roman" w:hAnsi="Times New Roman" w:cs="Times New Roman"/>
                  <w:sz w:val="24"/>
                  <w:szCs w:val="24"/>
                  <w:u w:val="single"/>
                  <w:lang w:eastAsia="fr-FR"/>
                </w:rPr>
                <w:t>ISO 31-1</w:t>
              </w:r>
            </w:hyperlink>
            <w:r w:rsidRPr="00B733A0">
              <w:rPr>
                <w:rFonts w:ascii="Times New Roman" w:eastAsia="Times New Roman" w:hAnsi="Times New Roman" w:cs="Times New Roman"/>
                <w:sz w:val="24"/>
                <w:szCs w:val="24"/>
                <w:lang w:eastAsia="fr-FR"/>
              </w:rPr>
              <w:t> </w:t>
            </w:r>
            <w:hyperlink r:id="rId25" w:tooltip="en:ISO 31-1" w:history="1">
              <w:r w:rsidRPr="00B733A0">
                <w:rPr>
                  <w:rFonts w:ascii="Times New Roman" w:eastAsia="Times New Roman" w:hAnsi="Times New Roman" w:cs="Times New Roman"/>
                  <w:b/>
                  <w:bCs/>
                  <w:sz w:val="24"/>
                  <w:szCs w:val="24"/>
                  <w:lang w:eastAsia="fr-FR"/>
                </w:rPr>
                <w:t>(en)</w:t>
              </w:r>
            </w:hyperlink>
            <w:r w:rsidRPr="00B733A0">
              <w:rPr>
                <w:rFonts w:ascii="Times New Roman" w:eastAsia="Times New Roman" w:hAnsi="Times New Roman" w:cs="Times New Roman"/>
                <w:sz w:val="24"/>
                <w:szCs w:val="24"/>
                <w:lang w:eastAsia="fr-FR"/>
              </w:rPr>
              <w:t> et </w:t>
            </w:r>
            <w:hyperlink r:id="rId26" w:tooltip="ISO 31-2 (page inexistante)" w:history="1">
              <w:r w:rsidRPr="00B733A0">
                <w:rPr>
                  <w:rFonts w:ascii="Times New Roman" w:eastAsia="Times New Roman" w:hAnsi="Times New Roman" w:cs="Times New Roman"/>
                  <w:sz w:val="24"/>
                  <w:szCs w:val="24"/>
                  <w:u w:val="single"/>
                  <w:lang w:eastAsia="fr-FR"/>
                </w:rPr>
                <w:t>ISO 31-2</w:t>
              </w:r>
            </w:hyperlink>
            <w:r w:rsidRPr="00B733A0">
              <w:rPr>
                <w:rFonts w:ascii="Times New Roman" w:eastAsia="Times New Roman" w:hAnsi="Times New Roman" w:cs="Times New Roman"/>
                <w:sz w:val="24"/>
                <w:szCs w:val="24"/>
                <w:lang w:eastAsia="fr-FR"/>
              </w:rPr>
              <w:t> </w:t>
            </w:r>
            <w:hyperlink r:id="rId27" w:tooltip="en:ISO 31-2" w:history="1">
              <w:r w:rsidRPr="00B733A0">
                <w:rPr>
                  <w:rFonts w:ascii="Times New Roman" w:eastAsia="Times New Roman" w:hAnsi="Times New Roman" w:cs="Times New Roman"/>
                  <w:b/>
                  <w:bCs/>
                  <w:sz w:val="24"/>
                  <w:szCs w:val="24"/>
                  <w:lang w:eastAsia="fr-FR"/>
                </w:rPr>
                <w:t>(en)</w:t>
              </w:r>
            </w:hyperlink>
          </w:p>
        </w:tc>
      </w:tr>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28" w:tooltip="ISO 80000-4 (page inexistante)" w:history="1">
              <w:r w:rsidRPr="00B733A0">
                <w:rPr>
                  <w:rFonts w:ascii="Times New Roman" w:eastAsia="Times New Roman" w:hAnsi="Times New Roman" w:cs="Times New Roman"/>
                  <w:sz w:val="24"/>
                  <w:szCs w:val="24"/>
                  <w:u w:val="single"/>
                  <w:lang w:eastAsia="fr-FR"/>
                </w:rPr>
                <w:t>ISO 80000-4</w:t>
              </w:r>
            </w:hyperlink>
            <w:r w:rsidRPr="00B733A0">
              <w:rPr>
                <w:rFonts w:ascii="Times New Roman" w:eastAsia="Times New Roman" w:hAnsi="Times New Roman" w:cs="Times New Roman"/>
                <w:sz w:val="24"/>
                <w:szCs w:val="24"/>
                <w:lang w:eastAsia="fr-FR"/>
              </w:rPr>
              <w:t> </w:t>
            </w:r>
            <w:hyperlink r:id="rId29" w:tooltip="en:ISO 80000-4" w:history="1">
              <w:r w:rsidRPr="00B733A0">
                <w:rPr>
                  <w:rFonts w:ascii="Times New Roman" w:eastAsia="Times New Roman" w:hAnsi="Times New Roman" w:cs="Times New Roman"/>
                  <w:b/>
                  <w:bCs/>
                  <w:sz w:val="24"/>
                  <w:szCs w:val="24"/>
                  <w:lang w:eastAsia="fr-FR"/>
                </w:rPr>
                <w:t>(en)</w:t>
              </w:r>
            </w:hyperlink>
            <w:r w:rsidRPr="00B733A0">
              <w:rPr>
                <w:rFonts w:ascii="Times New Roman" w:eastAsia="Times New Roman" w:hAnsi="Times New Roman" w:cs="Times New Roman"/>
                <w:sz w:val="24"/>
                <w:szCs w:val="24"/>
                <w:lang w:eastAsia="fr-FR"/>
              </w:rPr>
              <w:t xml:space="preserve"> </w:t>
            </w:r>
          </w:p>
        </w:tc>
        <w:tc>
          <w:tcPr>
            <w:tcW w:w="203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EE2AAF" w:rsidP="002C656E">
            <w:pPr>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M</w:t>
            </w:r>
            <w:r w:rsidR="00D21490" w:rsidRPr="00B733A0">
              <w:rPr>
                <w:rFonts w:ascii="Times New Roman" w:eastAsia="Times New Roman" w:hAnsi="Times New Roman" w:cs="Times New Roman"/>
                <w:sz w:val="24"/>
                <w:szCs w:val="24"/>
                <w:lang w:eastAsia="fr-FR"/>
              </w:rPr>
              <w:t>écanique</w:t>
            </w:r>
          </w:p>
        </w:tc>
        <w:tc>
          <w:tcPr>
            <w:tcW w:w="1579"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30" w:tooltip="ISO 31-3 (page inexistante)" w:history="1">
              <w:r w:rsidRPr="00B733A0">
                <w:rPr>
                  <w:rFonts w:ascii="Times New Roman" w:eastAsia="Times New Roman" w:hAnsi="Times New Roman" w:cs="Times New Roman"/>
                  <w:sz w:val="24"/>
                  <w:szCs w:val="24"/>
                  <w:u w:val="single"/>
                  <w:lang w:eastAsia="fr-FR"/>
                </w:rPr>
                <w:t>ISO 31-3</w:t>
              </w:r>
            </w:hyperlink>
            <w:r w:rsidRPr="00B733A0">
              <w:rPr>
                <w:rFonts w:ascii="Times New Roman" w:eastAsia="Times New Roman" w:hAnsi="Times New Roman" w:cs="Times New Roman"/>
                <w:sz w:val="24"/>
                <w:szCs w:val="24"/>
                <w:lang w:eastAsia="fr-FR"/>
              </w:rPr>
              <w:t> </w:t>
            </w:r>
            <w:hyperlink r:id="rId31" w:tooltip="en:ISO 31-3" w:history="1">
              <w:r w:rsidRPr="00B733A0">
                <w:rPr>
                  <w:rFonts w:ascii="Times New Roman" w:eastAsia="Times New Roman" w:hAnsi="Times New Roman" w:cs="Times New Roman"/>
                  <w:b/>
                  <w:bCs/>
                  <w:sz w:val="24"/>
                  <w:szCs w:val="24"/>
                  <w:lang w:eastAsia="fr-FR"/>
                </w:rPr>
                <w:t>(en)</w:t>
              </w:r>
            </w:hyperlink>
          </w:p>
        </w:tc>
      </w:tr>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32" w:tooltip="ISO 80000-5 (page inexistante)" w:history="1">
              <w:r w:rsidRPr="00B733A0">
                <w:rPr>
                  <w:rFonts w:ascii="Times New Roman" w:eastAsia="Times New Roman" w:hAnsi="Times New Roman" w:cs="Times New Roman"/>
                  <w:sz w:val="24"/>
                  <w:szCs w:val="24"/>
                  <w:u w:val="single"/>
                  <w:lang w:eastAsia="fr-FR"/>
                </w:rPr>
                <w:t>ISO 80000-5</w:t>
              </w:r>
            </w:hyperlink>
            <w:r w:rsidRPr="00B733A0">
              <w:rPr>
                <w:rFonts w:ascii="Times New Roman" w:eastAsia="Times New Roman" w:hAnsi="Times New Roman" w:cs="Times New Roman"/>
                <w:sz w:val="24"/>
                <w:szCs w:val="24"/>
                <w:lang w:eastAsia="fr-FR"/>
              </w:rPr>
              <w:t> </w:t>
            </w:r>
            <w:hyperlink r:id="rId33" w:tooltip="en:ISO 80000-5" w:history="1">
              <w:r w:rsidRPr="00B733A0">
                <w:rPr>
                  <w:rFonts w:ascii="Times New Roman" w:eastAsia="Times New Roman" w:hAnsi="Times New Roman" w:cs="Times New Roman"/>
                  <w:b/>
                  <w:bCs/>
                  <w:sz w:val="24"/>
                  <w:szCs w:val="24"/>
                  <w:lang w:eastAsia="fr-FR"/>
                </w:rPr>
                <w:t>(en)</w:t>
              </w:r>
            </w:hyperlink>
          </w:p>
        </w:tc>
        <w:tc>
          <w:tcPr>
            <w:tcW w:w="203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thermodynamique</w:t>
            </w:r>
          </w:p>
        </w:tc>
        <w:tc>
          <w:tcPr>
            <w:tcW w:w="1579"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34" w:tooltip="ISO 31-4 (page inexistante)" w:history="1">
              <w:r w:rsidRPr="00B733A0">
                <w:rPr>
                  <w:rFonts w:ascii="Times New Roman" w:eastAsia="Times New Roman" w:hAnsi="Times New Roman" w:cs="Times New Roman"/>
                  <w:sz w:val="24"/>
                  <w:szCs w:val="24"/>
                  <w:u w:val="single"/>
                  <w:lang w:eastAsia="fr-FR"/>
                </w:rPr>
                <w:t>ISO 31-4</w:t>
              </w:r>
            </w:hyperlink>
            <w:r w:rsidRPr="00B733A0">
              <w:rPr>
                <w:rFonts w:ascii="Times New Roman" w:eastAsia="Times New Roman" w:hAnsi="Times New Roman" w:cs="Times New Roman"/>
                <w:sz w:val="24"/>
                <w:szCs w:val="24"/>
                <w:lang w:eastAsia="fr-FR"/>
              </w:rPr>
              <w:t> </w:t>
            </w:r>
            <w:hyperlink r:id="rId35" w:tooltip="en:ISO 31-4" w:history="1">
              <w:r w:rsidRPr="00B733A0">
                <w:rPr>
                  <w:rFonts w:ascii="Times New Roman" w:eastAsia="Times New Roman" w:hAnsi="Times New Roman" w:cs="Times New Roman"/>
                  <w:b/>
                  <w:bCs/>
                  <w:sz w:val="24"/>
                  <w:szCs w:val="24"/>
                  <w:lang w:eastAsia="fr-FR"/>
                </w:rPr>
                <w:t>(en)</w:t>
              </w:r>
            </w:hyperlink>
          </w:p>
        </w:tc>
      </w:tr>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36" w:tooltip="CEI 80000-6 (page inexistante)" w:history="1">
              <w:r w:rsidRPr="00B733A0">
                <w:rPr>
                  <w:rFonts w:ascii="Times New Roman" w:eastAsia="Times New Roman" w:hAnsi="Times New Roman" w:cs="Times New Roman"/>
                  <w:sz w:val="24"/>
                  <w:szCs w:val="24"/>
                  <w:u w:val="single"/>
                  <w:lang w:eastAsia="fr-FR"/>
                </w:rPr>
                <w:t>CEI 80000-6</w:t>
              </w:r>
            </w:hyperlink>
            <w:r w:rsidRPr="00B733A0">
              <w:rPr>
                <w:rFonts w:ascii="Times New Roman" w:eastAsia="Times New Roman" w:hAnsi="Times New Roman" w:cs="Times New Roman"/>
                <w:sz w:val="24"/>
                <w:szCs w:val="24"/>
                <w:lang w:eastAsia="fr-FR"/>
              </w:rPr>
              <w:t> </w:t>
            </w:r>
            <w:hyperlink r:id="rId37" w:tooltip="en:CEI 80000-6" w:history="1">
              <w:r w:rsidRPr="00B733A0">
                <w:rPr>
                  <w:rFonts w:ascii="Times New Roman" w:eastAsia="Times New Roman" w:hAnsi="Times New Roman" w:cs="Times New Roman"/>
                  <w:b/>
                  <w:bCs/>
                  <w:sz w:val="24"/>
                  <w:szCs w:val="24"/>
                  <w:lang w:eastAsia="fr-FR"/>
                </w:rPr>
                <w:t>(en)</w:t>
              </w:r>
            </w:hyperlink>
          </w:p>
        </w:tc>
        <w:tc>
          <w:tcPr>
            <w:tcW w:w="203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électromagnétisme</w:t>
            </w:r>
          </w:p>
        </w:tc>
        <w:tc>
          <w:tcPr>
            <w:tcW w:w="1579"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38" w:tooltip="ISO 31-5 (page inexistante)" w:history="1">
              <w:r w:rsidRPr="00B733A0">
                <w:rPr>
                  <w:rFonts w:ascii="Times New Roman" w:eastAsia="Times New Roman" w:hAnsi="Times New Roman" w:cs="Times New Roman"/>
                  <w:sz w:val="24"/>
                  <w:szCs w:val="24"/>
                  <w:u w:val="single"/>
                  <w:lang w:eastAsia="fr-FR"/>
                </w:rPr>
                <w:t>ISO 31-5</w:t>
              </w:r>
            </w:hyperlink>
            <w:r w:rsidRPr="00B733A0">
              <w:rPr>
                <w:rFonts w:ascii="Times New Roman" w:eastAsia="Times New Roman" w:hAnsi="Times New Roman" w:cs="Times New Roman"/>
                <w:sz w:val="24"/>
                <w:szCs w:val="24"/>
                <w:lang w:eastAsia="fr-FR"/>
              </w:rPr>
              <w:t> </w:t>
            </w:r>
            <w:hyperlink r:id="rId39" w:tooltip="en:ISO 31-5" w:history="1">
              <w:r w:rsidRPr="00B733A0">
                <w:rPr>
                  <w:rFonts w:ascii="Times New Roman" w:eastAsia="Times New Roman" w:hAnsi="Times New Roman" w:cs="Times New Roman"/>
                  <w:b/>
                  <w:bCs/>
                  <w:sz w:val="24"/>
                  <w:szCs w:val="24"/>
                  <w:lang w:eastAsia="fr-FR"/>
                </w:rPr>
                <w:t>(en)</w:t>
              </w:r>
            </w:hyperlink>
            <w:r w:rsidRPr="00B733A0">
              <w:rPr>
                <w:rFonts w:ascii="Times New Roman" w:eastAsia="Times New Roman" w:hAnsi="Times New Roman" w:cs="Times New Roman"/>
                <w:sz w:val="24"/>
                <w:szCs w:val="24"/>
                <w:lang w:eastAsia="fr-FR"/>
              </w:rPr>
              <w:t>, CEI 60027-1</w:t>
            </w:r>
          </w:p>
        </w:tc>
      </w:tr>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40" w:tooltip="ISO 80000-7 (page inexistante)" w:history="1">
              <w:r w:rsidRPr="00B733A0">
                <w:rPr>
                  <w:rFonts w:ascii="Times New Roman" w:eastAsia="Times New Roman" w:hAnsi="Times New Roman" w:cs="Times New Roman"/>
                  <w:sz w:val="24"/>
                  <w:szCs w:val="24"/>
                  <w:u w:val="single"/>
                  <w:lang w:eastAsia="fr-FR"/>
                </w:rPr>
                <w:t>ISO 80000-7</w:t>
              </w:r>
            </w:hyperlink>
            <w:r w:rsidRPr="00B733A0">
              <w:rPr>
                <w:rFonts w:ascii="Times New Roman" w:eastAsia="Times New Roman" w:hAnsi="Times New Roman" w:cs="Times New Roman"/>
                <w:sz w:val="24"/>
                <w:szCs w:val="24"/>
                <w:lang w:eastAsia="fr-FR"/>
              </w:rPr>
              <w:t> </w:t>
            </w:r>
            <w:hyperlink r:id="rId41" w:tooltip="en:ISO 80000-7" w:history="1">
              <w:r w:rsidRPr="00B733A0">
                <w:rPr>
                  <w:rFonts w:ascii="Times New Roman" w:eastAsia="Times New Roman" w:hAnsi="Times New Roman" w:cs="Times New Roman"/>
                  <w:b/>
                  <w:bCs/>
                  <w:sz w:val="24"/>
                  <w:szCs w:val="24"/>
                  <w:lang w:eastAsia="fr-FR"/>
                </w:rPr>
                <w:t>(en)</w:t>
              </w:r>
            </w:hyperlink>
          </w:p>
        </w:tc>
        <w:tc>
          <w:tcPr>
            <w:tcW w:w="203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EE2AAF" w:rsidP="002C656E">
            <w:pPr>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L</w:t>
            </w:r>
            <w:r w:rsidR="00D21490" w:rsidRPr="00B733A0">
              <w:rPr>
                <w:rFonts w:ascii="Times New Roman" w:eastAsia="Times New Roman" w:hAnsi="Times New Roman" w:cs="Times New Roman"/>
                <w:sz w:val="24"/>
                <w:szCs w:val="24"/>
                <w:lang w:eastAsia="fr-FR"/>
              </w:rPr>
              <w:t>umière</w:t>
            </w:r>
          </w:p>
        </w:tc>
        <w:tc>
          <w:tcPr>
            <w:tcW w:w="1579"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42" w:tooltip="ISO 31-6 (page inexistante)" w:history="1">
              <w:r w:rsidRPr="00B733A0">
                <w:rPr>
                  <w:rFonts w:ascii="Times New Roman" w:eastAsia="Times New Roman" w:hAnsi="Times New Roman" w:cs="Times New Roman"/>
                  <w:sz w:val="24"/>
                  <w:szCs w:val="24"/>
                  <w:u w:val="single"/>
                  <w:lang w:eastAsia="fr-FR"/>
                </w:rPr>
                <w:t>ISO 31-6</w:t>
              </w:r>
            </w:hyperlink>
            <w:r w:rsidRPr="00B733A0">
              <w:rPr>
                <w:rFonts w:ascii="Times New Roman" w:eastAsia="Times New Roman" w:hAnsi="Times New Roman" w:cs="Times New Roman"/>
                <w:sz w:val="24"/>
                <w:szCs w:val="24"/>
                <w:lang w:eastAsia="fr-FR"/>
              </w:rPr>
              <w:t> </w:t>
            </w:r>
            <w:hyperlink r:id="rId43" w:tooltip="en:ISO 31-6" w:history="1">
              <w:r w:rsidRPr="00B733A0">
                <w:rPr>
                  <w:rFonts w:ascii="Times New Roman" w:eastAsia="Times New Roman" w:hAnsi="Times New Roman" w:cs="Times New Roman"/>
                  <w:b/>
                  <w:bCs/>
                  <w:sz w:val="24"/>
                  <w:szCs w:val="24"/>
                  <w:lang w:eastAsia="fr-FR"/>
                </w:rPr>
                <w:t>(en)</w:t>
              </w:r>
            </w:hyperlink>
          </w:p>
        </w:tc>
      </w:tr>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44" w:tooltip="ISO 80000-8 (page inexistante)" w:history="1">
              <w:r w:rsidRPr="00B733A0">
                <w:rPr>
                  <w:rFonts w:ascii="Times New Roman" w:eastAsia="Times New Roman" w:hAnsi="Times New Roman" w:cs="Times New Roman"/>
                  <w:sz w:val="24"/>
                  <w:szCs w:val="24"/>
                  <w:u w:val="single"/>
                  <w:lang w:eastAsia="fr-FR"/>
                </w:rPr>
                <w:t>ISO 80000-8</w:t>
              </w:r>
            </w:hyperlink>
            <w:r w:rsidRPr="00B733A0">
              <w:rPr>
                <w:rFonts w:ascii="Times New Roman" w:eastAsia="Times New Roman" w:hAnsi="Times New Roman" w:cs="Times New Roman"/>
                <w:sz w:val="24"/>
                <w:szCs w:val="24"/>
                <w:lang w:eastAsia="fr-FR"/>
              </w:rPr>
              <w:t> </w:t>
            </w:r>
            <w:hyperlink r:id="rId45" w:tooltip="en:ISO 80000-8" w:history="1">
              <w:r w:rsidRPr="00B733A0">
                <w:rPr>
                  <w:rFonts w:ascii="Times New Roman" w:eastAsia="Times New Roman" w:hAnsi="Times New Roman" w:cs="Times New Roman"/>
                  <w:b/>
                  <w:bCs/>
                  <w:sz w:val="24"/>
                  <w:szCs w:val="24"/>
                  <w:lang w:eastAsia="fr-FR"/>
                </w:rPr>
                <w:t>(en)</w:t>
              </w:r>
            </w:hyperlink>
          </w:p>
        </w:tc>
        <w:tc>
          <w:tcPr>
            <w:tcW w:w="203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EE2AAF" w:rsidP="002C656E">
            <w:pPr>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A</w:t>
            </w:r>
            <w:r w:rsidR="00D21490" w:rsidRPr="00B733A0">
              <w:rPr>
                <w:rFonts w:ascii="Times New Roman" w:eastAsia="Times New Roman" w:hAnsi="Times New Roman" w:cs="Times New Roman"/>
                <w:sz w:val="24"/>
                <w:szCs w:val="24"/>
                <w:lang w:eastAsia="fr-FR"/>
              </w:rPr>
              <w:t>coustique</w:t>
            </w:r>
          </w:p>
        </w:tc>
        <w:tc>
          <w:tcPr>
            <w:tcW w:w="1579"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46" w:tooltip="ISO 31-7 (page inexistante)" w:history="1">
              <w:r w:rsidRPr="00B733A0">
                <w:rPr>
                  <w:rFonts w:ascii="Times New Roman" w:eastAsia="Times New Roman" w:hAnsi="Times New Roman" w:cs="Times New Roman"/>
                  <w:sz w:val="24"/>
                  <w:szCs w:val="24"/>
                  <w:u w:val="single"/>
                  <w:lang w:eastAsia="fr-FR"/>
                </w:rPr>
                <w:t>ISO 31-7</w:t>
              </w:r>
            </w:hyperlink>
            <w:r w:rsidRPr="00B733A0">
              <w:rPr>
                <w:rFonts w:ascii="Times New Roman" w:eastAsia="Times New Roman" w:hAnsi="Times New Roman" w:cs="Times New Roman"/>
                <w:sz w:val="24"/>
                <w:szCs w:val="24"/>
                <w:lang w:eastAsia="fr-FR"/>
              </w:rPr>
              <w:t> </w:t>
            </w:r>
            <w:hyperlink r:id="rId47" w:tooltip="en:ISO 31-7" w:history="1">
              <w:r w:rsidRPr="00B733A0">
                <w:rPr>
                  <w:rFonts w:ascii="Times New Roman" w:eastAsia="Times New Roman" w:hAnsi="Times New Roman" w:cs="Times New Roman"/>
                  <w:b/>
                  <w:bCs/>
                  <w:sz w:val="24"/>
                  <w:szCs w:val="24"/>
                  <w:lang w:eastAsia="fr-FR"/>
                </w:rPr>
                <w:t>(en)</w:t>
              </w:r>
            </w:hyperlink>
          </w:p>
        </w:tc>
      </w:tr>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48" w:tooltip="ISO 80000-9 (page inexistante)" w:history="1">
              <w:r w:rsidRPr="00B733A0">
                <w:rPr>
                  <w:rFonts w:ascii="Times New Roman" w:eastAsia="Times New Roman" w:hAnsi="Times New Roman" w:cs="Times New Roman"/>
                  <w:sz w:val="24"/>
                  <w:szCs w:val="24"/>
                  <w:u w:val="single"/>
                  <w:lang w:eastAsia="fr-FR"/>
                </w:rPr>
                <w:t>ISO 80000-9</w:t>
              </w:r>
            </w:hyperlink>
          </w:p>
        </w:tc>
        <w:tc>
          <w:tcPr>
            <w:tcW w:w="203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chimie-physique et physique moléculaire</w:t>
            </w:r>
          </w:p>
        </w:tc>
        <w:tc>
          <w:tcPr>
            <w:tcW w:w="1579"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49" w:tooltip="ISO 31-8 (page inexistante)" w:history="1">
              <w:r w:rsidRPr="00B733A0">
                <w:rPr>
                  <w:rFonts w:ascii="Times New Roman" w:eastAsia="Times New Roman" w:hAnsi="Times New Roman" w:cs="Times New Roman"/>
                  <w:sz w:val="24"/>
                  <w:szCs w:val="24"/>
                  <w:u w:val="single"/>
                  <w:lang w:eastAsia="fr-FR"/>
                </w:rPr>
                <w:t>ISO 31-8</w:t>
              </w:r>
            </w:hyperlink>
            <w:r w:rsidRPr="00B733A0">
              <w:rPr>
                <w:rFonts w:ascii="Times New Roman" w:eastAsia="Times New Roman" w:hAnsi="Times New Roman" w:cs="Times New Roman"/>
                <w:sz w:val="24"/>
                <w:szCs w:val="24"/>
                <w:lang w:eastAsia="fr-FR"/>
              </w:rPr>
              <w:t> </w:t>
            </w:r>
            <w:hyperlink r:id="rId50" w:tooltip="en:ISO 31-8" w:history="1">
              <w:r w:rsidRPr="00B733A0">
                <w:rPr>
                  <w:rFonts w:ascii="Times New Roman" w:eastAsia="Times New Roman" w:hAnsi="Times New Roman" w:cs="Times New Roman"/>
                  <w:b/>
                  <w:bCs/>
                  <w:sz w:val="24"/>
                  <w:szCs w:val="24"/>
                  <w:lang w:eastAsia="fr-FR"/>
                </w:rPr>
                <w:t>(en)</w:t>
              </w:r>
            </w:hyperlink>
          </w:p>
        </w:tc>
      </w:tr>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51" w:tooltip="ISO 80000-10 (page inexistante)" w:history="1">
              <w:r w:rsidRPr="00B733A0">
                <w:rPr>
                  <w:rFonts w:ascii="Times New Roman" w:eastAsia="Times New Roman" w:hAnsi="Times New Roman" w:cs="Times New Roman"/>
                  <w:sz w:val="24"/>
                  <w:szCs w:val="24"/>
                  <w:u w:val="single"/>
                  <w:lang w:eastAsia="fr-FR"/>
                </w:rPr>
                <w:t>ISO 80000-10</w:t>
              </w:r>
            </w:hyperlink>
          </w:p>
        </w:tc>
        <w:tc>
          <w:tcPr>
            <w:tcW w:w="203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physique atomique et nucléaire</w:t>
            </w:r>
          </w:p>
        </w:tc>
        <w:tc>
          <w:tcPr>
            <w:tcW w:w="1579"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52" w:tooltip="ISO 31-9 (page inexistante)" w:history="1">
              <w:r w:rsidRPr="00B733A0">
                <w:rPr>
                  <w:rFonts w:ascii="Times New Roman" w:eastAsia="Times New Roman" w:hAnsi="Times New Roman" w:cs="Times New Roman"/>
                  <w:sz w:val="24"/>
                  <w:szCs w:val="24"/>
                  <w:u w:val="single"/>
                  <w:lang w:eastAsia="fr-FR"/>
                </w:rPr>
                <w:t>ISO 31-9</w:t>
              </w:r>
            </w:hyperlink>
            <w:r w:rsidRPr="00B733A0">
              <w:rPr>
                <w:rFonts w:ascii="Times New Roman" w:eastAsia="Times New Roman" w:hAnsi="Times New Roman" w:cs="Times New Roman"/>
                <w:sz w:val="24"/>
                <w:szCs w:val="24"/>
                <w:lang w:eastAsia="fr-FR"/>
              </w:rPr>
              <w:t> </w:t>
            </w:r>
            <w:hyperlink r:id="rId53" w:tooltip="en:ISO 31-9" w:history="1">
              <w:r w:rsidRPr="00B733A0">
                <w:rPr>
                  <w:rFonts w:ascii="Times New Roman" w:eastAsia="Times New Roman" w:hAnsi="Times New Roman" w:cs="Times New Roman"/>
                  <w:b/>
                  <w:bCs/>
                  <w:sz w:val="24"/>
                  <w:szCs w:val="24"/>
                  <w:lang w:eastAsia="fr-FR"/>
                </w:rPr>
                <w:t>(en)</w:t>
              </w:r>
            </w:hyperlink>
            <w:r w:rsidRPr="00B733A0">
              <w:rPr>
                <w:rFonts w:ascii="Times New Roman" w:eastAsia="Times New Roman" w:hAnsi="Times New Roman" w:cs="Times New Roman"/>
                <w:sz w:val="24"/>
                <w:szCs w:val="24"/>
                <w:lang w:eastAsia="fr-FR"/>
              </w:rPr>
              <w:t> et </w:t>
            </w:r>
            <w:hyperlink r:id="rId54" w:tooltip="ISO 31-10 (page inexistante)" w:history="1">
              <w:r w:rsidRPr="00B733A0">
                <w:rPr>
                  <w:rFonts w:ascii="Times New Roman" w:eastAsia="Times New Roman" w:hAnsi="Times New Roman" w:cs="Times New Roman"/>
                  <w:sz w:val="24"/>
                  <w:szCs w:val="24"/>
                  <w:u w:val="single"/>
                  <w:lang w:eastAsia="fr-FR"/>
                </w:rPr>
                <w:t>ISO 31-10</w:t>
              </w:r>
            </w:hyperlink>
            <w:r w:rsidRPr="00B733A0">
              <w:rPr>
                <w:rFonts w:ascii="Times New Roman" w:eastAsia="Times New Roman" w:hAnsi="Times New Roman" w:cs="Times New Roman"/>
                <w:sz w:val="24"/>
                <w:szCs w:val="24"/>
                <w:lang w:eastAsia="fr-FR"/>
              </w:rPr>
              <w:t> </w:t>
            </w:r>
            <w:hyperlink r:id="rId55" w:tooltip="en:ISO 31-10" w:history="1">
              <w:r w:rsidRPr="00B733A0">
                <w:rPr>
                  <w:rFonts w:ascii="Times New Roman" w:eastAsia="Times New Roman" w:hAnsi="Times New Roman" w:cs="Times New Roman"/>
                  <w:b/>
                  <w:bCs/>
                  <w:sz w:val="24"/>
                  <w:szCs w:val="24"/>
                  <w:lang w:eastAsia="fr-FR"/>
                </w:rPr>
                <w:t>(en)</w:t>
              </w:r>
            </w:hyperlink>
          </w:p>
        </w:tc>
      </w:tr>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56" w:tooltip="ISO 80000-11 (page inexistante)" w:history="1">
              <w:r w:rsidRPr="00B733A0">
                <w:rPr>
                  <w:rFonts w:ascii="Times New Roman" w:eastAsia="Times New Roman" w:hAnsi="Times New Roman" w:cs="Times New Roman"/>
                  <w:sz w:val="24"/>
                  <w:szCs w:val="24"/>
                  <w:u w:val="single"/>
                  <w:lang w:eastAsia="fr-FR"/>
                </w:rPr>
                <w:t>ISO 80000-11</w:t>
              </w:r>
            </w:hyperlink>
          </w:p>
        </w:tc>
        <w:tc>
          <w:tcPr>
            <w:tcW w:w="203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57" w:tooltip="Nombre caratéristique (page inexistante)" w:history="1">
              <w:r w:rsidRPr="00B733A0">
                <w:rPr>
                  <w:rFonts w:ascii="Times New Roman" w:eastAsia="Times New Roman" w:hAnsi="Times New Roman" w:cs="Times New Roman"/>
                  <w:sz w:val="24"/>
                  <w:szCs w:val="24"/>
                  <w:u w:val="single"/>
                  <w:lang w:eastAsia="fr-FR"/>
                </w:rPr>
                <w:t>nombres caractéristiques</w:t>
              </w:r>
            </w:hyperlink>
            <w:r w:rsidRPr="00B733A0">
              <w:rPr>
                <w:rFonts w:ascii="Times New Roman" w:eastAsia="Times New Roman" w:hAnsi="Times New Roman" w:cs="Times New Roman"/>
                <w:sz w:val="24"/>
                <w:szCs w:val="24"/>
                <w:lang w:eastAsia="fr-FR"/>
              </w:rPr>
              <w:t> </w:t>
            </w:r>
            <w:hyperlink r:id="rId58" w:tooltip="en:Characteristic number (fluid dynamics)" w:history="1">
              <w:r w:rsidRPr="00B733A0">
                <w:rPr>
                  <w:rFonts w:ascii="Times New Roman" w:eastAsia="Times New Roman" w:hAnsi="Times New Roman" w:cs="Times New Roman"/>
                  <w:b/>
                  <w:bCs/>
                  <w:sz w:val="24"/>
                  <w:szCs w:val="24"/>
                  <w:lang w:eastAsia="fr-FR"/>
                </w:rPr>
                <w:t>(en)</w:t>
              </w:r>
            </w:hyperlink>
          </w:p>
        </w:tc>
        <w:tc>
          <w:tcPr>
            <w:tcW w:w="1579"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59" w:tooltip="ISO 31-12 (page inexistante)" w:history="1">
              <w:r w:rsidRPr="00B733A0">
                <w:rPr>
                  <w:rFonts w:ascii="Times New Roman" w:eastAsia="Times New Roman" w:hAnsi="Times New Roman" w:cs="Times New Roman"/>
                  <w:sz w:val="24"/>
                  <w:szCs w:val="24"/>
                  <w:u w:val="single"/>
                  <w:lang w:eastAsia="fr-FR"/>
                </w:rPr>
                <w:t>ISO 31-12</w:t>
              </w:r>
            </w:hyperlink>
            <w:r w:rsidRPr="00B733A0">
              <w:rPr>
                <w:rFonts w:ascii="Times New Roman" w:eastAsia="Times New Roman" w:hAnsi="Times New Roman" w:cs="Times New Roman"/>
                <w:sz w:val="24"/>
                <w:szCs w:val="24"/>
                <w:lang w:eastAsia="fr-FR"/>
              </w:rPr>
              <w:t> </w:t>
            </w:r>
            <w:hyperlink r:id="rId60" w:tooltip="en:ISO 31-12" w:history="1">
              <w:r w:rsidRPr="00B733A0">
                <w:rPr>
                  <w:rFonts w:ascii="Times New Roman" w:eastAsia="Times New Roman" w:hAnsi="Times New Roman" w:cs="Times New Roman"/>
                  <w:b/>
                  <w:bCs/>
                  <w:sz w:val="24"/>
                  <w:szCs w:val="24"/>
                  <w:lang w:eastAsia="fr-FR"/>
                </w:rPr>
                <w:t>(en)</w:t>
              </w:r>
            </w:hyperlink>
          </w:p>
        </w:tc>
      </w:tr>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61" w:tooltip="ISO 80000-12 (page inexistante)" w:history="1">
              <w:r w:rsidRPr="00B733A0">
                <w:rPr>
                  <w:rFonts w:ascii="Times New Roman" w:eastAsia="Times New Roman" w:hAnsi="Times New Roman" w:cs="Times New Roman"/>
                  <w:sz w:val="24"/>
                  <w:szCs w:val="24"/>
                  <w:u w:val="single"/>
                  <w:lang w:eastAsia="fr-FR"/>
                </w:rPr>
                <w:t>ISO 80000-12</w:t>
              </w:r>
            </w:hyperlink>
          </w:p>
        </w:tc>
        <w:tc>
          <w:tcPr>
            <w:tcW w:w="203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physique du solide</w:t>
            </w:r>
          </w:p>
        </w:tc>
        <w:tc>
          <w:tcPr>
            <w:tcW w:w="1579"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62" w:tooltip="ISO 31-13 (page inexistante)" w:history="1">
              <w:r w:rsidRPr="00B733A0">
                <w:rPr>
                  <w:rFonts w:ascii="Times New Roman" w:eastAsia="Times New Roman" w:hAnsi="Times New Roman" w:cs="Times New Roman"/>
                  <w:sz w:val="24"/>
                  <w:szCs w:val="24"/>
                  <w:u w:val="single"/>
                  <w:lang w:eastAsia="fr-FR"/>
                </w:rPr>
                <w:t>ISO 31-13</w:t>
              </w:r>
            </w:hyperlink>
            <w:r w:rsidRPr="00B733A0">
              <w:rPr>
                <w:rFonts w:ascii="Times New Roman" w:eastAsia="Times New Roman" w:hAnsi="Times New Roman" w:cs="Times New Roman"/>
                <w:sz w:val="24"/>
                <w:szCs w:val="24"/>
                <w:lang w:eastAsia="fr-FR"/>
              </w:rPr>
              <w:t> </w:t>
            </w:r>
            <w:hyperlink r:id="rId63" w:tooltip="en:ISO 31-13" w:history="1">
              <w:r w:rsidRPr="00B733A0">
                <w:rPr>
                  <w:rFonts w:ascii="Times New Roman" w:eastAsia="Times New Roman" w:hAnsi="Times New Roman" w:cs="Times New Roman"/>
                  <w:b/>
                  <w:bCs/>
                  <w:sz w:val="24"/>
                  <w:szCs w:val="24"/>
                  <w:lang w:eastAsia="fr-FR"/>
                </w:rPr>
                <w:t>(en)</w:t>
              </w:r>
            </w:hyperlink>
          </w:p>
        </w:tc>
      </w:tr>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64" w:tooltip="CEI 80000-13 (page inexistante)" w:history="1">
              <w:r w:rsidRPr="00B733A0">
                <w:rPr>
                  <w:rFonts w:ascii="Times New Roman" w:eastAsia="Times New Roman" w:hAnsi="Times New Roman" w:cs="Times New Roman"/>
                  <w:sz w:val="24"/>
                  <w:szCs w:val="24"/>
                  <w:u w:val="single"/>
                  <w:lang w:eastAsia="fr-FR"/>
                </w:rPr>
                <w:t>CEI 80000-13</w:t>
              </w:r>
            </w:hyperlink>
            <w:r w:rsidRPr="00B733A0">
              <w:rPr>
                <w:rFonts w:ascii="Times New Roman" w:eastAsia="Times New Roman" w:hAnsi="Times New Roman" w:cs="Times New Roman"/>
                <w:sz w:val="24"/>
                <w:szCs w:val="24"/>
                <w:lang w:eastAsia="fr-FR"/>
              </w:rPr>
              <w:t> </w:t>
            </w:r>
            <w:hyperlink r:id="rId65" w:tooltip="en:CEI 80000-13" w:history="1">
              <w:r w:rsidRPr="00B733A0">
                <w:rPr>
                  <w:rFonts w:ascii="Times New Roman" w:eastAsia="Times New Roman" w:hAnsi="Times New Roman" w:cs="Times New Roman"/>
                  <w:b/>
                  <w:bCs/>
                  <w:sz w:val="24"/>
                  <w:szCs w:val="24"/>
                  <w:lang w:eastAsia="fr-FR"/>
                </w:rPr>
                <w:t>(en)</w:t>
              </w:r>
            </w:hyperlink>
          </w:p>
        </w:tc>
        <w:tc>
          <w:tcPr>
            <w:tcW w:w="203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sciences de l'information et technologie</w:t>
            </w:r>
          </w:p>
        </w:tc>
        <w:tc>
          <w:tcPr>
            <w:tcW w:w="1579"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clauses 3,8 et 3,9 de CEI 60027-2:2005 et CEI 60027-3</w:t>
            </w:r>
          </w:p>
        </w:tc>
      </w:tr>
      <w:tr w:rsidR="00D21490" w:rsidRPr="00B733A0" w:rsidTr="002C656E">
        <w:trPr>
          <w:trHeight w:val="567"/>
        </w:trPr>
        <w:tc>
          <w:tcPr>
            <w:tcW w:w="138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hyperlink r:id="rId66" w:tooltip="CEI 80000-14 (page inexistante)" w:history="1">
              <w:r w:rsidRPr="00B733A0">
                <w:rPr>
                  <w:rFonts w:ascii="Times New Roman" w:eastAsia="Times New Roman" w:hAnsi="Times New Roman" w:cs="Times New Roman"/>
                  <w:sz w:val="24"/>
                  <w:szCs w:val="24"/>
                  <w:u w:val="single"/>
                  <w:lang w:eastAsia="fr-FR"/>
                </w:rPr>
                <w:t>CEI 80000-14</w:t>
              </w:r>
            </w:hyperlink>
          </w:p>
        </w:tc>
        <w:tc>
          <w:tcPr>
            <w:tcW w:w="203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proofErr w:type="spellStart"/>
            <w:r w:rsidRPr="00B733A0">
              <w:rPr>
                <w:rFonts w:ascii="Times New Roman" w:eastAsia="Times New Roman" w:hAnsi="Times New Roman" w:cs="Times New Roman"/>
                <w:sz w:val="24"/>
                <w:szCs w:val="24"/>
                <w:lang w:eastAsia="fr-FR"/>
              </w:rPr>
              <w:t>biotélémétrie</w:t>
            </w:r>
            <w:proofErr w:type="spellEnd"/>
            <w:r w:rsidRPr="00B733A0">
              <w:rPr>
                <w:rFonts w:ascii="Times New Roman" w:eastAsia="Times New Roman" w:hAnsi="Times New Roman" w:cs="Times New Roman"/>
                <w:sz w:val="24"/>
                <w:szCs w:val="24"/>
                <w:lang w:eastAsia="fr-FR"/>
              </w:rPr>
              <w:t xml:space="preserve"> de la physiologie humaine</w:t>
            </w:r>
          </w:p>
        </w:tc>
        <w:tc>
          <w:tcPr>
            <w:tcW w:w="1579"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D21490" w:rsidRPr="00B733A0" w:rsidRDefault="00D21490" w:rsidP="002C656E">
            <w:pPr>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CEI 60027-7</w:t>
            </w:r>
          </w:p>
        </w:tc>
      </w:tr>
    </w:tbl>
    <w:p w:rsidR="00D21490" w:rsidRPr="00B733A0" w:rsidRDefault="00D21490" w:rsidP="00D21490">
      <w:pPr>
        <w:shd w:val="clear" w:color="auto" w:fill="FFFFFF"/>
        <w:spacing w:after="0"/>
        <w:rPr>
          <w:rFonts w:ascii="Times New Roman" w:eastAsia="Times New Roman" w:hAnsi="Times New Roman" w:cs="Times New Roman"/>
          <w:b/>
          <w:sz w:val="24"/>
          <w:szCs w:val="24"/>
          <w:lang w:eastAsia="fr-FR"/>
        </w:rPr>
      </w:pPr>
    </w:p>
    <w:p w:rsidR="00D75272" w:rsidRPr="00B733A0" w:rsidRDefault="000C67B0" w:rsidP="00D21490">
      <w:pPr>
        <w:pStyle w:val="Titre1"/>
        <w:shd w:val="clear" w:color="auto" w:fill="FFFFFF"/>
        <w:spacing w:before="0" w:beforeAutospacing="0" w:after="0" w:afterAutospacing="0" w:line="276" w:lineRule="auto"/>
        <w:textAlignment w:val="baseline"/>
        <w:rPr>
          <w:sz w:val="24"/>
          <w:szCs w:val="24"/>
        </w:rPr>
      </w:pPr>
      <w:r w:rsidRPr="00B733A0">
        <w:rPr>
          <w:sz w:val="24"/>
          <w:szCs w:val="24"/>
          <w:highlight w:val="cyan"/>
        </w:rPr>
        <w:t xml:space="preserve">          </w:t>
      </w:r>
      <w:r w:rsidR="00D75272" w:rsidRPr="00B733A0">
        <w:rPr>
          <w:sz w:val="24"/>
          <w:szCs w:val="24"/>
          <w:highlight w:val="cyan"/>
        </w:rPr>
        <w:t>ISO 9000 – Management de la qualité</w:t>
      </w:r>
    </w:p>
    <w:p w:rsidR="00D75272" w:rsidRPr="00B733A0" w:rsidRDefault="00D75272" w:rsidP="00D21490">
      <w:pPr>
        <w:pStyle w:val="NormalWeb"/>
        <w:spacing w:before="0" w:beforeAutospacing="0" w:after="0" w:afterAutospacing="0" w:line="276" w:lineRule="auto"/>
        <w:textAlignment w:val="baseline"/>
      </w:pPr>
      <w:r w:rsidRPr="00B733A0">
        <w:t>Comment bien gérer grâce à la qualité ? La famille ISO 9000 couvre les divers aspects du management de la qualité et comprend certaines des normes les plus connues de l’ISO. Elles offrent des lignes directrices et des outils aux entreprises et aux organismes qui veulent que leurs produits et services soient constamment en phase avec ce que leurs clients demandent et que la qualité ne cesse de s’améliorer.</w:t>
      </w:r>
    </w:p>
    <w:p w:rsidR="00D75272" w:rsidRPr="00B733A0" w:rsidRDefault="00D75272" w:rsidP="00D21490">
      <w:pPr>
        <w:pStyle w:val="NormalWeb"/>
        <w:spacing w:before="0" w:beforeAutospacing="0" w:after="0" w:afterAutospacing="0" w:line="276" w:lineRule="auto"/>
        <w:textAlignment w:val="baseline"/>
      </w:pPr>
      <w:r w:rsidRPr="00B733A0">
        <w:t>La famille ISO 9000 compte de nombreuses normes, notamment:</w:t>
      </w:r>
    </w:p>
    <w:p w:rsidR="00D75272" w:rsidRPr="00B733A0" w:rsidRDefault="00D75272" w:rsidP="00EE2AAF">
      <w:pPr>
        <w:spacing w:after="0"/>
        <w:ind w:left="360"/>
        <w:textAlignment w:val="baseline"/>
        <w:rPr>
          <w:rFonts w:ascii="Times New Roman" w:hAnsi="Times New Roman" w:cs="Times New Roman"/>
          <w:sz w:val="24"/>
          <w:szCs w:val="24"/>
        </w:rPr>
      </w:pPr>
      <w:r w:rsidRPr="00B733A0">
        <w:rPr>
          <w:rFonts w:ascii="Times New Roman" w:hAnsi="Times New Roman" w:cs="Times New Roman"/>
          <w:sz w:val="24"/>
          <w:szCs w:val="24"/>
        </w:rPr>
        <w:t>ISO 9001</w:t>
      </w:r>
      <w:r w:rsidR="002C656E" w:rsidRPr="00B733A0">
        <w:rPr>
          <w:rFonts w:ascii="Times New Roman" w:hAnsi="Times New Roman" w:cs="Times New Roman"/>
          <w:sz w:val="24"/>
          <w:szCs w:val="24"/>
        </w:rPr>
        <w:t xml:space="preserve"> : </w:t>
      </w:r>
      <w:r w:rsidRPr="00B733A0">
        <w:rPr>
          <w:rFonts w:ascii="Times New Roman" w:hAnsi="Times New Roman" w:cs="Times New Roman"/>
          <w:sz w:val="24"/>
          <w:szCs w:val="24"/>
        </w:rPr>
        <w:t>établit les exigences relatives à un système de management de la qualité</w:t>
      </w:r>
    </w:p>
    <w:p w:rsidR="00D75272" w:rsidRPr="00B733A0" w:rsidRDefault="00D75272" w:rsidP="00EE2AAF">
      <w:pPr>
        <w:spacing w:after="0"/>
        <w:ind w:left="360"/>
        <w:textAlignment w:val="baseline"/>
        <w:rPr>
          <w:rFonts w:ascii="Times New Roman" w:hAnsi="Times New Roman" w:cs="Times New Roman"/>
          <w:sz w:val="24"/>
          <w:szCs w:val="24"/>
        </w:rPr>
      </w:pPr>
      <w:r w:rsidRPr="00B733A0">
        <w:rPr>
          <w:rFonts w:ascii="Times New Roman" w:hAnsi="Times New Roman" w:cs="Times New Roman"/>
          <w:sz w:val="24"/>
          <w:szCs w:val="24"/>
        </w:rPr>
        <w:t>ISO 9000</w:t>
      </w:r>
      <w:r w:rsidR="002C656E" w:rsidRPr="00B733A0">
        <w:rPr>
          <w:rFonts w:ascii="Times New Roman" w:hAnsi="Times New Roman" w:cs="Times New Roman"/>
          <w:sz w:val="24"/>
          <w:szCs w:val="24"/>
        </w:rPr>
        <w:t> :</w:t>
      </w:r>
      <w:r w:rsidRPr="00B733A0">
        <w:rPr>
          <w:rFonts w:ascii="Times New Roman" w:hAnsi="Times New Roman" w:cs="Times New Roman"/>
          <w:sz w:val="24"/>
          <w:szCs w:val="24"/>
        </w:rPr>
        <w:t xml:space="preserve"> couvre les notions fondamentales et la terminologie</w:t>
      </w:r>
    </w:p>
    <w:p w:rsidR="00D75272" w:rsidRPr="00B733A0" w:rsidRDefault="00D75272" w:rsidP="00EE2AAF">
      <w:pPr>
        <w:spacing w:after="0"/>
        <w:ind w:left="360"/>
        <w:textAlignment w:val="baseline"/>
        <w:rPr>
          <w:rFonts w:ascii="Times New Roman" w:hAnsi="Times New Roman" w:cs="Times New Roman"/>
          <w:sz w:val="24"/>
          <w:szCs w:val="24"/>
        </w:rPr>
      </w:pPr>
      <w:r w:rsidRPr="00B733A0">
        <w:rPr>
          <w:rFonts w:ascii="Times New Roman" w:hAnsi="Times New Roman" w:cs="Times New Roman"/>
          <w:sz w:val="24"/>
          <w:szCs w:val="24"/>
        </w:rPr>
        <w:t>ISO 9004: montre comment augmenter l'efficience et l'efficacité d'un système de management de la qualité</w:t>
      </w:r>
    </w:p>
    <w:p w:rsidR="00EE2AAF" w:rsidRPr="00B733A0" w:rsidRDefault="00EE2AAF" w:rsidP="00EE2AAF">
      <w:pPr>
        <w:spacing w:after="0"/>
        <w:ind w:left="360"/>
        <w:rPr>
          <w:rFonts w:ascii="Times New Roman" w:hAnsi="Times New Roman" w:cs="Times New Roman"/>
        </w:rPr>
      </w:pPr>
      <w:r w:rsidRPr="00B733A0">
        <w:rPr>
          <w:rFonts w:ascii="Times New Roman" w:hAnsi="Times New Roman" w:cs="Times New Roman"/>
          <w:b/>
        </w:rPr>
        <w:t xml:space="preserve">ISO9002 : </w:t>
      </w:r>
      <w:r w:rsidRPr="00B733A0">
        <w:rPr>
          <w:rFonts w:ascii="Times New Roman" w:hAnsi="Times New Roman" w:cs="Times New Roman"/>
        </w:rPr>
        <w:t>assurance de la qualité en production et installation</w:t>
      </w:r>
      <w:r w:rsidRPr="00B733A0">
        <w:rPr>
          <w:rFonts w:ascii="Times New Roman" w:hAnsi="Times New Roman" w:cs="Times New Roman"/>
          <w:b/>
        </w:rPr>
        <w:br/>
        <w:t xml:space="preserve">ISO9003 : </w:t>
      </w:r>
      <w:r w:rsidRPr="00B733A0">
        <w:rPr>
          <w:rFonts w:ascii="Times New Roman" w:hAnsi="Times New Roman" w:cs="Times New Roman"/>
        </w:rPr>
        <w:t xml:space="preserve">assurance de la qualité en </w:t>
      </w:r>
      <w:proofErr w:type="spellStart"/>
      <w:r w:rsidRPr="00B733A0">
        <w:rPr>
          <w:rFonts w:ascii="Times New Roman" w:hAnsi="Times New Roman" w:cs="Times New Roman"/>
        </w:rPr>
        <w:t>controle</w:t>
      </w:r>
      <w:proofErr w:type="spellEnd"/>
      <w:r w:rsidRPr="00B733A0">
        <w:rPr>
          <w:rFonts w:ascii="Times New Roman" w:hAnsi="Times New Roman" w:cs="Times New Roman"/>
        </w:rPr>
        <w:t xml:space="preserve"> et essai final.</w:t>
      </w:r>
    </w:p>
    <w:p w:rsidR="00EE2AAF" w:rsidRPr="00B733A0" w:rsidRDefault="00EE2AAF" w:rsidP="00EE2AAF">
      <w:pPr>
        <w:spacing w:after="0"/>
        <w:rPr>
          <w:rFonts w:ascii="Times New Roman" w:hAnsi="Times New Roman" w:cs="Times New Roman"/>
        </w:rPr>
      </w:pPr>
      <w:r w:rsidRPr="00B733A0">
        <w:rPr>
          <w:rFonts w:ascii="Times New Roman" w:hAnsi="Times New Roman" w:cs="Times New Roman"/>
        </w:rPr>
        <w:t>La norme 9001 couvre l’ensemble des activités d’une entreprise, et 9002 9003 ne couvre que certains domaines d’activités.</w:t>
      </w:r>
    </w:p>
    <w:p w:rsidR="00EE2AAF" w:rsidRPr="00B733A0" w:rsidRDefault="00EE2AAF" w:rsidP="00EE2AAF">
      <w:pPr>
        <w:spacing w:after="0"/>
        <w:ind w:left="-150"/>
        <w:textAlignment w:val="baseline"/>
        <w:rPr>
          <w:rFonts w:ascii="Times New Roman" w:hAnsi="Times New Roman" w:cs="Times New Roman"/>
          <w:sz w:val="24"/>
          <w:szCs w:val="24"/>
        </w:rPr>
      </w:pPr>
    </w:p>
    <w:p w:rsidR="00D75272" w:rsidRPr="00B733A0" w:rsidRDefault="00D75272" w:rsidP="00EE2AAF">
      <w:pPr>
        <w:pStyle w:val="Titre2"/>
        <w:spacing w:before="0"/>
        <w:textAlignment w:val="baseline"/>
        <w:rPr>
          <w:rFonts w:ascii="Times New Roman" w:hAnsi="Times New Roman" w:cs="Times New Roman"/>
          <w:color w:val="auto"/>
          <w:sz w:val="24"/>
          <w:szCs w:val="24"/>
        </w:rPr>
      </w:pPr>
      <w:r w:rsidRPr="00B733A0">
        <w:rPr>
          <w:rFonts w:ascii="Times New Roman" w:hAnsi="Times New Roman" w:cs="Times New Roman"/>
          <w:color w:val="auto"/>
          <w:sz w:val="24"/>
          <w:szCs w:val="24"/>
          <w:highlight w:val="cyan"/>
        </w:rPr>
        <w:t>ISO 9001:2015</w:t>
      </w:r>
    </w:p>
    <w:p w:rsidR="00D75272" w:rsidRPr="00B733A0" w:rsidRDefault="00D75272" w:rsidP="00D21490">
      <w:pPr>
        <w:pStyle w:val="NormalWeb"/>
        <w:spacing w:before="0" w:beforeAutospacing="0" w:after="0" w:afterAutospacing="0" w:line="276" w:lineRule="auto"/>
        <w:textAlignment w:val="baseline"/>
      </w:pPr>
      <w:r w:rsidRPr="00B733A0">
        <w:t>ISO 9001:2015 définit les critères pour un système de management. Il s’agit de la seule norme de cette famille à pouvoir être utilisée pour la certification (mais ce n’est pas une obligation). Toute organisation, grande ou petite, quel que soit son domaine d’activité, peut l’utiliser. De fait, plus d’un million d’entreprises et organismes dans plus de 170 pays appliquent ISO 9001:2015.</w:t>
      </w:r>
    </w:p>
    <w:p w:rsidR="00D75272" w:rsidRPr="00B733A0" w:rsidRDefault="00D75272" w:rsidP="00D21490">
      <w:pPr>
        <w:pStyle w:val="Titre3"/>
        <w:shd w:val="clear" w:color="auto" w:fill="E7F0F5"/>
        <w:spacing w:before="0"/>
        <w:textAlignment w:val="baseline"/>
        <w:rPr>
          <w:rFonts w:ascii="Times New Roman" w:hAnsi="Times New Roman" w:cs="Times New Roman"/>
          <w:color w:val="auto"/>
          <w:sz w:val="24"/>
          <w:szCs w:val="24"/>
        </w:rPr>
      </w:pPr>
      <w:r w:rsidRPr="00B733A0">
        <w:rPr>
          <w:rFonts w:ascii="Times New Roman" w:hAnsi="Times New Roman" w:cs="Times New Roman"/>
          <w:color w:val="auto"/>
          <w:sz w:val="24"/>
          <w:szCs w:val="24"/>
        </w:rPr>
        <w:t>Révision de la norme ISO 9001</w:t>
      </w:r>
    </w:p>
    <w:p w:rsidR="00D75272" w:rsidRPr="00B733A0" w:rsidRDefault="00D75272" w:rsidP="00D21490">
      <w:pPr>
        <w:pStyle w:val="NormalWeb"/>
        <w:shd w:val="clear" w:color="auto" w:fill="E7F0F5"/>
        <w:spacing w:before="0" w:beforeAutospacing="0" w:after="0" w:afterAutospacing="0" w:line="276" w:lineRule="auto"/>
        <w:textAlignment w:val="baseline"/>
      </w:pPr>
      <w:r w:rsidRPr="00B733A0">
        <w:t>Une nouvelle version révisée d'ISO 9001,</w:t>
      </w:r>
      <w:r w:rsidRPr="00B733A0">
        <w:rPr>
          <w:rStyle w:val="apple-converted-space"/>
        </w:rPr>
        <w:t> </w:t>
      </w:r>
      <w:r w:rsidRPr="00B733A0">
        <w:rPr>
          <w:rStyle w:val="Accentuation"/>
          <w:bdr w:val="none" w:sz="0" w:space="0" w:color="auto" w:frame="1"/>
        </w:rPr>
        <w:t>Systèmes de management de la qualité</w:t>
      </w:r>
      <w:r w:rsidRPr="00B733A0">
        <w:t>, vient d’être publiée</w:t>
      </w:r>
    </w:p>
    <w:p w:rsidR="000C67B0" w:rsidRPr="00B733A0" w:rsidRDefault="000C67B0" w:rsidP="00D21490">
      <w:pPr>
        <w:pStyle w:val="Titre1"/>
        <w:spacing w:before="0" w:beforeAutospacing="0" w:after="0" w:afterAutospacing="0" w:line="276" w:lineRule="auto"/>
        <w:textAlignment w:val="baseline"/>
        <w:rPr>
          <w:sz w:val="28"/>
          <w:szCs w:val="28"/>
          <w:highlight w:val="yellow"/>
        </w:rPr>
      </w:pPr>
    </w:p>
    <w:p w:rsidR="00D75272" w:rsidRPr="00B733A0" w:rsidRDefault="00D75272" w:rsidP="00D21490">
      <w:pPr>
        <w:pStyle w:val="Titre1"/>
        <w:spacing w:before="0" w:beforeAutospacing="0" w:after="0" w:afterAutospacing="0" w:line="276" w:lineRule="auto"/>
        <w:textAlignment w:val="baseline"/>
        <w:rPr>
          <w:sz w:val="24"/>
          <w:szCs w:val="24"/>
        </w:rPr>
      </w:pPr>
      <w:r w:rsidRPr="00B733A0">
        <w:rPr>
          <w:sz w:val="24"/>
          <w:szCs w:val="24"/>
          <w:highlight w:val="cyan"/>
        </w:rPr>
        <w:t>ISO 14000 – Management environnemental</w:t>
      </w:r>
    </w:p>
    <w:p w:rsidR="00D75272" w:rsidRPr="00B733A0" w:rsidRDefault="00D75272" w:rsidP="00D21490">
      <w:pPr>
        <w:pStyle w:val="NormalWeb"/>
        <w:shd w:val="clear" w:color="auto" w:fill="FFFFFF"/>
        <w:spacing w:before="0" w:beforeAutospacing="0" w:after="0" w:afterAutospacing="0" w:line="276" w:lineRule="auto"/>
        <w:textAlignment w:val="baseline"/>
      </w:pPr>
      <w:r w:rsidRPr="00B733A0">
        <w:t>La famille de normes ISO 14000 donne des outils pratiques aux entreprises et aux organisations de tous types qui souhaitent maîtriser leurs responsabilités environnementales.</w:t>
      </w:r>
    </w:p>
    <w:p w:rsidR="00D75272" w:rsidRPr="00B733A0" w:rsidRDefault="00D75272" w:rsidP="00D21490">
      <w:pPr>
        <w:pStyle w:val="NormalWeb"/>
        <w:shd w:val="clear" w:color="auto" w:fill="FFFFFF"/>
        <w:spacing w:before="0" w:beforeAutospacing="0" w:after="0" w:afterAutospacing="0" w:line="276" w:lineRule="auto"/>
        <w:textAlignment w:val="baseline"/>
      </w:pPr>
      <w:r w:rsidRPr="00B733A0">
        <w:t>ISO 14001:2015 et ses normes connexes comme ISO 14006:2011 se concentrent sur les systèmes de management environnemental dans cette optique. Les autres normes de la famille traitent d’aspects spécifiques tels que l’audit, la communication, l’étiquetage et l’analyse du cycle de vie, ainsi que des enjeux environnementaux ayant une incidence sur le changement climatique.</w:t>
      </w:r>
    </w:p>
    <w:p w:rsidR="00D75272" w:rsidRPr="00B733A0" w:rsidRDefault="00D75272" w:rsidP="00D21490">
      <w:pPr>
        <w:pStyle w:val="Titre1"/>
        <w:shd w:val="clear" w:color="auto" w:fill="FFFFFF"/>
        <w:spacing w:before="0" w:beforeAutospacing="0" w:after="0" w:afterAutospacing="0" w:line="276" w:lineRule="auto"/>
        <w:textAlignment w:val="baseline"/>
        <w:rPr>
          <w:sz w:val="24"/>
          <w:szCs w:val="24"/>
        </w:rPr>
      </w:pPr>
      <w:r w:rsidRPr="00B733A0">
        <w:rPr>
          <w:sz w:val="24"/>
          <w:szCs w:val="24"/>
          <w:highlight w:val="cyan"/>
        </w:rPr>
        <w:t>ISO 14001:2015</w:t>
      </w:r>
    </w:p>
    <w:p w:rsidR="00D75272" w:rsidRPr="00B733A0" w:rsidRDefault="00D75272" w:rsidP="00D21490">
      <w:pPr>
        <w:pStyle w:val="NormalWeb"/>
        <w:shd w:val="clear" w:color="auto" w:fill="FFFFFF"/>
        <w:spacing w:before="0" w:beforeAutospacing="0" w:after="0" w:afterAutospacing="0" w:line="276" w:lineRule="auto"/>
        <w:textAlignment w:val="baseline"/>
      </w:pPr>
      <w:r w:rsidRPr="00B733A0">
        <w:t>ISO 14001:2015, qui définit les critères d'un système de management environnemental, se prête à la certification. Elle trace un cadre qu’une entreprise ou une organisation peuvent appliquer pour mettre sur pied un système efficace.</w:t>
      </w:r>
      <w:r w:rsidR="000C67B0" w:rsidRPr="00B733A0">
        <w:t xml:space="preserve"> Tout type d'organisation, quel</w:t>
      </w:r>
      <w:r w:rsidRPr="00B733A0">
        <w:t>que soi</w:t>
      </w:r>
      <w:r w:rsidR="000C67B0" w:rsidRPr="00B733A0">
        <w:t>t</w:t>
      </w:r>
      <w:r w:rsidRPr="00B733A0">
        <w:t xml:space="preserve"> ses activités ou son secteur, peut l'utiliser.</w:t>
      </w:r>
    </w:p>
    <w:p w:rsidR="00D75272" w:rsidRPr="00B733A0" w:rsidRDefault="00D75272" w:rsidP="00D21490">
      <w:pPr>
        <w:pStyle w:val="NormalWeb"/>
        <w:shd w:val="clear" w:color="auto" w:fill="FFFFFF"/>
        <w:spacing w:before="0" w:beforeAutospacing="0" w:after="0" w:afterAutospacing="0" w:line="276" w:lineRule="auto"/>
        <w:textAlignment w:val="baseline"/>
      </w:pPr>
      <w:r w:rsidRPr="00B733A0">
        <w:t>La norme ISO 14001:2015 donne à la direction, au personnel et aux parties prenantes extérieures l'assurance que l'impact environnemental fait l'objet de mesures et d'améliorations.</w:t>
      </w:r>
    </w:p>
    <w:p w:rsidR="00D75272" w:rsidRPr="00B733A0" w:rsidRDefault="00D75272" w:rsidP="00D21490">
      <w:pPr>
        <w:pStyle w:val="NormalWeb"/>
        <w:shd w:val="clear" w:color="auto" w:fill="FFFFFF"/>
        <w:spacing w:before="0" w:beforeAutospacing="0" w:after="0" w:afterAutospacing="0" w:line="276" w:lineRule="auto"/>
        <w:textAlignment w:val="baseline"/>
      </w:pPr>
      <w:r w:rsidRPr="00B733A0">
        <w:t>Plus de 300 000 certifications ISO 14001 ont été délivrées dans 171 pays.</w:t>
      </w:r>
    </w:p>
    <w:p w:rsidR="00D75272" w:rsidRPr="00B733A0" w:rsidRDefault="00D75272" w:rsidP="00D21490">
      <w:pPr>
        <w:pStyle w:val="NormalWeb"/>
        <w:shd w:val="clear" w:color="auto" w:fill="FFFFFF"/>
        <w:spacing w:before="0" w:beforeAutospacing="0" w:after="0" w:afterAutospacing="0" w:line="276" w:lineRule="auto"/>
        <w:textAlignment w:val="baseline"/>
      </w:pPr>
      <w:r w:rsidRPr="002408FC">
        <w:lastRenderedPageBreak/>
        <w:t>Une nouvelle version révisée d'ISO 14001,</w:t>
      </w:r>
      <w:r w:rsidRPr="002408FC">
        <w:rPr>
          <w:rStyle w:val="apple-converted-space"/>
        </w:rPr>
        <w:t> </w:t>
      </w:r>
      <w:r w:rsidRPr="002408FC">
        <w:rPr>
          <w:rStyle w:val="Accentuation"/>
          <w:bdr w:val="none" w:sz="0" w:space="0" w:color="auto" w:frame="1"/>
        </w:rPr>
        <w:t>Systèmes de management environnemental</w:t>
      </w:r>
      <w:r w:rsidRPr="002408FC">
        <w:t>, vient d’être publiée pour que le document conserve toute sa pertinence sur le marché.</w:t>
      </w:r>
    </w:p>
    <w:p w:rsidR="000C67B0" w:rsidRPr="00B733A0" w:rsidRDefault="000C67B0" w:rsidP="00D21490">
      <w:pPr>
        <w:pStyle w:val="NormalWeb"/>
        <w:shd w:val="clear" w:color="auto" w:fill="FFFFFF"/>
        <w:spacing w:before="0" w:beforeAutospacing="0" w:after="0" w:afterAutospacing="0" w:line="276" w:lineRule="auto"/>
        <w:textAlignment w:val="baseline"/>
      </w:pPr>
    </w:p>
    <w:p w:rsidR="00832F35" w:rsidRPr="002408FC" w:rsidRDefault="002408FC" w:rsidP="00D21490">
      <w:pPr>
        <w:spacing w:after="0"/>
        <w:rPr>
          <w:rFonts w:ascii="Times New Roman" w:hAnsi="Times New Roman" w:cs="Times New Roman"/>
          <w:color w:val="7030A0"/>
          <w:sz w:val="24"/>
          <w:szCs w:val="24"/>
        </w:rPr>
      </w:pPr>
      <w:r w:rsidRPr="002408FC">
        <w:rPr>
          <w:rFonts w:ascii="Times New Roman" w:hAnsi="Times New Roman" w:cs="Times New Roman"/>
          <w:color w:val="7030A0"/>
          <w:sz w:val="24"/>
          <w:szCs w:val="24"/>
        </w:rPr>
        <w:t>*****************************************************************************</w:t>
      </w:r>
    </w:p>
    <w:p w:rsidR="00A20422" w:rsidRPr="00B733A0" w:rsidRDefault="00934ECF" w:rsidP="00A20422">
      <w:pPr>
        <w:pStyle w:val="NormalWeb"/>
        <w:shd w:val="clear" w:color="auto" w:fill="FFFFFF"/>
        <w:spacing w:before="120" w:beforeAutospacing="0" w:after="120" w:afterAutospacing="0" w:line="360" w:lineRule="auto"/>
        <w:rPr>
          <w:b/>
          <w:sz w:val="28"/>
          <w:szCs w:val="28"/>
          <w:u w:val="single"/>
        </w:rPr>
      </w:pPr>
      <w:r w:rsidRPr="002408FC">
        <w:rPr>
          <w:b/>
          <w:sz w:val="28"/>
          <w:szCs w:val="28"/>
          <w:highlight w:val="yellow"/>
          <w:u w:val="single"/>
        </w:rPr>
        <w:t>Organisme</w:t>
      </w:r>
      <w:r w:rsidR="00832F35" w:rsidRPr="002408FC">
        <w:rPr>
          <w:b/>
          <w:sz w:val="28"/>
          <w:szCs w:val="28"/>
          <w:highlight w:val="yellow"/>
          <w:u w:val="single"/>
        </w:rPr>
        <w:t xml:space="preserve"> </w:t>
      </w:r>
      <w:r w:rsidRPr="002408FC">
        <w:rPr>
          <w:b/>
          <w:sz w:val="28"/>
          <w:szCs w:val="28"/>
          <w:highlight w:val="yellow"/>
          <w:u w:val="single"/>
        </w:rPr>
        <w:t>de normalisation :</w:t>
      </w:r>
    </w:p>
    <w:p w:rsidR="00934ECF" w:rsidRPr="00B733A0" w:rsidRDefault="00934ECF" w:rsidP="00934ECF">
      <w:pPr>
        <w:pStyle w:val="NormalWeb"/>
        <w:shd w:val="clear" w:color="auto" w:fill="FFFFFF"/>
        <w:spacing w:before="120" w:beforeAutospacing="0" w:after="120" w:afterAutospacing="0" w:line="360" w:lineRule="auto"/>
      </w:pPr>
      <w:r w:rsidRPr="00B733A0">
        <w:t>Un</w:t>
      </w:r>
      <w:r w:rsidRPr="00B733A0">
        <w:rPr>
          <w:rStyle w:val="apple-converted-space"/>
        </w:rPr>
        <w:t> </w:t>
      </w:r>
      <w:r w:rsidRPr="00B733A0">
        <w:rPr>
          <w:b/>
          <w:bCs/>
        </w:rPr>
        <w:t>organisme de normalisation</w:t>
      </w:r>
      <w:r w:rsidRPr="00B733A0">
        <w:rPr>
          <w:rStyle w:val="apple-converted-space"/>
        </w:rPr>
        <w:t> </w:t>
      </w:r>
      <w:r w:rsidRPr="00B733A0">
        <w:t>est un</w:t>
      </w:r>
      <w:r w:rsidRPr="00B733A0">
        <w:rPr>
          <w:rStyle w:val="apple-converted-space"/>
        </w:rPr>
        <w:t> </w:t>
      </w:r>
      <w:hyperlink r:id="rId67" w:tooltip="Organisme" w:history="1">
        <w:r w:rsidRPr="00B733A0">
          <w:rPr>
            <w:rStyle w:val="Lienhypertexte"/>
            <w:color w:val="auto"/>
            <w:u w:val="none"/>
          </w:rPr>
          <w:t>organisme</w:t>
        </w:r>
      </w:hyperlink>
      <w:r w:rsidRPr="00B733A0">
        <w:rPr>
          <w:rStyle w:val="apple-converted-space"/>
        </w:rPr>
        <w:t> </w:t>
      </w:r>
      <w:r w:rsidRPr="00B733A0">
        <w:t>dont les activités premières sont l'</w:t>
      </w:r>
      <w:r w:rsidRPr="00B733A0">
        <w:rPr>
          <w:b/>
        </w:rPr>
        <w:t>établissement</w:t>
      </w:r>
      <w:r w:rsidRPr="00B733A0">
        <w:t xml:space="preserve"> puis </w:t>
      </w:r>
      <w:r w:rsidRPr="00B733A0">
        <w:rPr>
          <w:b/>
        </w:rPr>
        <w:t>le maintien de</w:t>
      </w:r>
      <w:r w:rsidRPr="00B733A0">
        <w:rPr>
          <w:rStyle w:val="apple-converted-space"/>
          <w:b/>
        </w:rPr>
        <w:t> </w:t>
      </w:r>
      <w:hyperlink r:id="rId68" w:tooltip="Norme" w:history="1">
        <w:r w:rsidRPr="00B733A0">
          <w:rPr>
            <w:rStyle w:val="Lienhypertexte"/>
            <w:b/>
            <w:color w:val="auto"/>
            <w:u w:val="none"/>
          </w:rPr>
          <w:t>normes</w:t>
        </w:r>
      </w:hyperlink>
      <w:r w:rsidRPr="00B733A0">
        <w:rPr>
          <w:rStyle w:val="apple-converted-space"/>
        </w:rPr>
        <w:t> </w:t>
      </w:r>
      <w:r w:rsidRPr="00B733A0">
        <w:t xml:space="preserve">destinées à des utilisateurs extérieurs à cette organisation. </w:t>
      </w:r>
    </w:p>
    <w:p w:rsidR="00934ECF" w:rsidRPr="00B733A0" w:rsidRDefault="00934ECF" w:rsidP="00934ECF">
      <w:pPr>
        <w:pStyle w:val="NormalWeb"/>
        <w:shd w:val="clear" w:color="auto" w:fill="FFFFFF"/>
        <w:spacing w:before="120" w:beforeAutospacing="0" w:after="120" w:afterAutospacing="0" w:line="360" w:lineRule="auto"/>
      </w:pPr>
      <w:r w:rsidRPr="00B733A0">
        <w:t>Leurs activités peuvent inclure le développement, la coordination, la promulgation, la révision, la modification, la réédition ou l'interprétation de telles normes. Pour les désigner on utilise parfois le sigle anglais</w:t>
      </w:r>
      <w:r w:rsidRPr="00B733A0">
        <w:rPr>
          <w:rStyle w:val="apple-converted-space"/>
        </w:rPr>
        <w:t> </w:t>
      </w:r>
      <w:r w:rsidRPr="002408FC">
        <w:rPr>
          <w:b/>
          <w:bCs/>
          <w:highlight w:val="cyan"/>
        </w:rPr>
        <w:t>SDO</w:t>
      </w:r>
      <w:r w:rsidRPr="002408FC">
        <w:rPr>
          <w:rStyle w:val="apple-converted-space"/>
        </w:rPr>
        <w:t> </w:t>
      </w:r>
      <w:r w:rsidRPr="002408FC">
        <w:rPr>
          <w:highlight w:val="cyan"/>
        </w:rPr>
        <w:t>pour</w:t>
      </w:r>
      <w:r w:rsidRPr="002408FC">
        <w:rPr>
          <w:rStyle w:val="apple-converted-space"/>
        </w:rPr>
        <w:t> </w:t>
      </w:r>
      <w:r w:rsidRPr="002408FC">
        <w:rPr>
          <w:i/>
          <w:iCs/>
          <w:highlight w:val="cyan"/>
        </w:rPr>
        <w:t xml:space="preserve">Standard </w:t>
      </w:r>
      <w:proofErr w:type="spellStart"/>
      <w:r w:rsidRPr="002408FC">
        <w:rPr>
          <w:i/>
          <w:iCs/>
          <w:highlight w:val="cyan"/>
        </w:rPr>
        <w:t>Development</w:t>
      </w:r>
      <w:proofErr w:type="spellEnd"/>
      <w:r w:rsidRPr="002408FC">
        <w:rPr>
          <w:i/>
          <w:iCs/>
          <w:highlight w:val="cyan"/>
        </w:rPr>
        <w:t xml:space="preserve"> Organisation</w:t>
      </w:r>
      <w:r w:rsidRPr="002408FC">
        <w:rPr>
          <w:highlight w:val="cyan"/>
        </w:rPr>
        <w:t>.</w:t>
      </w:r>
    </w:p>
    <w:p w:rsidR="00934ECF" w:rsidRDefault="00934ECF" w:rsidP="00934ECF">
      <w:pPr>
        <w:spacing w:line="360" w:lineRule="auto"/>
        <w:rPr>
          <w:rFonts w:ascii="Times New Roman" w:hAnsi="Times New Roman" w:cs="Times New Roman"/>
          <w:sz w:val="24"/>
          <w:szCs w:val="24"/>
        </w:rPr>
      </w:pPr>
      <w:r w:rsidRPr="00B733A0">
        <w:rPr>
          <w:rFonts w:ascii="Times New Roman" w:hAnsi="Times New Roman" w:cs="Times New Roman"/>
          <w:sz w:val="24"/>
          <w:szCs w:val="24"/>
        </w:rPr>
        <w:t>Les organismes de normalisation sont reconnus au niveau national et international.</w:t>
      </w:r>
    </w:p>
    <w:p w:rsidR="00DD01B7" w:rsidRDefault="00DD01B7" w:rsidP="00DD01B7">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Exemples : ISO, </w:t>
      </w:r>
      <w:r w:rsidRPr="00B733A0">
        <w:rPr>
          <w:rFonts w:ascii="Times New Roman" w:hAnsi="Times New Roman" w:cs="Times New Roman"/>
          <w:b/>
          <w:sz w:val="24"/>
          <w:szCs w:val="24"/>
        </w:rPr>
        <w:t xml:space="preserve">CEI : </w:t>
      </w:r>
      <w:r w:rsidRPr="00B733A0">
        <w:rPr>
          <w:rFonts w:ascii="Times New Roman" w:hAnsi="Times New Roman" w:cs="Times New Roman"/>
          <w:sz w:val="24"/>
          <w:szCs w:val="24"/>
        </w:rPr>
        <w:t xml:space="preserve">Commission </w:t>
      </w:r>
      <w:r>
        <w:rPr>
          <w:rFonts w:ascii="Times New Roman" w:hAnsi="Times New Roman" w:cs="Times New Roman"/>
          <w:sz w:val="24"/>
          <w:szCs w:val="24"/>
        </w:rPr>
        <w:t xml:space="preserve">Electrotechnique Internationale, </w:t>
      </w:r>
    </w:p>
    <w:p w:rsidR="00DD01B7" w:rsidRPr="00B733A0" w:rsidRDefault="00DD01B7" w:rsidP="00DD01B7">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Pr="00B733A0">
        <w:rPr>
          <w:rFonts w:ascii="Times New Roman" w:hAnsi="Times New Roman" w:cs="Times New Roman"/>
          <w:b/>
          <w:sz w:val="24"/>
          <w:szCs w:val="24"/>
        </w:rPr>
        <w:t>CEN :</w:t>
      </w:r>
      <w:r w:rsidRPr="00B733A0">
        <w:rPr>
          <w:rFonts w:ascii="Times New Roman" w:hAnsi="Times New Roman" w:cs="Times New Roman"/>
          <w:sz w:val="24"/>
          <w:szCs w:val="24"/>
        </w:rPr>
        <w:t xml:space="preserve"> Comité Européen de Normalisation</w:t>
      </w:r>
      <w:r>
        <w:rPr>
          <w:rFonts w:ascii="Times New Roman" w:hAnsi="Times New Roman" w:cs="Times New Roman"/>
          <w:sz w:val="24"/>
          <w:szCs w:val="24"/>
        </w:rPr>
        <w:t>…</w:t>
      </w:r>
      <w:r w:rsidRPr="00B733A0">
        <w:rPr>
          <w:rFonts w:ascii="Times New Roman" w:hAnsi="Times New Roman" w:cs="Times New Roman"/>
          <w:sz w:val="24"/>
          <w:szCs w:val="24"/>
        </w:rPr>
        <w:br/>
      </w:r>
    </w:p>
    <w:p w:rsidR="00B733A0" w:rsidRPr="00B733A0" w:rsidRDefault="002408FC" w:rsidP="00B733A0">
      <w:pPr>
        <w:pStyle w:val="texte"/>
        <w:spacing w:before="0" w:beforeAutospacing="0" w:after="0" w:afterAutospacing="0" w:line="276" w:lineRule="auto"/>
      </w:pPr>
      <w:r w:rsidRPr="002408FC">
        <w:rPr>
          <w:b/>
          <w:color w:val="7030A0"/>
        </w:rPr>
        <w:t>*****************************************************************************</w:t>
      </w:r>
      <w:r w:rsidR="00B733A0" w:rsidRPr="002408FC">
        <w:rPr>
          <w:b/>
          <w:highlight w:val="yellow"/>
        </w:rPr>
        <w:t>L'élaboration d'une norme est pratiquement identique chez tous les SDO.</w:t>
      </w:r>
      <w:r w:rsidR="00B733A0" w:rsidRPr="00B733A0">
        <w:t xml:space="preserve"> </w:t>
      </w:r>
    </w:p>
    <w:p w:rsidR="00B733A0" w:rsidRPr="00B733A0" w:rsidRDefault="00B733A0" w:rsidP="00B733A0">
      <w:pPr>
        <w:pStyle w:val="texte"/>
        <w:spacing w:before="0" w:beforeAutospacing="0" w:after="0" w:afterAutospacing="0" w:line="276" w:lineRule="auto"/>
      </w:pPr>
      <w:r w:rsidRPr="00B733A0">
        <w:t>L'élaboration d'une norme fait appel aux principes suivants:</w:t>
      </w:r>
      <w:r w:rsidRPr="00B733A0">
        <w:rPr>
          <w:rStyle w:val="apple-converted-space"/>
        </w:rPr>
        <w:t> </w:t>
      </w:r>
      <w:r w:rsidRPr="00B733A0">
        <w:br/>
        <w:t xml:space="preserve">Consensus </w:t>
      </w:r>
    </w:p>
    <w:p w:rsidR="00B733A0" w:rsidRPr="00B733A0" w:rsidRDefault="00B733A0" w:rsidP="00B733A0">
      <w:pPr>
        <w:pStyle w:val="texte"/>
        <w:spacing w:before="0" w:beforeAutospacing="0" w:after="0" w:afterAutospacing="0" w:line="276" w:lineRule="auto"/>
      </w:pPr>
      <w:r w:rsidRPr="00B733A0">
        <w:t>Les points de vue de tous les intéressés sont pris en compte : fabricants, vendeurs et utilisateurs, groupes de consommateurs, laboratoires d'essais, gouvernements, professionnels de l'ingénierie et organismes de recherche.</w:t>
      </w:r>
      <w:r w:rsidRPr="00B733A0">
        <w:rPr>
          <w:rStyle w:val="apple-converted-space"/>
        </w:rPr>
        <w:t> </w:t>
      </w:r>
      <w:r w:rsidRPr="00B733A0">
        <w:br/>
        <w:t>À l'échelle de l'industrie Solutions globales visant à satisfaire les industries et les clients partout dans le monde.</w:t>
      </w:r>
      <w:r w:rsidRPr="00B733A0">
        <w:rPr>
          <w:rStyle w:val="apple-converted-space"/>
        </w:rPr>
        <w:t> </w:t>
      </w:r>
      <w:r w:rsidRPr="00B733A0">
        <w:br/>
        <w:t>Volontaire</w:t>
      </w:r>
    </w:p>
    <w:p w:rsidR="00B733A0" w:rsidRPr="00B733A0" w:rsidRDefault="00B733A0" w:rsidP="00B733A0">
      <w:pPr>
        <w:pStyle w:val="texte"/>
        <w:spacing w:before="0" w:beforeAutospacing="0" w:after="0" w:afterAutospacing="0" w:line="276" w:lineRule="auto"/>
      </w:pPr>
      <w:r w:rsidRPr="00B733A0">
        <w:t xml:space="preserve"> La normalisation étant mue par le marché, elle s'appuie sur la participation volontaire de tous les protagonistes du marché</w:t>
      </w:r>
    </w:p>
    <w:p w:rsidR="00B733A0" w:rsidRPr="00B733A0" w:rsidRDefault="00B733A0" w:rsidP="00B733A0">
      <w:pPr>
        <w:pStyle w:val="texte"/>
        <w:spacing w:before="0" w:beforeAutospacing="0" w:after="0" w:afterAutospacing="0" w:line="276" w:lineRule="auto"/>
      </w:pPr>
    </w:p>
    <w:p w:rsidR="00B733A0" w:rsidRPr="00B733A0" w:rsidRDefault="00B733A0" w:rsidP="00B733A0">
      <w:pPr>
        <w:pStyle w:val="texte"/>
        <w:spacing w:before="0" w:beforeAutospacing="0" w:after="0" w:afterAutospacing="0" w:line="276" w:lineRule="auto"/>
      </w:pPr>
      <w:r w:rsidRPr="00B733A0">
        <w:rPr>
          <w:b/>
          <w:u w:val="single"/>
        </w:rPr>
        <w:t>Le processus d'élaboration des normes comporte souvent deux phases principales.</w:t>
      </w:r>
      <w:r w:rsidRPr="00B733A0">
        <w:rPr>
          <w:b/>
          <w:u w:val="single"/>
        </w:rPr>
        <w:br/>
      </w:r>
      <w:r w:rsidRPr="00B733A0">
        <w:t>1. Le besoin d'une norme est en général manifesté par un secteur de l'industrie, qui fait part de ce besoin à un organisme normatif. Lorsque le besoin d'une Norme a été reconnu et formellement approuvé, la première phase consiste à définir l'objet technique de la future norme. Cette phase se déroule normalement au sein de groupes de travail constitués d'experts provenant du pays intéressé par la question.</w:t>
      </w:r>
      <w:r w:rsidRPr="00B733A0">
        <w:rPr>
          <w:rStyle w:val="apple-converted-space"/>
        </w:rPr>
        <w:t> </w:t>
      </w:r>
      <w:r w:rsidRPr="00B733A0">
        <w:br/>
      </w:r>
      <w:r w:rsidRPr="00B733A0">
        <w:br/>
        <w:t>2. Lorsqu'un accord est atteint sur les aspects techniques devant faire l'objet de la norme, une deuxième phase commence au cours de laquelle l'organisme négocie les détails des spécifications qui devront figurer dans la norme.</w:t>
      </w:r>
      <w:r w:rsidRPr="00B733A0">
        <w:br/>
      </w:r>
      <w:r w:rsidRPr="00B733A0">
        <w:lastRenderedPageBreak/>
        <w:t>Il s'agit de la phase de recherche de consensus. Il est maintenant également possible de publier des documents intérimaires (</w:t>
      </w:r>
      <w:proofErr w:type="spellStart"/>
      <w:r w:rsidRPr="00B733A0">
        <w:t>draft</w:t>
      </w:r>
      <w:proofErr w:type="spellEnd"/>
      <w:r w:rsidRPr="00B733A0">
        <w:t xml:space="preserve"> ou projet) à différents stades du processus de normalisation. </w:t>
      </w:r>
    </w:p>
    <w:p w:rsidR="00B733A0" w:rsidRPr="00B733A0" w:rsidRDefault="00B733A0" w:rsidP="00B733A0">
      <w:pPr>
        <w:pStyle w:val="texte"/>
        <w:spacing w:before="0" w:beforeAutospacing="0" w:after="0" w:afterAutospacing="0" w:line="276" w:lineRule="auto"/>
      </w:pPr>
    </w:p>
    <w:p w:rsidR="00B733A0" w:rsidRPr="00B733A0" w:rsidRDefault="00B733A0" w:rsidP="00B733A0">
      <w:pPr>
        <w:pStyle w:val="texte"/>
        <w:spacing w:before="0" w:beforeAutospacing="0" w:after="0" w:afterAutospacing="0" w:line="276" w:lineRule="auto"/>
        <w:rPr>
          <w:b/>
          <w:u w:val="single"/>
        </w:rPr>
      </w:pPr>
      <w:r w:rsidRPr="00B733A0">
        <w:rPr>
          <w:b/>
          <w:u w:val="single"/>
        </w:rPr>
        <w:t>Révision des normes :</w:t>
      </w:r>
    </w:p>
    <w:p w:rsidR="00B733A0" w:rsidRPr="00B733A0" w:rsidRDefault="00B733A0" w:rsidP="00B733A0">
      <w:pPr>
        <w:pStyle w:val="texte"/>
        <w:spacing w:before="0" w:beforeAutospacing="0" w:after="0" w:afterAutospacing="0" w:line="276" w:lineRule="auto"/>
      </w:pPr>
      <w:r w:rsidRPr="00B733A0">
        <w:t xml:space="preserve">La plupart des normes doivent être revues périodiquement. </w:t>
      </w:r>
    </w:p>
    <w:p w:rsidR="00B733A0" w:rsidRPr="00B733A0" w:rsidRDefault="00B733A0" w:rsidP="00B733A0">
      <w:pPr>
        <w:pStyle w:val="texte"/>
        <w:spacing w:before="0" w:beforeAutospacing="0" w:after="0" w:afterAutospacing="0" w:line="276" w:lineRule="auto"/>
      </w:pPr>
      <w:r w:rsidRPr="00B733A0">
        <w:t>Plusieurs facteurs concourent à faire en sorte qu'une norme soit dépassée: évolution des techniques, méthodes nouvelles et nouveaux matériaux, exigences nouvelles en matière de qualité et de sécurité.</w:t>
      </w:r>
      <w:r w:rsidRPr="00B733A0">
        <w:rPr>
          <w:rStyle w:val="apple-converted-space"/>
        </w:rPr>
        <w:t> </w:t>
      </w:r>
      <w:r w:rsidRPr="00B733A0">
        <w:br/>
        <w:t>Pour tenir compte de ces facteurs, les SDO se sont fixés pour règle générale que toutes les normes doivent être revues à des intervalles n'excédant pas cinq ans. Il est nécessaire, parfois, de réviser une norme à plus brève échéance.</w:t>
      </w:r>
      <w:r w:rsidRPr="00B733A0">
        <w:rPr>
          <w:rStyle w:val="apple-converted-space"/>
        </w:rPr>
        <w:t> </w:t>
      </w:r>
      <w:r w:rsidRPr="00B733A0">
        <w:br/>
      </w:r>
    </w:p>
    <w:p w:rsidR="00B733A0" w:rsidRPr="00B733A0" w:rsidRDefault="00B733A0" w:rsidP="00B733A0">
      <w:pPr>
        <w:pStyle w:val="texte"/>
        <w:spacing w:before="0" w:beforeAutospacing="0" w:after="0" w:afterAutospacing="0" w:line="276" w:lineRule="auto"/>
      </w:pPr>
      <w:r w:rsidRPr="00B733A0">
        <w:t xml:space="preserve">À ce jour, les </w:t>
      </w:r>
      <w:r w:rsidRPr="00B733A0">
        <w:rPr>
          <w:b/>
        </w:rPr>
        <w:t>500 principaux SDO</w:t>
      </w:r>
      <w:r w:rsidRPr="00B733A0">
        <w:t xml:space="preserve"> ont publié quelque </w:t>
      </w:r>
      <w:r w:rsidRPr="00B733A0">
        <w:rPr>
          <w:b/>
        </w:rPr>
        <w:t xml:space="preserve">1 000 </w:t>
      </w:r>
      <w:proofErr w:type="spellStart"/>
      <w:r w:rsidRPr="00B733A0">
        <w:rPr>
          <w:b/>
        </w:rPr>
        <w:t>000</w:t>
      </w:r>
      <w:proofErr w:type="spellEnd"/>
      <w:r w:rsidRPr="00B733A0">
        <w:rPr>
          <w:b/>
        </w:rPr>
        <w:t xml:space="preserve"> Normes</w:t>
      </w:r>
      <w:r w:rsidRPr="00B733A0">
        <w:t xml:space="preserve">, représentant plus de </w:t>
      </w:r>
      <w:r w:rsidRPr="00B733A0">
        <w:rPr>
          <w:b/>
        </w:rPr>
        <w:t xml:space="preserve">10 000 </w:t>
      </w:r>
      <w:proofErr w:type="spellStart"/>
      <w:r w:rsidRPr="00B733A0">
        <w:rPr>
          <w:b/>
        </w:rPr>
        <w:t>000</w:t>
      </w:r>
      <w:proofErr w:type="spellEnd"/>
      <w:r w:rsidRPr="00B733A0">
        <w:t xml:space="preserve"> pages en anglais et dans toutes les langues nationales. </w:t>
      </w:r>
    </w:p>
    <w:p w:rsidR="00B733A0" w:rsidRPr="00B733A0" w:rsidRDefault="00B733A0" w:rsidP="00B733A0">
      <w:pPr>
        <w:pStyle w:val="texte"/>
        <w:spacing w:before="0" w:beforeAutospacing="0" w:after="0" w:afterAutospacing="0" w:line="276" w:lineRule="auto"/>
      </w:pPr>
    </w:p>
    <w:p w:rsidR="00B733A0" w:rsidRPr="00B733A0" w:rsidRDefault="00B733A0" w:rsidP="00B733A0">
      <w:pPr>
        <w:pStyle w:val="texte"/>
        <w:spacing w:before="0" w:beforeAutospacing="0" w:after="0" w:afterAutospacing="0" w:line="276" w:lineRule="auto"/>
      </w:pPr>
      <w:r w:rsidRPr="00B733A0">
        <w:t>Le préfixe d'une norme peut également donner une indication sur le type de document</w:t>
      </w:r>
      <w:proofErr w:type="gramStart"/>
      <w:r w:rsidRPr="00B733A0">
        <w:t>:.</w:t>
      </w:r>
      <w:proofErr w:type="gramEnd"/>
    </w:p>
    <w:p w:rsidR="00934ECF" w:rsidRPr="002408FC" w:rsidRDefault="002408FC" w:rsidP="00A20422">
      <w:pPr>
        <w:pStyle w:val="NormalWeb"/>
        <w:shd w:val="clear" w:color="auto" w:fill="FFFFFF"/>
        <w:spacing w:before="120" w:beforeAutospacing="0" w:after="120" w:afterAutospacing="0" w:line="360" w:lineRule="auto"/>
        <w:rPr>
          <w:b/>
          <w:color w:val="7030A0"/>
          <w:u w:val="single"/>
        </w:rPr>
      </w:pPr>
      <w:r w:rsidRPr="002408FC">
        <w:rPr>
          <w:b/>
          <w:color w:val="7030A0"/>
          <w:u w:val="single"/>
        </w:rPr>
        <w:t>*****************************************************************************</w:t>
      </w:r>
    </w:p>
    <w:p w:rsidR="00934ECF" w:rsidRPr="00B733A0" w:rsidRDefault="00934ECF" w:rsidP="00934ECF">
      <w:pPr>
        <w:spacing w:after="0"/>
        <w:rPr>
          <w:rFonts w:ascii="Times New Roman" w:hAnsi="Times New Roman" w:cs="Times New Roman"/>
          <w:sz w:val="24"/>
          <w:szCs w:val="24"/>
        </w:rPr>
      </w:pPr>
      <w:r w:rsidRPr="00B733A0">
        <w:rPr>
          <w:rFonts w:ascii="Times New Roman" w:hAnsi="Times New Roman" w:cs="Times New Roman"/>
          <w:b/>
          <w:sz w:val="28"/>
          <w:szCs w:val="28"/>
          <w:highlight w:val="cyan"/>
        </w:rPr>
        <w:t>Organismes internationaux :</w:t>
      </w:r>
      <w:r w:rsidRPr="00B733A0">
        <w:rPr>
          <w:rFonts w:ascii="Times New Roman" w:hAnsi="Times New Roman" w:cs="Times New Roman"/>
          <w:b/>
          <w:sz w:val="28"/>
          <w:szCs w:val="28"/>
        </w:rPr>
        <w:br/>
      </w:r>
      <w:r w:rsidRPr="00B733A0">
        <w:rPr>
          <w:rFonts w:ascii="Times New Roman" w:hAnsi="Times New Roman" w:cs="Times New Roman"/>
          <w:b/>
          <w:sz w:val="24"/>
          <w:szCs w:val="24"/>
        </w:rPr>
        <w:t xml:space="preserve">  </w:t>
      </w:r>
      <w:r w:rsidRPr="00B733A0">
        <w:rPr>
          <w:rFonts w:ascii="Times New Roman" w:hAnsi="Times New Roman" w:cs="Times New Roman"/>
          <w:sz w:val="24"/>
          <w:szCs w:val="24"/>
        </w:rPr>
        <w:object w:dxaOrig="2850" w:dyaOrig="25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25pt;height:85.5pt" o:ole="">
            <v:imagedata r:id="rId69" o:title=""/>
          </v:shape>
          <o:OLEObject Type="Embed" ProgID="PBrush" ShapeID="_x0000_i1025" DrawAspect="Content" ObjectID="_1510208330" r:id="rId70"/>
        </w:object>
      </w:r>
    </w:p>
    <w:p w:rsidR="00934ECF" w:rsidRPr="00B733A0" w:rsidRDefault="00934ECF" w:rsidP="002408FC">
      <w:pPr>
        <w:shd w:val="clear" w:color="auto" w:fill="DDD9C3" w:themeFill="background2" w:themeFillShade="E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L'Organisation Internationale de </w:t>
      </w:r>
      <w:hyperlink r:id="rId71" w:history="1">
        <w:r w:rsidRPr="00B733A0">
          <w:rPr>
            <w:rFonts w:ascii="Times New Roman" w:eastAsia="Times New Roman" w:hAnsi="Times New Roman" w:cs="Times New Roman"/>
            <w:sz w:val="24"/>
            <w:szCs w:val="24"/>
            <w:lang w:eastAsia="fr-FR"/>
          </w:rPr>
          <w:t>Normalisation</w:t>
        </w:r>
      </w:hyperlink>
      <w:r w:rsidRPr="00B733A0">
        <w:rPr>
          <w:rFonts w:ascii="Times New Roman" w:eastAsia="Times New Roman" w:hAnsi="Times New Roman" w:cs="Times New Roman"/>
          <w:sz w:val="24"/>
          <w:szCs w:val="24"/>
          <w:lang w:eastAsia="fr-FR"/>
        </w:rPr>
        <w:t xml:space="preserve"> (International </w:t>
      </w:r>
      <w:proofErr w:type="spellStart"/>
      <w:r w:rsidRPr="00B733A0">
        <w:rPr>
          <w:rFonts w:ascii="Times New Roman" w:eastAsia="Times New Roman" w:hAnsi="Times New Roman" w:cs="Times New Roman"/>
          <w:sz w:val="24"/>
          <w:szCs w:val="24"/>
          <w:lang w:eastAsia="fr-FR"/>
        </w:rPr>
        <w:t>Organization</w:t>
      </w:r>
      <w:proofErr w:type="spellEnd"/>
      <w:r w:rsidRPr="00B733A0">
        <w:rPr>
          <w:rFonts w:ascii="Times New Roman" w:eastAsia="Times New Roman" w:hAnsi="Times New Roman" w:cs="Times New Roman"/>
          <w:sz w:val="24"/>
          <w:szCs w:val="24"/>
          <w:lang w:eastAsia="fr-FR"/>
        </w:rPr>
        <w:t xml:space="preserve"> for </w:t>
      </w:r>
      <w:proofErr w:type="spellStart"/>
      <w:r w:rsidRPr="00B733A0">
        <w:rPr>
          <w:rFonts w:ascii="Times New Roman" w:eastAsia="Times New Roman" w:hAnsi="Times New Roman" w:cs="Times New Roman"/>
          <w:sz w:val="24"/>
          <w:szCs w:val="24"/>
          <w:lang w:eastAsia="fr-FR"/>
        </w:rPr>
        <w:t>Standardization</w:t>
      </w:r>
      <w:proofErr w:type="spellEnd"/>
      <w:r w:rsidRPr="00B733A0">
        <w:rPr>
          <w:rFonts w:ascii="Times New Roman" w:eastAsia="Times New Roman" w:hAnsi="Times New Roman" w:cs="Times New Roman"/>
          <w:sz w:val="24"/>
          <w:szCs w:val="24"/>
          <w:lang w:eastAsia="fr-FR"/>
        </w:rPr>
        <w:t>), ou ISO est un organisme de </w:t>
      </w:r>
      <w:hyperlink r:id="rId72" w:history="1">
        <w:r w:rsidRPr="00B733A0">
          <w:rPr>
            <w:rFonts w:ascii="Times New Roman" w:eastAsia="Times New Roman" w:hAnsi="Times New Roman" w:cs="Times New Roman"/>
            <w:sz w:val="24"/>
            <w:szCs w:val="24"/>
            <w:lang w:eastAsia="fr-FR"/>
          </w:rPr>
          <w:t>normalisation</w:t>
        </w:r>
      </w:hyperlink>
      <w:r w:rsidRPr="00B733A0">
        <w:rPr>
          <w:rFonts w:ascii="Times New Roman" w:eastAsia="Times New Roman" w:hAnsi="Times New Roman" w:cs="Times New Roman"/>
          <w:sz w:val="24"/>
          <w:szCs w:val="24"/>
          <w:lang w:eastAsia="fr-FR"/>
        </w:rPr>
        <w:t> international composé de représentants d'organisations nationales de normalisation de 1</w:t>
      </w:r>
      <w:r w:rsidR="00BD00DF" w:rsidRPr="00B733A0">
        <w:rPr>
          <w:rFonts w:ascii="Times New Roman" w:eastAsia="Times New Roman" w:hAnsi="Times New Roman" w:cs="Times New Roman"/>
          <w:sz w:val="24"/>
          <w:szCs w:val="24"/>
          <w:lang w:eastAsia="fr-FR"/>
        </w:rPr>
        <w:t>62</w:t>
      </w:r>
      <w:r w:rsidRPr="00B733A0">
        <w:rPr>
          <w:rFonts w:ascii="Times New Roman" w:eastAsia="Times New Roman" w:hAnsi="Times New Roman" w:cs="Times New Roman"/>
          <w:sz w:val="24"/>
          <w:szCs w:val="24"/>
          <w:lang w:eastAsia="fr-FR"/>
        </w:rPr>
        <w:t xml:space="preserve"> pays.</w:t>
      </w:r>
    </w:p>
    <w:p w:rsidR="00934ECF" w:rsidRPr="00B733A0" w:rsidRDefault="00934ECF" w:rsidP="002408FC">
      <w:pPr>
        <w:shd w:val="clear" w:color="auto" w:fill="DDD9C3" w:themeFill="background2" w:themeFillShade="E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xml:space="preserve"> Cette organisation créée en 1947 a pour but de produire des </w:t>
      </w:r>
      <w:hyperlink r:id="rId73" w:history="1">
        <w:r w:rsidRPr="00B733A0">
          <w:rPr>
            <w:rFonts w:ascii="Times New Roman" w:eastAsia="Times New Roman" w:hAnsi="Times New Roman" w:cs="Times New Roman"/>
            <w:sz w:val="24"/>
            <w:szCs w:val="24"/>
            <w:lang w:eastAsia="fr-FR"/>
          </w:rPr>
          <w:t>normes</w:t>
        </w:r>
      </w:hyperlink>
      <w:r w:rsidRPr="00B733A0">
        <w:rPr>
          <w:rFonts w:ascii="Times New Roman" w:eastAsia="Times New Roman" w:hAnsi="Times New Roman" w:cs="Times New Roman"/>
          <w:sz w:val="24"/>
          <w:szCs w:val="24"/>
          <w:lang w:eastAsia="fr-FR"/>
        </w:rPr>
        <w:t xml:space="preserve"> internationales dans les domaines industriels et commerciaux appelées normes ISO. </w:t>
      </w:r>
    </w:p>
    <w:p w:rsidR="00934ECF" w:rsidRPr="00B733A0" w:rsidRDefault="00934ECF" w:rsidP="002408FC">
      <w:pPr>
        <w:shd w:val="clear" w:color="auto" w:fill="DDD9C3" w:themeFill="background2" w:themeFillShade="E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xml:space="preserve">Elles sont utiles aux organisations industrielles et économiques de tout type, aux gouvernements, aux instances de réglementation, aux dirigeants de l’économie, aux professionnels de l’évaluation de la conformité, aux fournisseurs et acheteurs de produits et de services, dans les secteurs tant public que privé et, en fin de compte, elles servent les intérêts du public en général lorsque celui-ci agit en qualité de consommateur et utilisateur. </w:t>
      </w:r>
    </w:p>
    <w:p w:rsidR="00934ECF" w:rsidRPr="00B733A0" w:rsidRDefault="00934ECF" w:rsidP="002408FC">
      <w:pPr>
        <w:shd w:val="clear" w:color="auto" w:fill="DDD9C3" w:themeFill="background2" w:themeFillShade="E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Le secrétariat central de l'ISO est situé à Genève, en Suisse. Il assure aux membres de l'ISO le soutien administratif et technique, coordonne le programme décentralisé d'élaboration des </w:t>
      </w:r>
      <w:hyperlink r:id="rId74" w:history="1">
        <w:r w:rsidRPr="00B733A0">
          <w:rPr>
            <w:rFonts w:ascii="Times New Roman" w:eastAsia="Times New Roman" w:hAnsi="Times New Roman" w:cs="Times New Roman"/>
            <w:sz w:val="24"/>
            <w:szCs w:val="24"/>
            <w:lang w:eastAsia="fr-FR"/>
          </w:rPr>
          <w:t>normes</w:t>
        </w:r>
      </w:hyperlink>
      <w:r w:rsidRPr="00B733A0">
        <w:rPr>
          <w:rFonts w:ascii="Times New Roman" w:eastAsia="Times New Roman" w:hAnsi="Times New Roman" w:cs="Times New Roman"/>
          <w:sz w:val="24"/>
          <w:szCs w:val="24"/>
          <w:lang w:eastAsia="fr-FR"/>
        </w:rPr>
        <w:t xml:space="preserve"> et procède à leur publication. </w:t>
      </w:r>
    </w:p>
    <w:p w:rsidR="00934ECF" w:rsidRPr="00B733A0" w:rsidRDefault="00934ECF" w:rsidP="002408FC">
      <w:pPr>
        <w:shd w:val="clear" w:color="auto" w:fill="DDD9C3" w:themeFill="background2" w:themeFillShade="E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L'ISO est le plus grand organisme de </w:t>
      </w:r>
      <w:hyperlink r:id="rId75" w:history="1">
        <w:r w:rsidRPr="00B733A0">
          <w:rPr>
            <w:rFonts w:ascii="Times New Roman" w:eastAsia="Times New Roman" w:hAnsi="Times New Roman" w:cs="Times New Roman"/>
            <w:sz w:val="24"/>
            <w:szCs w:val="24"/>
            <w:lang w:eastAsia="fr-FR"/>
          </w:rPr>
          <w:t>normalisation</w:t>
        </w:r>
      </w:hyperlink>
      <w:r w:rsidRPr="00B733A0">
        <w:rPr>
          <w:rFonts w:ascii="Times New Roman" w:eastAsia="Times New Roman" w:hAnsi="Times New Roman" w:cs="Times New Roman"/>
          <w:sz w:val="24"/>
          <w:szCs w:val="24"/>
          <w:lang w:eastAsia="fr-FR"/>
        </w:rPr>
        <w:t> au monde. C’est une organisation non gouvernementale représentant un réseau d’instituts nationaux de 162 pays, selon le principe d’un membre par pays. </w:t>
      </w:r>
    </w:p>
    <w:p w:rsidR="00934ECF" w:rsidRPr="00B733A0" w:rsidRDefault="00934ECF" w:rsidP="00535EA7">
      <w:pPr>
        <w:spacing w:after="0" w:line="360" w:lineRule="auto"/>
        <w:rPr>
          <w:rFonts w:ascii="Times New Roman" w:eastAsia="Times New Roman" w:hAnsi="Times New Roman" w:cs="Times New Roman"/>
          <w:sz w:val="24"/>
          <w:szCs w:val="24"/>
          <w:lang w:eastAsia="fr-FR"/>
        </w:rPr>
      </w:pPr>
    </w:p>
    <w:p w:rsidR="00934ECF" w:rsidRPr="00B733A0" w:rsidRDefault="00934ECF" w:rsidP="00934ECF">
      <w:pPr>
        <w:spacing w:line="360" w:lineRule="auto"/>
        <w:rPr>
          <w:rFonts w:ascii="Times New Roman" w:hAnsi="Times New Roman" w:cs="Times New Roman"/>
          <w:b/>
          <w:sz w:val="28"/>
          <w:szCs w:val="28"/>
        </w:rPr>
      </w:pPr>
    </w:p>
    <w:p w:rsidR="00934ECF" w:rsidRPr="00B733A0" w:rsidRDefault="00934ECF" w:rsidP="00934ECF">
      <w:pPr>
        <w:spacing w:line="360" w:lineRule="auto"/>
        <w:rPr>
          <w:rFonts w:ascii="Times New Roman" w:hAnsi="Times New Roman" w:cs="Times New Roman"/>
          <w:b/>
          <w:sz w:val="24"/>
          <w:szCs w:val="24"/>
        </w:rPr>
      </w:pPr>
      <w:r w:rsidRPr="00B733A0">
        <w:rPr>
          <w:rFonts w:ascii="Times New Roman" w:hAnsi="Times New Roman" w:cs="Times New Roman"/>
          <w:b/>
          <w:noProof/>
          <w:sz w:val="24"/>
          <w:szCs w:val="24"/>
          <w:lang w:eastAsia="fr-FR"/>
        </w:rPr>
        <w:lastRenderedPageBreak/>
        <w:drawing>
          <wp:inline distT="0" distB="0" distL="0" distR="0">
            <wp:extent cx="1362075" cy="1060985"/>
            <wp:effectExtent l="19050" t="0" r="9525"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a:srcRect/>
                    <a:stretch>
                      <a:fillRect/>
                    </a:stretch>
                  </pic:blipFill>
                  <pic:spPr bwMode="auto">
                    <a:xfrm>
                      <a:off x="0" y="0"/>
                      <a:ext cx="1364124" cy="1062581"/>
                    </a:xfrm>
                    <a:prstGeom prst="rect">
                      <a:avLst/>
                    </a:prstGeom>
                    <a:noFill/>
                    <a:ln w="9525">
                      <a:noFill/>
                      <a:miter lim="800000"/>
                      <a:headEnd/>
                      <a:tailEnd/>
                    </a:ln>
                  </pic:spPr>
                </pic:pic>
              </a:graphicData>
            </a:graphic>
          </wp:inline>
        </w:drawing>
      </w:r>
    </w:p>
    <w:p w:rsidR="00BD00DF" w:rsidRPr="00B733A0" w:rsidRDefault="00934ECF" w:rsidP="002408FC">
      <w:pPr>
        <w:shd w:val="clear" w:color="auto" w:fill="F2DBDB" w:themeFill="accent2" w:themeFillTint="33"/>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Les normes API traitent de nombreux aspects essentiels du secteur pétrolier et gazier, notamment l'exploration et la production, le raffinage, la sécurité et la protection incendie, la mesure du pé</w:t>
      </w:r>
      <w:r w:rsidR="00BD00DF" w:rsidRPr="00B733A0">
        <w:rPr>
          <w:rFonts w:ascii="Times New Roman" w:eastAsia="Times New Roman" w:hAnsi="Times New Roman" w:cs="Times New Roman"/>
          <w:sz w:val="24"/>
          <w:szCs w:val="24"/>
          <w:lang w:eastAsia="fr-FR"/>
        </w:rPr>
        <w:t>trole et le transport maritime.</w:t>
      </w:r>
    </w:p>
    <w:p w:rsidR="00934ECF" w:rsidRPr="00B733A0" w:rsidRDefault="00934ECF" w:rsidP="002408FC">
      <w:pPr>
        <w:shd w:val="clear" w:color="auto" w:fill="F2DBDB" w:themeFill="accent2" w:themeFillTint="33"/>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Ces documents abordent la production offshore, le forage, les tuyaux des structures, les pipelines, les questions de santé, d'environnement, les vannes, les réservoirs de stockage, etc.</w:t>
      </w:r>
    </w:p>
    <w:p w:rsidR="00934ECF" w:rsidRPr="00B733A0" w:rsidRDefault="00934ECF" w:rsidP="002408FC">
      <w:pPr>
        <w:shd w:val="clear" w:color="auto" w:fill="F2DBDB" w:themeFill="accent2" w:themeFillTint="33"/>
        <w:spacing w:after="0" w:line="240" w:lineRule="auto"/>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Principales </w:t>
      </w:r>
      <w:hyperlink r:id="rId77" w:history="1">
        <w:r w:rsidRPr="00B733A0">
          <w:rPr>
            <w:rFonts w:ascii="Times New Roman" w:eastAsia="Times New Roman" w:hAnsi="Times New Roman" w:cs="Times New Roman"/>
            <w:sz w:val="24"/>
            <w:szCs w:val="24"/>
            <w:lang w:eastAsia="fr-FR"/>
          </w:rPr>
          <w:t>Normes</w:t>
        </w:r>
      </w:hyperlink>
    </w:p>
    <w:p w:rsidR="00934ECF" w:rsidRPr="00B733A0" w:rsidRDefault="00934ECF" w:rsidP="002408FC">
      <w:pPr>
        <w:numPr>
          <w:ilvl w:val="0"/>
          <w:numId w:val="1"/>
        </w:numPr>
        <w:shd w:val="clear" w:color="auto" w:fill="F2DBDB" w:themeFill="accent2" w:themeFillTint="33"/>
        <w:spacing w:after="0" w:line="240" w:lineRule="auto"/>
        <w:rPr>
          <w:rFonts w:ascii="Times New Roman" w:eastAsia="Times New Roman" w:hAnsi="Times New Roman" w:cs="Times New Roman"/>
          <w:sz w:val="24"/>
          <w:szCs w:val="24"/>
          <w:lang w:eastAsia="fr-FR"/>
        </w:rPr>
      </w:pPr>
      <w:hyperlink r:id="rId78" w:history="1">
        <w:r w:rsidRPr="00B733A0">
          <w:rPr>
            <w:rFonts w:ascii="Times New Roman" w:eastAsia="Times New Roman" w:hAnsi="Times New Roman" w:cs="Times New Roman"/>
            <w:sz w:val="24"/>
            <w:szCs w:val="24"/>
            <w:lang w:eastAsia="fr-FR"/>
          </w:rPr>
          <w:t>API STD 650 &amp; 653 SET</w:t>
        </w:r>
      </w:hyperlink>
    </w:p>
    <w:p w:rsidR="00934ECF" w:rsidRPr="00B733A0" w:rsidRDefault="00934ECF" w:rsidP="002408FC">
      <w:pPr>
        <w:numPr>
          <w:ilvl w:val="0"/>
          <w:numId w:val="1"/>
        </w:numPr>
        <w:shd w:val="clear" w:color="auto" w:fill="F2DBDB" w:themeFill="accent2" w:themeFillTint="33"/>
        <w:spacing w:after="0" w:line="240" w:lineRule="auto"/>
        <w:rPr>
          <w:rFonts w:ascii="Times New Roman" w:eastAsia="Times New Roman" w:hAnsi="Times New Roman" w:cs="Times New Roman"/>
          <w:sz w:val="24"/>
          <w:szCs w:val="24"/>
          <w:lang w:eastAsia="fr-FR"/>
        </w:rPr>
      </w:pPr>
      <w:hyperlink r:id="rId79" w:history="1">
        <w:r w:rsidRPr="00B733A0">
          <w:rPr>
            <w:rFonts w:ascii="Times New Roman" w:eastAsia="Times New Roman" w:hAnsi="Times New Roman" w:cs="Times New Roman"/>
            <w:sz w:val="24"/>
            <w:szCs w:val="24"/>
            <w:lang w:eastAsia="fr-FR"/>
          </w:rPr>
          <w:t xml:space="preserve">API </w:t>
        </w:r>
        <w:proofErr w:type="spellStart"/>
        <w:r w:rsidRPr="00B733A0">
          <w:rPr>
            <w:rFonts w:ascii="Times New Roman" w:eastAsia="Times New Roman" w:hAnsi="Times New Roman" w:cs="Times New Roman"/>
            <w:sz w:val="24"/>
            <w:szCs w:val="24"/>
            <w:lang w:eastAsia="fr-FR"/>
          </w:rPr>
          <w:t>Std</w:t>
        </w:r>
        <w:proofErr w:type="spellEnd"/>
        <w:r w:rsidRPr="00B733A0">
          <w:rPr>
            <w:rFonts w:ascii="Times New Roman" w:eastAsia="Times New Roman" w:hAnsi="Times New Roman" w:cs="Times New Roman"/>
            <w:sz w:val="24"/>
            <w:szCs w:val="24"/>
            <w:lang w:eastAsia="fr-FR"/>
          </w:rPr>
          <w:t xml:space="preserve"> 1104</w:t>
        </w:r>
      </w:hyperlink>
    </w:p>
    <w:p w:rsidR="00934ECF" w:rsidRPr="00B733A0" w:rsidRDefault="00934ECF" w:rsidP="002408FC">
      <w:pPr>
        <w:numPr>
          <w:ilvl w:val="0"/>
          <w:numId w:val="1"/>
        </w:numPr>
        <w:shd w:val="clear" w:color="auto" w:fill="F2DBDB" w:themeFill="accent2" w:themeFillTint="33"/>
        <w:spacing w:after="0" w:line="240" w:lineRule="auto"/>
        <w:rPr>
          <w:rFonts w:ascii="Times New Roman" w:eastAsia="Times New Roman" w:hAnsi="Times New Roman" w:cs="Times New Roman"/>
          <w:sz w:val="24"/>
          <w:szCs w:val="24"/>
          <w:lang w:eastAsia="fr-FR"/>
        </w:rPr>
      </w:pPr>
      <w:hyperlink r:id="rId80" w:history="1">
        <w:r w:rsidRPr="00B733A0">
          <w:rPr>
            <w:rFonts w:ascii="Times New Roman" w:eastAsia="Times New Roman" w:hAnsi="Times New Roman" w:cs="Times New Roman"/>
            <w:sz w:val="24"/>
            <w:szCs w:val="24"/>
            <w:lang w:eastAsia="fr-FR"/>
          </w:rPr>
          <w:t>ANSI/API 570</w:t>
        </w:r>
      </w:hyperlink>
    </w:p>
    <w:p w:rsidR="00BD00DF" w:rsidRPr="00B733A0" w:rsidRDefault="00BD00DF" w:rsidP="00BD00DF">
      <w:pPr>
        <w:shd w:val="clear" w:color="auto" w:fill="FFFFFF" w:themeFill="background1"/>
        <w:spacing w:after="0" w:line="240" w:lineRule="auto"/>
        <w:ind w:left="720"/>
        <w:rPr>
          <w:rFonts w:ascii="Times New Roman" w:eastAsia="Times New Roman" w:hAnsi="Times New Roman" w:cs="Times New Roman"/>
          <w:sz w:val="24"/>
          <w:szCs w:val="24"/>
          <w:lang w:eastAsia="fr-FR"/>
        </w:rPr>
      </w:pPr>
    </w:p>
    <w:p w:rsidR="00BD00DF" w:rsidRPr="00B733A0" w:rsidRDefault="00BD00DF" w:rsidP="00BD00DF">
      <w:pPr>
        <w:shd w:val="clear" w:color="auto" w:fill="FFFFFF" w:themeFill="background1"/>
        <w:spacing w:after="0" w:line="240" w:lineRule="auto"/>
        <w:ind w:left="720"/>
        <w:rPr>
          <w:rFonts w:ascii="Times New Roman" w:eastAsia="Times New Roman" w:hAnsi="Times New Roman" w:cs="Times New Roman"/>
          <w:sz w:val="24"/>
          <w:szCs w:val="24"/>
          <w:lang w:eastAsia="fr-FR"/>
        </w:rPr>
      </w:pPr>
    </w:p>
    <w:p w:rsidR="00934ECF" w:rsidRPr="00B733A0" w:rsidRDefault="00934ECF" w:rsidP="00934ECF">
      <w:pPr>
        <w:spacing w:line="360" w:lineRule="auto"/>
        <w:rPr>
          <w:rFonts w:ascii="Times New Roman" w:hAnsi="Times New Roman" w:cs="Times New Roman"/>
          <w:b/>
          <w:sz w:val="24"/>
          <w:szCs w:val="24"/>
        </w:rPr>
      </w:pPr>
      <w:r w:rsidRPr="00B733A0">
        <w:rPr>
          <w:rFonts w:ascii="Times New Roman" w:hAnsi="Times New Roman" w:cs="Times New Roman"/>
          <w:b/>
          <w:noProof/>
          <w:sz w:val="24"/>
          <w:szCs w:val="24"/>
          <w:lang w:eastAsia="fr-FR"/>
        </w:rPr>
        <w:drawing>
          <wp:inline distT="0" distB="0" distL="0" distR="0">
            <wp:extent cx="2181225" cy="742950"/>
            <wp:effectExtent l="19050" t="0" r="9525" b="0"/>
            <wp:docPr id="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1"/>
                    <a:srcRect/>
                    <a:stretch>
                      <a:fillRect/>
                    </a:stretch>
                  </pic:blipFill>
                  <pic:spPr bwMode="auto">
                    <a:xfrm>
                      <a:off x="0" y="0"/>
                      <a:ext cx="2181225" cy="742950"/>
                    </a:xfrm>
                    <a:prstGeom prst="rect">
                      <a:avLst/>
                    </a:prstGeom>
                    <a:noFill/>
                    <a:ln w="9525">
                      <a:noFill/>
                      <a:miter lim="800000"/>
                      <a:headEnd/>
                      <a:tailEnd/>
                    </a:ln>
                  </pic:spPr>
                </pic:pic>
              </a:graphicData>
            </a:graphic>
          </wp:inline>
        </w:drawing>
      </w:r>
    </w:p>
    <w:p w:rsidR="00BD00DF" w:rsidRPr="00B733A0" w:rsidRDefault="00BD00DF" w:rsidP="00BD00DF">
      <w:pPr>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xml:space="preserve">AECMA-STAN, qui a changé son nom pour ASD-STAN en Octobre 2005, établit, développe et maintient des </w:t>
      </w:r>
      <w:hyperlink r:id="rId82" w:history="1">
        <w:r w:rsidRPr="00B733A0">
          <w:rPr>
            <w:rFonts w:ascii="Times New Roman" w:eastAsia="Times New Roman" w:hAnsi="Times New Roman" w:cs="Times New Roman"/>
            <w:sz w:val="24"/>
            <w:szCs w:val="24"/>
            <w:lang w:eastAsia="fr-FR"/>
          </w:rPr>
          <w:t>normes</w:t>
        </w:r>
      </w:hyperlink>
      <w:r w:rsidRPr="00B733A0">
        <w:rPr>
          <w:rFonts w:ascii="Times New Roman" w:eastAsia="Times New Roman" w:hAnsi="Times New Roman" w:cs="Times New Roman"/>
          <w:sz w:val="24"/>
          <w:szCs w:val="24"/>
          <w:lang w:eastAsia="fr-FR"/>
        </w:rPr>
        <w:t xml:space="preserve"> demandées par l'industrie aérospatiale européenne. Il est bien reconnu comme l'organe européen pour le développement de standards mondiaux de l'aérospatiale par l'International Aerospace </w:t>
      </w:r>
      <w:proofErr w:type="spellStart"/>
      <w:r w:rsidRPr="00B733A0">
        <w:rPr>
          <w:rFonts w:ascii="Times New Roman" w:eastAsia="Times New Roman" w:hAnsi="Times New Roman" w:cs="Times New Roman"/>
          <w:sz w:val="24"/>
          <w:szCs w:val="24"/>
          <w:lang w:eastAsia="fr-FR"/>
        </w:rPr>
        <w:t>Quality</w:t>
      </w:r>
      <w:proofErr w:type="spellEnd"/>
      <w:r w:rsidRPr="00B733A0">
        <w:rPr>
          <w:rFonts w:ascii="Times New Roman" w:eastAsia="Times New Roman" w:hAnsi="Times New Roman" w:cs="Times New Roman"/>
          <w:sz w:val="24"/>
          <w:szCs w:val="24"/>
          <w:lang w:eastAsia="fr-FR"/>
        </w:rPr>
        <w:t xml:space="preserve"> Group (IAQG). </w:t>
      </w:r>
    </w:p>
    <w:p w:rsidR="00BD00DF" w:rsidRPr="00B733A0" w:rsidRDefault="00BD00DF" w:rsidP="00BD00DF">
      <w:pPr>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xml:space="preserve">Au fil des ans, ASD-STAN a établi une procédure allégée et simplifiée de normalisation pour les </w:t>
      </w:r>
      <w:hyperlink r:id="rId83" w:history="1">
        <w:r w:rsidRPr="00B733A0">
          <w:rPr>
            <w:rFonts w:ascii="Times New Roman" w:eastAsia="Times New Roman" w:hAnsi="Times New Roman" w:cs="Times New Roman"/>
            <w:sz w:val="24"/>
            <w:szCs w:val="24"/>
            <w:lang w:eastAsia="fr-FR"/>
          </w:rPr>
          <w:t>normes</w:t>
        </w:r>
      </w:hyperlink>
      <w:r w:rsidRPr="00B733A0">
        <w:rPr>
          <w:rFonts w:ascii="Times New Roman" w:eastAsia="Times New Roman" w:hAnsi="Times New Roman" w:cs="Times New Roman"/>
          <w:sz w:val="24"/>
          <w:szCs w:val="24"/>
          <w:lang w:eastAsia="fr-FR"/>
        </w:rPr>
        <w:t> de l'industrie aérospatiale européenne en accord avec le Comité européen de normalisation (CEN). Toutefois, la réduction des délais d'exécution pour le processus d'élaboration des </w:t>
      </w:r>
      <w:hyperlink r:id="rId84" w:history="1">
        <w:r w:rsidRPr="00B733A0">
          <w:rPr>
            <w:rFonts w:ascii="Times New Roman" w:eastAsia="Times New Roman" w:hAnsi="Times New Roman" w:cs="Times New Roman"/>
            <w:sz w:val="24"/>
            <w:szCs w:val="24"/>
            <w:lang w:eastAsia="fr-FR"/>
          </w:rPr>
          <w:t>normes</w:t>
        </w:r>
      </w:hyperlink>
      <w:r w:rsidRPr="00B733A0">
        <w:rPr>
          <w:rFonts w:ascii="Times New Roman" w:eastAsia="Times New Roman" w:hAnsi="Times New Roman" w:cs="Times New Roman"/>
          <w:sz w:val="24"/>
          <w:szCs w:val="24"/>
          <w:lang w:eastAsia="fr-FR"/>
        </w:rPr>
        <w:t xml:space="preserve"> en fonction des besoins de l'industrie demeure un objectif constant de l'ASD-STAN. </w:t>
      </w:r>
    </w:p>
    <w:p w:rsidR="00BD00DF" w:rsidRPr="00B733A0" w:rsidRDefault="00BD00DF" w:rsidP="00BD00DF">
      <w:pPr>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xml:space="preserve">En 2006, une réduction de six mois dans le temps de traitement pour le développement de nouvelles normes a été </w:t>
      </w:r>
      <w:proofErr w:type="gramStart"/>
      <w:r w:rsidRPr="00B733A0">
        <w:rPr>
          <w:rFonts w:ascii="Times New Roman" w:eastAsia="Times New Roman" w:hAnsi="Times New Roman" w:cs="Times New Roman"/>
          <w:sz w:val="24"/>
          <w:szCs w:val="24"/>
          <w:lang w:eastAsia="fr-FR"/>
        </w:rPr>
        <w:t>convenu</w:t>
      </w:r>
      <w:proofErr w:type="gramEnd"/>
      <w:r w:rsidRPr="00B733A0">
        <w:rPr>
          <w:rFonts w:ascii="Times New Roman" w:eastAsia="Times New Roman" w:hAnsi="Times New Roman" w:cs="Times New Roman"/>
          <w:sz w:val="24"/>
          <w:szCs w:val="24"/>
          <w:lang w:eastAsia="fr-FR"/>
        </w:rPr>
        <w:t xml:space="preserve"> avec le CEN. </w:t>
      </w:r>
    </w:p>
    <w:p w:rsidR="00BD00DF" w:rsidRPr="00B733A0" w:rsidRDefault="00BD00DF" w:rsidP="00BD00DF">
      <w:pPr>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A titre d’exemple en 2005, ASD-STAN a publié 161 nouvelles pré-standard normes européennes et rapports techniques (</w:t>
      </w:r>
      <w:proofErr w:type="spellStart"/>
      <w:r w:rsidRPr="00B733A0">
        <w:rPr>
          <w:rFonts w:ascii="Times New Roman" w:eastAsia="Times New Roman" w:hAnsi="Times New Roman" w:cs="Times New Roman"/>
          <w:sz w:val="24"/>
          <w:szCs w:val="24"/>
          <w:lang w:eastAsia="fr-FR"/>
        </w:rPr>
        <w:t>pr</w:t>
      </w:r>
      <w:proofErr w:type="spellEnd"/>
      <w:r w:rsidRPr="00B733A0">
        <w:rPr>
          <w:rFonts w:ascii="Times New Roman" w:eastAsia="Times New Roman" w:hAnsi="Times New Roman" w:cs="Times New Roman"/>
          <w:sz w:val="24"/>
          <w:szCs w:val="24"/>
          <w:lang w:eastAsia="fr-FR"/>
        </w:rPr>
        <w:t xml:space="preserve"> &amp; TR), en plus de transformer les 410 </w:t>
      </w:r>
      <w:proofErr w:type="gramStart"/>
      <w:r w:rsidRPr="00B733A0">
        <w:rPr>
          <w:rFonts w:ascii="Times New Roman" w:eastAsia="Times New Roman" w:hAnsi="Times New Roman" w:cs="Times New Roman"/>
          <w:sz w:val="24"/>
          <w:szCs w:val="24"/>
          <w:lang w:eastAsia="fr-FR"/>
        </w:rPr>
        <w:t>pré-Standard </w:t>
      </w:r>
      <w:hyperlink r:id="rId85" w:history="1">
        <w:r w:rsidRPr="00B733A0">
          <w:rPr>
            <w:rFonts w:ascii="Times New Roman" w:eastAsia="Times New Roman" w:hAnsi="Times New Roman" w:cs="Times New Roman"/>
            <w:sz w:val="24"/>
            <w:szCs w:val="24"/>
            <w:lang w:eastAsia="fr-FR"/>
          </w:rPr>
          <w:t>normes</w:t>
        </w:r>
      </w:hyperlink>
      <w:proofErr w:type="gramEnd"/>
      <w:r w:rsidRPr="00B733A0">
        <w:rPr>
          <w:rFonts w:ascii="Times New Roman" w:eastAsia="Times New Roman" w:hAnsi="Times New Roman" w:cs="Times New Roman"/>
          <w:sz w:val="24"/>
          <w:szCs w:val="24"/>
          <w:lang w:eastAsia="fr-FR"/>
        </w:rPr>
        <w:t xml:space="preserve"> européennes (EN RP) aux normes européennes (EN). </w:t>
      </w:r>
    </w:p>
    <w:p w:rsidR="00BD00DF" w:rsidRPr="00B733A0" w:rsidRDefault="00BD00DF" w:rsidP="00535EA7">
      <w:pPr>
        <w:spacing w:after="0" w:line="360" w:lineRule="auto"/>
        <w:rPr>
          <w:rFonts w:ascii="Times New Roman" w:eastAsia="Times New Roman" w:hAnsi="Times New Roman" w:cs="Times New Roman"/>
          <w:sz w:val="24"/>
          <w:szCs w:val="24"/>
          <w:lang w:eastAsia="fr-FR"/>
        </w:rPr>
      </w:pPr>
    </w:p>
    <w:p w:rsidR="00934ECF" w:rsidRPr="00B733A0" w:rsidRDefault="00934ECF" w:rsidP="00934ECF">
      <w:pPr>
        <w:spacing w:after="0" w:line="360" w:lineRule="auto"/>
        <w:rPr>
          <w:rFonts w:ascii="Times New Roman" w:eastAsia="Times New Roman" w:hAnsi="Times New Roman" w:cs="Times New Roman"/>
          <w:vanish/>
          <w:sz w:val="24"/>
          <w:szCs w:val="24"/>
          <w:lang w:eastAsia="fr-FR"/>
        </w:rPr>
      </w:pPr>
    </w:p>
    <w:tbl>
      <w:tblPr>
        <w:tblW w:w="10200" w:type="dxa"/>
        <w:jc w:val="center"/>
        <w:tblCellSpacing w:w="0" w:type="dxa"/>
        <w:tblCellMar>
          <w:left w:w="0" w:type="dxa"/>
          <w:right w:w="0" w:type="dxa"/>
        </w:tblCellMar>
        <w:tblLook w:val="04A0"/>
      </w:tblPr>
      <w:tblGrid>
        <w:gridCol w:w="10200"/>
      </w:tblGrid>
      <w:tr w:rsidR="00934ECF" w:rsidRPr="00B733A0" w:rsidTr="00535EA7">
        <w:trPr>
          <w:tblCellSpacing w:w="0" w:type="dxa"/>
          <w:jc w:val="center"/>
        </w:trPr>
        <w:tc>
          <w:tcPr>
            <w:tcW w:w="0" w:type="auto"/>
            <w:shd w:val="clear" w:color="auto" w:fill="999999"/>
            <w:vAlign w:val="center"/>
            <w:hideMark/>
          </w:tcPr>
          <w:p w:rsidR="00934ECF" w:rsidRPr="00B733A0" w:rsidRDefault="00934ECF" w:rsidP="00535EA7">
            <w:pPr>
              <w:spacing w:after="0" w:line="360" w:lineRule="auto"/>
              <w:rPr>
                <w:rFonts w:ascii="Times New Roman" w:eastAsia="Times New Roman" w:hAnsi="Times New Roman" w:cs="Times New Roman"/>
                <w:sz w:val="18"/>
                <w:szCs w:val="18"/>
                <w:lang w:eastAsia="fr-FR"/>
              </w:rPr>
            </w:pPr>
          </w:p>
        </w:tc>
      </w:tr>
    </w:tbl>
    <w:p w:rsidR="00934ECF" w:rsidRPr="00B733A0" w:rsidRDefault="00934ECF" w:rsidP="00934ECF">
      <w:pPr>
        <w:spacing w:line="360" w:lineRule="auto"/>
        <w:rPr>
          <w:rFonts w:ascii="Times New Roman" w:hAnsi="Times New Roman" w:cs="Times New Roman"/>
          <w:b/>
          <w:sz w:val="24"/>
          <w:szCs w:val="24"/>
        </w:rPr>
      </w:pPr>
      <w:r w:rsidRPr="00B733A0">
        <w:rPr>
          <w:rFonts w:ascii="Times New Roman" w:hAnsi="Times New Roman" w:cs="Times New Roman"/>
          <w:b/>
          <w:noProof/>
          <w:sz w:val="24"/>
          <w:szCs w:val="24"/>
          <w:lang w:eastAsia="fr-FR"/>
        </w:rPr>
        <w:drawing>
          <wp:inline distT="0" distB="0" distL="0" distR="0">
            <wp:extent cx="1895475" cy="1409700"/>
            <wp:effectExtent l="19050" t="0" r="9525" b="0"/>
            <wp:docPr id="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srcRect/>
                    <a:stretch>
                      <a:fillRect/>
                    </a:stretch>
                  </pic:blipFill>
                  <pic:spPr bwMode="auto">
                    <a:xfrm>
                      <a:off x="0" y="0"/>
                      <a:ext cx="1895475" cy="1409700"/>
                    </a:xfrm>
                    <a:prstGeom prst="rect">
                      <a:avLst/>
                    </a:prstGeom>
                    <a:noFill/>
                    <a:ln w="9525">
                      <a:noFill/>
                      <a:miter lim="800000"/>
                      <a:headEnd/>
                      <a:tailEnd/>
                    </a:ln>
                  </pic:spPr>
                </pic:pic>
              </a:graphicData>
            </a:graphic>
          </wp:inline>
        </w:drawing>
      </w:r>
    </w:p>
    <w:p w:rsidR="00BD00DF" w:rsidRPr="00B733A0" w:rsidRDefault="00BD00DF" w:rsidP="002408FC">
      <w:pPr>
        <w:shd w:val="clear" w:color="auto" w:fill="FDE9D9" w:themeFill="accent6" w:themeFillTint="33"/>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lastRenderedPageBreak/>
        <w:t xml:space="preserve">ASTM International est l'un des plus grands organismes d'élaboration de normes volontaires dans le monde, une source fiable de normes techniques pour les matériaux, produits, systèmes et services. </w:t>
      </w:r>
    </w:p>
    <w:p w:rsidR="00BD00DF" w:rsidRPr="00B733A0" w:rsidRDefault="00BD00DF" w:rsidP="002408FC">
      <w:pPr>
        <w:shd w:val="clear" w:color="auto" w:fill="FDE9D9" w:themeFill="accent6" w:themeFillTint="33"/>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xml:space="preserve">Connus pour leur haute qualité technique et la pertinence du marché, ASTM normes internationales ont un rôle important dans l'infrastructure d'information que les guides de conception, fabrication et commerce dans l'économie mondiale. </w:t>
      </w:r>
    </w:p>
    <w:p w:rsidR="00BD00DF" w:rsidRPr="00B733A0" w:rsidRDefault="00BD00DF" w:rsidP="002408FC">
      <w:pPr>
        <w:shd w:val="clear" w:color="auto" w:fill="FDE9D9" w:themeFill="accent6" w:themeFillTint="33"/>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b/>
          <w:sz w:val="24"/>
          <w:szCs w:val="24"/>
          <w:lang w:eastAsia="fr-FR"/>
        </w:rPr>
        <w:t>ASTM International</w:t>
      </w:r>
      <w:r w:rsidRPr="00B733A0">
        <w:rPr>
          <w:rFonts w:ascii="Times New Roman" w:eastAsia="Times New Roman" w:hAnsi="Times New Roman" w:cs="Times New Roman"/>
          <w:sz w:val="24"/>
          <w:szCs w:val="24"/>
          <w:lang w:eastAsia="fr-FR"/>
        </w:rPr>
        <w:t xml:space="preserve">, à l'origine connu sous le nom de l'American Society for </w:t>
      </w:r>
      <w:proofErr w:type="spellStart"/>
      <w:r w:rsidRPr="00B733A0">
        <w:rPr>
          <w:rFonts w:ascii="Times New Roman" w:eastAsia="Times New Roman" w:hAnsi="Times New Roman" w:cs="Times New Roman"/>
          <w:sz w:val="24"/>
          <w:szCs w:val="24"/>
          <w:lang w:eastAsia="fr-FR"/>
        </w:rPr>
        <w:t>Testing</w:t>
      </w:r>
      <w:proofErr w:type="spellEnd"/>
      <w:r w:rsidRPr="00B733A0">
        <w:rPr>
          <w:rFonts w:ascii="Times New Roman" w:eastAsia="Times New Roman" w:hAnsi="Times New Roman" w:cs="Times New Roman"/>
          <w:sz w:val="24"/>
          <w:szCs w:val="24"/>
          <w:lang w:eastAsia="fr-FR"/>
        </w:rPr>
        <w:t xml:space="preserve"> and </w:t>
      </w:r>
      <w:proofErr w:type="spellStart"/>
      <w:r w:rsidRPr="00B733A0">
        <w:rPr>
          <w:rFonts w:ascii="Times New Roman" w:eastAsia="Times New Roman" w:hAnsi="Times New Roman" w:cs="Times New Roman"/>
          <w:sz w:val="24"/>
          <w:szCs w:val="24"/>
          <w:lang w:eastAsia="fr-FR"/>
        </w:rPr>
        <w:t>Materials</w:t>
      </w:r>
      <w:proofErr w:type="spellEnd"/>
      <w:r w:rsidRPr="00B733A0">
        <w:rPr>
          <w:rFonts w:ascii="Times New Roman" w:eastAsia="Times New Roman" w:hAnsi="Times New Roman" w:cs="Times New Roman"/>
          <w:sz w:val="24"/>
          <w:szCs w:val="24"/>
          <w:lang w:eastAsia="fr-FR"/>
        </w:rPr>
        <w:t xml:space="preserve"> (ASTM), a été formé il ya plus d'un siècle, quand un groupe avant-gardiste d'ingénieurs et de scientifiques se sont réunis pour traiter les ruptures de rail fréquentes dans ce secteur en plein essor du chemin de fer. Leurs travaux ont conduit à la normalisation sur l'acier utilisé dans la construction ferroviaire, l'amélioration de la sécurité ferroviaire en fin de compte pour le public. </w:t>
      </w:r>
    </w:p>
    <w:p w:rsidR="00BD00DF" w:rsidRPr="00B733A0" w:rsidRDefault="00BD00DF" w:rsidP="002408FC">
      <w:pPr>
        <w:shd w:val="clear" w:color="auto" w:fill="FDE9D9" w:themeFill="accent6" w:themeFillTint="33"/>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Au cours du siècle et les nouveaux développements industriels, gouvernementaux et environnementaux créés nouvelles exigences de normalisation, ASTM répondu à l'appel aux normes de consensus qui ont rendu les produits et services à des coûts plus sûr, plus efficace et plus rentable. La fière tradition et vision d'avenir qui a commencé en 1898 est toujours la marque d'ASTM International.</w:t>
      </w:r>
    </w:p>
    <w:p w:rsidR="00BD00DF" w:rsidRPr="00B733A0" w:rsidRDefault="00BD00DF" w:rsidP="002408FC">
      <w:pPr>
        <w:shd w:val="clear" w:color="auto" w:fill="FDE9D9" w:themeFill="accent6" w:themeFillTint="33"/>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Principales </w:t>
      </w:r>
      <w:hyperlink r:id="rId87" w:history="1">
        <w:r w:rsidRPr="00B733A0">
          <w:rPr>
            <w:rFonts w:ascii="Times New Roman" w:eastAsia="Times New Roman" w:hAnsi="Times New Roman" w:cs="Times New Roman"/>
            <w:sz w:val="24"/>
            <w:szCs w:val="24"/>
            <w:lang w:eastAsia="fr-FR"/>
          </w:rPr>
          <w:t>Normes</w:t>
        </w:r>
        <w:r w:rsidR="00C44281" w:rsidRPr="00B733A0">
          <w:rPr>
            <w:rFonts w:ascii="Times New Roman" w:eastAsia="Times New Roman" w:hAnsi="Times New Roman" w:cs="Times New Roman"/>
            <w:sz w:val="24"/>
            <w:szCs w:val="24"/>
            <w:lang w:eastAsia="fr-FR"/>
          </w:rPr>
          <w:t xml:space="preserve"> : </w:t>
        </w:r>
      </w:hyperlink>
      <w:hyperlink r:id="rId88" w:history="1">
        <w:r w:rsidRPr="00B733A0">
          <w:rPr>
            <w:rFonts w:ascii="Times New Roman" w:eastAsia="Times New Roman" w:hAnsi="Times New Roman" w:cs="Times New Roman"/>
            <w:sz w:val="24"/>
            <w:szCs w:val="24"/>
            <w:lang w:eastAsia="fr-FR"/>
          </w:rPr>
          <w:t>ASTM E1417</w:t>
        </w:r>
      </w:hyperlink>
      <w:r w:rsidR="00B733A0" w:rsidRPr="00B733A0">
        <w:rPr>
          <w:rFonts w:ascii="Times New Roman" w:hAnsi="Times New Roman" w:cs="Times New Roman"/>
          <w:sz w:val="24"/>
          <w:szCs w:val="24"/>
        </w:rPr>
        <w:t xml:space="preserve"> ; </w:t>
      </w:r>
      <w:hyperlink r:id="rId89" w:history="1">
        <w:r w:rsidRPr="00B733A0">
          <w:rPr>
            <w:rFonts w:ascii="Times New Roman" w:eastAsia="Times New Roman" w:hAnsi="Times New Roman" w:cs="Times New Roman"/>
            <w:sz w:val="24"/>
            <w:szCs w:val="24"/>
            <w:lang w:eastAsia="fr-FR"/>
          </w:rPr>
          <w:t>ASTM E1527-13</w:t>
        </w:r>
      </w:hyperlink>
      <w:r w:rsidR="00B733A0" w:rsidRPr="00B733A0">
        <w:rPr>
          <w:rFonts w:ascii="Times New Roman" w:hAnsi="Times New Roman" w:cs="Times New Roman"/>
          <w:sz w:val="24"/>
          <w:szCs w:val="24"/>
        </w:rPr>
        <w:t xml:space="preserve"> ; </w:t>
      </w:r>
      <w:hyperlink r:id="rId90" w:history="1">
        <w:r w:rsidRPr="00B733A0">
          <w:rPr>
            <w:rFonts w:ascii="Times New Roman" w:eastAsia="Times New Roman" w:hAnsi="Times New Roman" w:cs="Times New Roman"/>
            <w:sz w:val="24"/>
            <w:szCs w:val="24"/>
            <w:lang w:eastAsia="fr-FR"/>
          </w:rPr>
          <w:t>ASTM D3359</w:t>
        </w:r>
      </w:hyperlink>
      <w:r w:rsidR="00B733A0" w:rsidRPr="00B733A0">
        <w:rPr>
          <w:rFonts w:ascii="Times New Roman" w:hAnsi="Times New Roman" w:cs="Times New Roman"/>
          <w:sz w:val="24"/>
          <w:szCs w:val="24"/>
        </w:rPr>
        <w:t xml:space="preserve"> ; </w:t>
      </w:r>
      <w:hyperlink r:id="rId91" w:history="1">
        <w:r w:rsidRPr="00B733A0">
          <w:rPr>
            <w:rFonts w:ascii="Times New Roman" w:eastAsia="Times New Roman" w:hAnsi="Times New Roman" w:cs="Times New Roman"/>
            <w:sz w:val="24"/>
            <w:szCs w:val="24"/>
            <w:lang w:eastAsia="fr-FR"/>
          </w:rPr>
          <w:t>ASTM B117-11</w:t>
        </w:r>
      </w:hyperlink>
    </w:p>
    <w:p w:rsidR="00BD00DF" w:rsidRPr="00B733A0" w:rsidRDefault="00BD00DF" w:rsidP="00535EA7">
      <w:pPr>
        <w:spacing w:before="100" w:beforeAutospacing="1" w:after="100" w:afterAutospacing="1" w:line="360" w:lineRule="auto"/>
        <w:rPr>
          <w:rFonts w:ascii="Times New Roman" w:hAnsi="Times New Roman" w:cs="Times New Roman"/>
          <w:sz w:val="24"/>
          <w:szCs w:val="24"/>
        </w:rPr>
      </w:pPr>
      <w:r w:rsidRPr="00B733A0">
        <w:rPr>
          <w:rFonts w:ascii="Times New Roman" w:hAnsi="Times New Roman" w:cs="Times New Roman"/>
          <w:sz w:val="24"/>
          <w:szCs w:val="24"/>
        </w:rPr>
        <w:object w:dxaOrig="4275" w:dyaOrig="2370">
          <v:shape id="_x0000_i1026" type="#_x0000_t75" style="width:213.75pt;height:118.5pt" o:ole="">
            <v:imagedata r:id="rId92" o:title=""/>
          </v:shape>
          <o:OLEObject Type="Embed" ProgID="PBrush" ShapeID="_x0000_i1026" DrawAspect="Content" ObjectID="_1510208331" r:id="rId93"/>
        </w:object>
      </w:r>
    </w:p>
    <w:p w:rsidR="00C44281" w:rsidRPr="00B733A0" w:rsidRDefault="00BD00DF" w:rsidP="002408FC">
      <w:pPr>
        <w:shd w:val="clear" w:color="auto" w:fill="D6E3BC" w:themeFill="accent3" w:themeFillTint="6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BSI prend une dimension planétaire en 1998, après des modifications de la Charte royale et l'acq</w:t>
      </w:r>
      <w:r w:rsidR="00C44281" w:rsidRPr="00B733A0">
        <w:rPr>
          <w:rFonts w:ascii="Times New Roman" w:eastAsia="Times New Roman" w:hAnsi="Times New Roman" w:cs="Times New Roman"/>
          <w:sz w:val="24"/>
          <w:szCs w:val="24"/>
          <w:lang w:eastAsia="fr-FR"/>
        </w:rPr>
        <w:t>uisition par le groupe BSI de :</w:t>
      </w:r>
    </w:p>
    <w:p w:rsidR="00C44281" w:rsidRPr="00B733A0" w:rsidRDefault="00BD00DF" w:rsidP="002408FC">
      <w:pPr>
        <w:pStyle w:val="Paragraphedeliste"/>
        <w:numPr>
          <w:ilvl w:val="0"/>
          <w:numId w:val="13"/>
        </w:numPr>
        <w:shd w:val="clear" w:color="auto" w:fill="D6E3BC" w:themeFill="accent3" w:themeFillTint="6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CEEM, prestataire américain de premier plan de services de formation et de publication sur les systèmes de management, et</w:t>
      </w:r>
    </w:p>
    <w:p w:rsidR="00C44281" w:rsidRPr="00B733A0" w:rsidRDefault="00BD00DF" w:rsidP="002408FC">
      <w:pPr>
        <w:pStyle w:val="Paragraphedeliste"/>
        <w:numPr>
          <w:ilvl w:val="0"/>
          <w:numId w:val="13"/>
        </w:numPr>
        <w:shd w:val="clear" w:color="auto" w:fill="D6E3BC" w:themeFill="accent3" w:themeFillTint="6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xml:space="preserve">International Standards Certification </w:t>
      </w:r>
      <w:proofErr w:type="spellStart"/>
      <w:r w:rsidRPr="00B733A0">
        <w:rPr>
          <w:rFonts w:ascii="Times New Roman" w:eastAsia="Times New Roman" w:hAnsi="Times New Roman" w:cs="Times New Roman"/>
          <w:sz w:val="24"/>
          <w:szCs w:val="24"/>
          <w:lang w:eastAsia="fr-FR"/>
        </w:rPr>
        <w:t>Pte</w:t>
      </w:r>
      <w:proofErr w:type="spellEnd"/>
      <w:r w:rsidRPr="00B733A0">
        <w:rPr>
          <w:rFonts w:ascii="Times New Roman" w:eastAsia="Times New Roman" w:hAnsi="Times New Roman" w:cs="Times New Roman"/>
          <w:sz w:val="24"/>
          <w:szCs w:val="24"/>
          <w:lang w:eastAsia="fr-FR"/>
        </w:rPr>
        <w:t xml:space="preserve"> Ltd, organisme de </w:t>
      </w:r>
      <w:r w:rsidR="00C44281" w:rsidRPr="00B733A0">
        <w:rPr>
          <w:rFonts w:ascii="Times New Roman" w:eastAsia="Times New Roman" w:hAnsi="Times New Roman" w:cs="Times New Roman"/>
          <w:sz w:val="24"/>
          <w:szCs w:val="24"/>
          <w:lang w:eastAsia="fr-FR"/>
        </w:rPr>
        <w:t>certification basé à Singapour.</w:t>
      </w:r>
    </w:p>
    <w:p w:rsidR="00C44281" w:rsidRPr="00B733A0" w:rsidRDefault="00BD00DF" w:rsidP="002408FC">
      <w:pPr>
        <w:shd w:val="clear" w:color="auto" w:fill="D6E3BC" w:themeFill="accent3" w:themeFillTint="66"/>
        <w:spacing w:after="0"/>
        <w:rPr>
          <w:rFonts w:ascii="Times New Roman" w:eastAsia="Times New Roman" w:hAnsi="Times New Roman" w:cs="Times New Roman"/>
          <w:b/>
          <w:sz w:val="24"/>
          <w:szCs w:val="24"/>
          <w:u w:val="single"/>
          <w:lang w:eastAsia="fr-FR"/>
        </w:rPr>
      </w:pPr>
      <w:r w:rsidRPr="00B733A0">
        <w:rPr>
          <w:rFonts w:ascii="Times New Roman" w:eastAsia="Times New Roman" w:hAnsi="Times New Roman" w:cs="Times New Roman"/>
          <w:sz w:val="24"/>
          <w:szCs w:val="24"/>
          <w:lang w:eastAsia="fr-FR"/>
        </w:rPr>
        <w:t>En janvier 2002, l'activité d'enregistrement de l'ISO en Amérique du Nord de KPMG est rachetée au groupe BSI, qui devient le numéro un des organismes d'enregistrement en Amérique du Nord. En 2003, BSI acquiert 100 pour cent de BSI Pacific Ltd, pour renforcer la pénétration du groupe sur l'immense marché de la certification de la Chine élargie.</w:t>
      </w:r>
      <w:r w:rsidRPr="00B733A0">
        <w:rPr>
          <w:rFonts w:ascii="Times New Roman" w:eastAsia="Times New Roman" w:hAnsi="Times New Roman" w:cs="Times New Roman"/>
          <w:sz w:val="24"/>
          <w:szCs w:val="24"/>
          <w:lang w:eastAsia="fr-FR"/>
        </w:rPr>
        <w:br/>
        <w:t xml:space="preserve">BSI prend également une participation de 49 pour cent dans British Standards </w:t>
      </w:r>
      <w:proofErr w:type="spellStart"/>
      <w:r w:rsidRPr="00B733A0">
        <w:rPr>
          <w:rFonts w:ascii="Times New Roman" w:eastAsia="Times New Roman" w:hAnsi="Times New Roman" w:cs="Times New Roman"/>
          <w:sz w:val="24"/>
          <w:szCs w:val="24"/>
          <w:lang w:eastAsia="fr-FR"/>
        </w:rPr>
        <w:t>Publishing</w:t>
      </w:r>
      <w:proofErr w:type="spellEnd"/>
      <w:r w:rsidRPr="00B733A0">
        <w:rPr>
          <w:rFonts w:ascii="Times New Roman" w:eastAsia="Times New Roman" w:hAnsi="Times New Roman" w:cs="Times New Roman"/>
          <w:sz w:val="24"/>
          <w:szCs w:val="24"/>
          <w:lang w:eastAsia="fr-FR"/>
        </w:rPr>
        <w:t xml:space="preserve"> Limited (BSPL), en réalisant un nouvel accord de commercialisation, de distribution et de licence pour accroître la capacité du groupe à délivrer des normes à un large éventail de marchés industriels et commerciaux au Royaume-Uni et dans le monde entier.</w:t>
      </w:r>
      <w:r w:rsidRPr="00B733A0">
        <w:rPr>
          <w:rFonts w:ascii="Times New Roman" w:eastAsia="Times New Roman" w:hAnsi="Times New Roman" w:cs="Times New Roman"/>
          <w:sz w:val="24"/>
          <w:szCs w:val="24"/>
          <w:lang w:eastAsia="fr-FR"/>
        </w:rPr>
        <w:br/>
        <w:t xml:space="preserve">En 2003, BSI fête aussi le centenaire de la </w:t>
      </w:r>
      <w:proofErr w:type="spellStart"/>
      <w:r w:rsidRPr="00B733A0">
        <w:rPr>
          <w:rFonts w:ascii="Times New Roman" w:eastAsia="Times New Roman" w:hAnsi="Times New Roman" w:cs="Times New Roman"/>
          <w:sz w:val="24"/>
          <w:szCs w:val="24"/>
          <w:lang w:eastAsia="fr-FR"/>
        </w:rPr>
        <w:t>Kitemark</w:t>
      </w:r>
      <w:proofErr w:type="spellEnd"/>
      <w:r w:rsidRPr="00B733A0">
        <w:rPr>
          <w:rFonts w:ascii="Times New Roman" w:eastAsia="Times New Roman" w:hAnsi="Times New Roman" w:cs="Times New Roman"/>
          <w:sz w:val="24"/>
          <w:szCs w:val="24"/>
          <w:lang w:eastAsia="fr-FR"/>
        </w:rPr>
        <w:t xml:space="preserve"> et son accession au statut de </w:t>
      </w:r>
      <w:proofErr w:type="spellStart"/>
      <w:r w:rsidRPr="00B733A0">
        <w:rPr>
          <w:rFonts w:ascii="Times New Roman" w:eastAsia="Times New Roman" w:hAnsi="Times New Roman" w:cs="Times New Roman"/>
          <w:sz w:val="24"/>
          <w:szCs w:val="24"/>
          <w:lang w:eastAsia="fr-FR"/>
        </w:rPr>
        <w:t>Superbrand</w:t>
      </w:r>
      <w:proofErr w:type="spellEnd"/>
      <w:r w:rsidRPr="00B733A0">
        <w:rPr>
          <w:rFonts w:ascii="Times New Roman" w:eastAsia="Times New Roman" w:hAnsi="Times New Roman" w:cs="Times New Roman"/>
          <w:sz w:val="24"/>
          <w:szCs w:val="24"/>
          <w:lang w:eastAsia="fr-FR"/>
        </w:rPr>
        <w:t xml:space="preserve"> (Marquage de référence) B2B.</w:t>
      </w:r>
      <w:r w:rsidRPr="00B733A0">
        <w:rPr>
          <w:rFonts w:ascii="Times New Roman" w:eastAsia="Times New Roman" w:hAnsi="Times New Roman" w:cs="Times New Roman"/>
          <w:sz w:val="24"/>
          <w:szCs w:val="24"/>
          <w:lang w:eastAsia="fr-FR"/>
        </w:rPr>
        <w:br/>
      </w:r>
      <w:r w:rsidRPr="00B733A0">
        <w:rPr>
          <w:rFonts w:ascii="Times New Roman" w:eastAsia="Times New Roman" w:hAnsi="Times New Roman" w:cs="Times New Roman"/>
          <w:sz w:val="24"/>
          <w:szCs w:val="24"/>
          <w:lang w:eastAsia="fr-FR"/>
        </w:rPr>
        <w:lastRenderedPageBreak/>
        <w:t>En 2004, le groupe acquiert l'activité de certification de KPMG aux Pays-Bas – KPMG Certification B.V. – dans l'objectif de fournir une palette élargie de services aux entreprises dans la région du Benelux et dans le reste de l'Europe continentale.</w:t>
      </w:r>
      <w:r w:rsidRPr="00B733A0">
        <w:rPr>
          <w:rFonts w:ascii="Times New Roman" w:eastAsia="Times New Roman" w:hAnsi="Times New Roman" w:cs="Times New Roman"/>
          <w:sz w:val="24"/>
          <w:szCs w:val="24"/>
          <w:lang w:eastAsia="fr-FR"/>
        </w:rPr>
        <w:br/>
      </w:r>
      <w:r w:rsidRPr="00B733A0">
        <w:rPr>
          <w:rFonts w:ascii="Times New Roman" w:eastAsia="Times New Roman" w:hAnsi="Times New Roman" w:cs="Times New Roman"/>
          <w:b/>
          <w:sz w:val="24"/>
          <w:szCs w:val="24"/>
          <w:u w:val="single"/>
          <w:lang w:eastAsia="fr-FR"/>
        </w:rPr>
        <w:t>En 2006, BSI rachète :</w:t>
      </w:r>
    </w:p>
    <w:p w:rsidR="00C44281" w:rsidRPr="00B733A0" w:rsidRDefault="00BD00DF" w:rsidP="002408FC">
      <w:pPr>
        <w:pStyle w:val="Paragraphedeliste"/>
        <w:numPr>
          <w:ilvl w:val="0"/>
          <w:numId w:val="14"/>
        </w:numPr>
        <w:shd w:val="clear" w:color="auto" w:fill="D6E3BC" w:themeFill="accent3" w:themeFillTint="6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L'entreprise de cer</w:t>
      </w:r>
      <w:r w:rsidR="00C44281" w:rsidRPr="00B733A0">
        <w:rPr>
          <w:rFonts w:ascii="Times New Roman" w:eastAsia="Times New Roman" w:hAnsi="Times New Roman" w:cs="Times New Roman"/>
          <w:sz w:val="24"/>
          <w:szCs w:val="24"/>
          <w:lang w:eastAsia="fr-FR"/>
        </w:rPr>
        <w:t>tification allemande NIS ZERT ;</w:t>
      </w:r>
    </w:p>
    <w:p w:rsidR="00C44281" w:rsidRPr="00B733A0" w:rsidRDefault="00BD00DF" w:rsidP="002408FC">
      <w:pPr>
        <w:pStyle w:val="Paragraphedeliste"/>
        <w:numPr>
          <w:ilvl w:val="0"/>
          <w:numId w:val="14"/>
        </w:numPr>
        <w:shd w:val="clear" w:color="auto" w:fill="D6E3BC" w:themeFill="accent3" w:themeFillTint="66"/>
        <w:spacing w:after="0"/>
        <w:rPr>
          <w:rFonts w:ascii="Times New Roman" w:eastAsia="Times New Roman" w:hAnsi="Times New Roman" w:cs="Times New Roman"/>
          <w:sz w:val="24"/>
          <w:szCs w:val="24"/>
          <w:lang w:eastAsia="fr-FR"/>
        </w:rPr>
      </w:pPr>
      <w:proofErr w:type="spellStart"/>
      <w:r w:rsidRPr="00B733A0">
        <w:rPr>
          <w:rFonts w:ascii="Times New Roman" w:eastAsia="Times New Roman" w:hAnsi="Times New Roman" w:cs="Times New Roman"/>
          <w:sz w:val="24"/>
          <w:szCs w:val="24"/>
          <w:lang w:eastAsia="fr-FR"/>
        </w:rPr>
        <w:t>Entropy</w:t>
      </w:r>
      <w:proofErr w:type="spellEnd"/>
      <w:r w:rsidRPr="00B733A0">
        <w:rPr>
          <w:rFonts w:ascii="Times New Roman" w:eastAsia="Times New Roman" w:hAnsi="Times New Roman" w:cs="Times New Roman"/>
          <w:sz w:val="24"/>
          <w:szCs w:val="24"/>
          <w:lang w:eastAsia="fr-FR"/>
        </w:rPr>
        <w:t xml:space="preserve"> International Ltd, un des leaders mondiaux dans le domaine des solutions logicielles pour la performanc</w:t>
      </w:r>
      <w:r w:rsidR="00C44281" w:rsidRPr="00B733A0">
        <w:rPr>
          <w:rFonts w:ascii="Times New Roman" w:eastAsia="Times New Roman" w:hAnsi="Times New Roman" w:cs="Times New Roman"/>
          <w:sz w:val="24"/>
          <w:szCs w:val="24"/>
          <w:lang w:eastAsia="fr-FR"/>
        </w:rPr>
        <w:t>e et le développement durable ;</w:t>
      </w:r>
    </w:p>
    <w:p w:rsidR="00C44281" w:rsidRPr="00B733A0" w:rsidRDefault="00BD00DF" w:rsidP="002408FC">
      <w:pPr>
        <w:pStyle w:val="Paragraphedeliste"/>
        <w:numPr>
          <w:ilvl w:val="0"/>
          <w:numId w:val="14"/>
        </w:numPr>
        <w:shd w:val="clear" w:color="auto" w:fill="D6E3BC" w:themeFill="accent3" w:themeFillTint="6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xml:space="preserve">Benchmark Certification </w:t>
      </w:r>
      <w:proofErr w:type="spellStart"/>
      <w:r w:rsidRPr="00B733A0">
        <w:rPr>
          <w:rFonts w:ascii="Times New Roman" w:eastAsia="Times New Roman" w:hAnsi="Times New Roman" w:cs="Times New Roman"/>
          <w:sz w:val="24"/>
          <w:szCs w:val="24"/>
          <w:lang w:eastAsia="fr-FR"/>
        </w:rPr>
        <w:t>Pty</w:t>
      </w:r>
      <w:proofErr w:type="spellEnd"/>
      <w:r w:rsidRPr="00B733A0">
        <w:rPr>
          <w:rFonts w:ascii="Times New Roman" w:eastAsia="Times New Roman" w:hAnsi="Times New Roman" w:cs="Times New Roman"/>
          <w:sz w:val="24"/>
          <w:szCs w:val="24"/>
          <w:lang w:eastAsia="fr-FR"/>
        </w:rPr>
        <w:t xml:space="preserve"> Ltd, le numéro 2 des organismes</w:t>
      </w:r>
      <w:r w:rsidR="00C44281" w:rsidRPr="00B733A0">
        <w:rPr>
          <w:rFonts w:ascii="Times New Roman" w:eastAsia="Times New Roman" w:hAnsi="Times New Roman" w:cs="Times New Roman"/>
          <w:sz w:val="24"/>
          <w:szCs w:val="24"/>
          <w:lang w:eastAsia="fr-FR"/>
        </w:rPr>
        <w:t xml:space="preserve"> de certification australiens ;</w:t>
      </w:r>
    </w:p>
    <w:p w:rsidR="00C44281" w:rsidRPr="00B733A0" w:rsidRDefault="00BD00DF" w:rsidP="002408FC">
      <w:pPr>
        <w:pStyle w:val="Paragraphedeliste"/>
        <w:numPr>
          <w:ilvl w:val="0"/>
          <w:numId w:val="14"/>
        </w:numPr>
        <w:shd w:val="clear" w:color="auto" w:fill="D6E3BC" w:themeFill="accent3" w:themeFillTint="6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xml:space="preserve">et l'activité de </w:t>
      </w:r>
      <w:proofErr w:type="spellStart"/>
      <w:r w:rsidRPr="00B733A0">
        <w:rPr>
          <w:rFonts w:ascii="Times New Roman" w:eastAsia="Times New Roman" w:hAnsi="Times New Roman" w:cs="Times New Roman"/>
          <w:sz w:val="24"/>
          <w:szCs w:val="24"/>
          <w:lang w:eastAsia="fr-FR"/>
        </w:rPr>
        <w:t>Greenall</w:t>
      </w:r>
      <w:proofErr w:type="spellEnd"/>
      <w:r w:rsidRPr="00B733A0">
        <w:rPr>
          <w:rFonts w:ascii="Times New Roman" w:eastAsia="Times New Roman" w:hAnsi="Times New Roman" w:cs="Times New Roman"/>
          <w:sz w:val="24"/>
          <w:szCs w:val="24"/>
          <w:lang w:eastAsia="fr-FR"/>
        </w:rPr>
        <w:t xml:space="preserve"> Barnard Associates Ltd s'échangeant sous le nom ASI-QS, entreprise britannique spécialisée dans la formation</w:t>
      </w:r>
      <w:r w:rsidR="00C44281" w:rsidRPr="00B733A0">
        <w:rPr>
          <w:rFonts w:ascii="Times New Roman" w:eastAsia="Times New Roman" w:hAnsi="Times New Roman" w:cs="Times New Roman"/>
          <w:sz w:val="24"/>
          <w:szCs w:val="24"/>
          <w:lang w:eastAsia="fr-FR"/>
        </w:rPr>
        <w:t xml:space="preserve"> et la mise en œuvre Six Sigma.</w:t>
      </w:r>
    </w:p>
    <w:p w:rsidR="00C44281" w:rsidRPr="00B733A0" w:rsidRDefault="00C44281" w:rsidP="002408FC">
      <w:pPr>
        <w:shd w:val="clear" w:color="auto" w:fill="D6E3BC" w:themeFill="accent3" w:themeFillTint="66"/>
        <w:spacing w:after="0"/>
        <w:rPr>
          <w:rFonts w:ascii="Times New Roman" w:eastAsia="Times New Roman" w:hAnsi="Times New Roman" w:cs="Times New Roman"/>
          <w:sz w:val="24"/>
          <w:szCs w:val="24"/>
          <w:lang w:eastAsia="fr-FR"/>
        </w:rPr>
      </w:pPr>
    </w:p>
    <w:p w:rsidR="00C44281" w:rsidRPr="00B733A0" w:rsidRDefault="00BD00DF" w:rsidP="002408FC">
      <w:pPr>
        <w:shd w:val="clear" w:color="auto" w:fill="D6E3BC" w:themeFill="accent3" w:themeFillTint="6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xml:space="preserve">En 2008, la </w:t>
      </w:r>
      <w:proofErr w:type="spellStart"/>
      <w:r w:rsidRPr="00B733A0">
        <w:rPr>
          <w:rFonts w:ascii="Times New Roman" w:eastAsia="Times New Roman" w:hAnsi="Times New Roman" w:cs="Times New Roman"/>
          <w:sz w:val="24"/>
          <w:szCs w:val="24"/>
          <w:lang w:eastAsia="fr-FR"/>
        </w:rPr>
        <w:t>Kitemark</w:t>
      </w:r>
      <w:proofErr w:type="spellEnd"/>
      <w:r w:rsidRPr="00B733A0">
        <w:rPr>
          <w:rFonts w:ascii="Times New Roman" w:eastAsia="Times New Roman" w:hAnsi="Times New Roman" w:cs="Times New Roman"/>
          <w:sz w:val="24"/>
          <w:szCs w:val="24"/>
          <w:lang w:eastAsia="fr-FR"/>
        </w:rPr>
        <w:t xml:space="preserve">® de BSI reçoit le statut de </w:t>
      </w:r>
      <w:proofErr w:type="spellStart"/>
      <w:r w:rsidRPr="00B733A0">
        <w:rPr>
          <w:rFonts w:ascii="Times New Roman" w:eastAsia="Times New Roman" w:hAnsi="Times New Roman" w:cs="Times New Roman"/>
          <w:sz w:val="24"/>
          <w:szCs w:val="24"/>
          <w:lang w:eastAsia="fr-FR"/>
        </w:rPr>
        <w:t>Superbrand</w:t>
      </w:r>
      <w:proofErr w:type="spellEnd"/>
      <w:r w:rsidRPr="00B733A0">
        <w:rPr>
          <w:rFonts w:ascii="Times New Roman" w:eastAsia="Times New Roman" w:hAnsi="Times New Roman" w:cs="Times New Roman"/>
          <w:sz w:val="24"/>
          <w:szCs w:val="24"/>
          <w:lang w:eastAsia="fr-FR"/>
        </w:rPr>
        <w:t xml:space="preserve"> de plein droit, en obtenant la récompense de BSI pour la quatrième fois de suite.</w:t>
      </w:r>
      <w:r w:rsidRPr="00B733A0">
        <w:rPr>
          <w:rFonts w:ascii="Times New Roman" w:eastAsia="Times New Roman" w:hAnsi="Times New Roman" w:cs="Times New Roman"/>
          <w:sz w:val="24"/>
          <w:szCs w:val="24"/>
          <w:lang w:eastAsia="fr-FR"/>
        </w:rPr>
        <w:br/>
        <w:t xml:space="preserve">En avril 2009, BSI fait l'acquisition de la </w:t>
      </w:r>
      <w:proofErr w:type="spellStart"/>
      <w:r w:rsidRPr="00B733A0">
        <w:rPr>
          <w:rFonts w:ascii="Times New Roman" w:eastAsia="Times New Roman" w:hAnsi="Times New Roman" w:cs="Times New Roman"/>
          <w:sz w:val="24"/>
          <w:szCs w:val="24"/>
          <w:lang w:eastAsia="fr-FR"/>
        </w:rPr>
        <w:t>Supply</w:t>
      </w:r>
      <w:proofErr w:type="spellEnd"/>
      <w:r w:rsidRPr="00B733A0">
        <w:rPr>
          <w:rFonts w:ascii="Times New Roman" w:eastAsia="Times New Roman" w:hAnsi="Times New Roman" w:cs="Times New Roman"/>
          <w:sz w:val="24"/>
          <w:szCs w:val="24"/>
          <w:lang w:eastAsia="fr-FR"/>
        </w:rPr>
        <w:t xml:space="preserve"> Chain Security Division de First </w:t>
      </w:r>
      <w:proofErr w:type="spellStart"/>
      <w:r w:rsidRPr="00B733A0">
        <w:rPr>
          <w:rFonts w:ascii="Times New Roman" w:eastAsia="Times New Roman" w:hAnsi="Times New Roman" w:cs="Times New Roman"/>
          <w:sz w:val="24"/>
          <w:szCs w:val="24"/>
          <w:lang w:eastAsia="fr-FR"/>
        </w:rPr>
        <w:t>Advantage</w:t>
      </w:r>
      <w:proofErr w:type="spellEnd"/>
      <w:r w:rsidRPr="00B733A0">
        <w:rPr>
          <w:rFonts w:ascii="Times New Roman" w:eastAsia="Times New Roman" w:hAnsi="Times New Roman" w:cs="Times New Roman"/>
          <w:sz w:val="24"/>
          <w:szCs w:val="24"/>
          <w:lang w:eastAsia="fr-FR"/>
        </w:rPr>
        <w:t xml:space="preserve"> Corporation, USA et en mai 2009 a acheté Certification International S.r.l., fournisseurs d'évaluation et de certification de systèmes de management en Italie. </w:t>
      </w:r>
    </w:p>
    <w:p w:rsidR="00C44281" w:rsidRPr="00B733A0" w:rsidRDefault="00BD00DF" w:rsidP="002408FC">
      <w:pPr>
        <w:shd w:val="clear" w:color="auto" w:fill="D6E3BC" w:themeFill="accent3" w:themeFillTint="6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Par la suite, en août 2009, BSI rachète EUROCAT, société allemande de certification et d'essais dans le domaine de la santé.</w:t>
      </w:r>
      <w:r w:rsidRPr="00B733A0">
        <w:rPr>
          <w:rFonts w:ascii="Times New Roman" w:eastAsia="Times New Roman" w:hAnsi="Times New Roman" w:cs="Times New Roman"/>
          <w:sz w:val="24"/>
          <w:szCs w:val="24"/>
          <w:lang w:eastAsia="fr-FR"/>
        </w:rPr>
        <w:br/>
        <w:t xml:space="preserve">En 2010, BSI ouvre de nouveaux bureaux au Qatar et en Arabie saoudite. </w:t>
      </w:r>
    </w:p>
    <w:p w:rsidR="00C44281" w:rsidRPr="00B733A0" w:rsidRDefault="00BD00DF" w:rsidP="002408FC">
      <w:pPr>
        <w:shd w:val="clear" w:color="auto" w:fill="D6E3BC" w:themeFill="accent3" w:themeFillTint="6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xml:space="preserve">En mars, il acquiert l'organisme de certification du gaz GLCS, certificateur numéro un pour les équipements grand public liés au gaz au Royaume-Uni et l'un des trois plus grands d'Europe. </w:t>
      </w:r>
    </w:p>
    <w:p w:rsidR="00BD00DF" w:rsidRPr="00B733A0" w:rsidRDefault="00BD00DF" w:rsidP="002408FC">
      <w:pPr>
        <w:shd w:val="clear" w:color="auto" w:fill="D6E3BC" w:themeFill="accent3" w:themeFillTint="6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xml:space="preserve">À la fin de l'année, BSI acquiert l'entreprise de certification italienne BS Services </w:t>
      </w:r>
      <w:proofErr w:type="spellStart"/>
      <w:r w:rsidRPr="00B733A0">
        <w:rPr>
          <w:rFonts w:ascii="Times New Roman" w:eastAsia="Times New Roman" w:hAnsi="Times New Roman" w:cs="Times New Roman"/>
          <w:sz w:val="24"/>
          <w:szCs w:val="24"/>
          <w:lang w:eastAsia="fr-FR"/>
        </w:rPr>
        <w:t>Italia</w:t>
      </w:r>
      <w:proofErr w:type="spellEnd"/>
      <w:r w:rsidRPr="00B733A0">
        <w:rPr>
          <w:rFonts w:ascii="Times New Roman" w:eastAsia="Times New Roman" w:hAnsi="Times New Roman" w:cs="Times New Roman"/>
          <w:sz w:val="24"/>
          <w:szCs w:val="24"/>
          <w:lang w:eastAsia="fr-FR"/>
        </w:rPr>
        <w:t xml:space="preserve"> </w:t>
      </w:r>
      <w:proofErr w:type="spellStart"/>
      <w:r w:rsidRPr="00B733A0">
        <w:rPr>
          <w:rFonts w:ascii="Times New Roman" w:eastAsia="Times New Roman" w:hAnsi="Times New Roman" w:cs="Times New Roman"/>
          <w:sz w:val="24"/>
          <w:szCs w:val="24"/>
          <w:lang w:eastAsia="fr-FR"/>
        </w:rPr>
        <w:t>S.r.l</w:t>
      </w:r>
      <w:proofErr w:type="spellEnd"/>
      <w:r w:rsidRPr="00B733A0">
        <w:rPr>
          <w:rFonts w:ascii="Times New Roman" w:eastAsia="Times New Roman" w:hAnsi="Times New Roman" w:cs="Times New Roman"/>
          <w:sz w:val="24"/>
          <w:szCs w:val="24"/>
          <w:lang w:eastAsia="fr-FR"/>
        </w:rPr>
        <w:t xml:space="preserve"> (BSS) pour consolider sa position sur le troisième marché mondial de la certification des systèmes de management, ainsi que Systems Management </w:t>
      </w:r>
      <w:proofErr w:type="spellStart"/>
      <w:r w:rsidRPr="00B733A0">
        <w:rPr>
          <w:rFonts w:ascii="Times New Roman" w:eastAsia="Times New Roman" w:hAnsi="Times New Roman" w:cs="Times New Roman"/>
          <w:sz w:val="24"/>
          <w:szCs w:val="24"/>
          <w:lang w:eastAsia="fr-FR"/>
        </w:rPr>
        <w:t>Indonesia</w:t>
      </w:r>
      <w:proofErr w:type="spellEnd"/>
      <w:r w:rsidRPr="00B733A0">
        <w:rPr>
          <w:rFonts w:ascii="Times New Roman" w:eastAsia="Times New Roman" w:hAnsi="Times New Roman" w:cs="Times New Roman"/>
          <w:sz w:val="24"/>
          <w:szCs w:val="24"/>
          <w:lang w:eastAsia="fr-FR"/>
        </w:rPr>
        <w:t xml:space="preserve"> (SMI) pour renforcer sa capacité de service aux clients asiatiques.</w:t>
      </w:r>
      <w:r w:rsidRPr="00B733A0">
        <w:rPr>
          <w:rFonts w:ascii="Times New Roman" w:eastAsia="Times New Roman" w:hAnsi="Times New Roman" w:cs="Times New Roman"/>
          <w:sz w:val="24"/>
          <w:szCs w:val="24"/>
          <w:lang w:eastAsia="fr-FR"/>
        </w:rPr>
        <w:br/>
        <w:t xml:space="preserve">Grâce à ces actions stratégiques et à plus d'un siècle de croissance, le groupe BSI propose désormais une gamme exhaustive de services professionnels à ses clients, en </w:t>
      </w:r>
      <w:proofErr w:type="gramStart"/>
      <w:r w:rsidRPr="00B733A0">
        <w:rPr>
          <w:rFonts w:ascii="Times New Roman" w:eastAsia="Times New Roman" w:hAnsi="Times New Roman" w:cs="Times New Roman"/>
          <w:sz w:val="24"/>
          <w:szCs w:val="24"/>
          <w:lang w:eastAsia="fr-FR"/>
        </w:rPr>
        <w:t>les aidant</w:t>
      </w:r>
      <w:proofErr w:type="gramEnd"/>
      <w:r w:rsidRPr="00B733A0">
        <w:rPr>
          <w:rFonts w:ascii="Times New Roman" w:eastAsia="Times New Roman" w:hAnsi="Times New Roman" w:cs="Times New Roman"/>
          <w:sz w:val="24"/>
          <w:szCs w:val="24"/>
          <w:lang w:eastAsia="fr-FR"/>
        </w:rPr>
        <w:t xml:space="preserve"> à améliorer leurs performances et à renforcer leur compétitivité dans le monde entier.</w:t>
      </w:r>
    </w:p>
    <w:p w:rsidR="00BD00DF" w:rsidRPr="00B733A0" w:rsidRDefault="00BD00DF" w:rsidP="002408FC">
      <w:pPr>
        <w:shd w:val="clear" w:color="auto" w:fill="D6E3BC" w:themeFill="accent3" w:themeFillTint="6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w:t>
      </w:r>
    </w:p>
    <w:p w:rsidR="00BD00DF" w:rsidRPr="00B733A0" w:rsidRDefault="00BD00DF" w:rsidP="002408FC">
      <w:pPr>
        <w:shd w:val="clear" w:color="auto" w:fill="D6E3BC" w:themeFill="accent3" w:themeFillTint="66"/>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Principales </w:t>
      </w:r>
      <w:hyperlink r:id="rId94" w:history="1">
        <w:r w:rsidRPr="00B733A0">
          <w:rPr>
            <w:rFonts w:ascii="Times New Roman" w:eastAsia="Times New Roman" w:hAnsi="Times New Roman" w:cs="Times New Roman"/>
            <w:sz w:val="24"/>
            <w:szCs w:val="24"/>
            <w:lang w:eastAsia="fr-FR"/>
          </w:rPr>
          <w:t>Normes</w:t>
        </w:r>
      </w:hyperlink>
      <w:r w:rsidR="00C44281" w:rsidRPr="00B733A0">
        <w:rPr>
          <w:rFonts w:ascii="Times New Roman" w:hAnsi="Times New Roman" w:cs="Times New Roman"/>
          <w:sz w:val="24"/>
          <w:szCs w:val="24"/>
        </w:rPr>
        <w:t> </w:t>
      </w:r>
      <w:r w:rsidR="00C44281" w:rsidRPr="00B733A0">
        <w:rPr>
          <w:rFonts w:ascii="Times New Roman" w:eastAsia="Times New Roman" w:hAnsi="Times New Roman" w:cs="Times New Roman"/>
          <w:sz w:val="24"/>
          <w:szCs w:val="24"/>
          <w:lang w:eastAsia="fr-FR"/>
        </w:rPr>
        <w:t xml:space="preserve">: </w:t>
      </w:r>
      <w:hyperlink r:id="rId95" w:history="1">
        <w:r w:rsidRPr="00B733A0">
          <w:rPr>
            <w:rFonts w:ascii="Times New Roman" w:eastAsia="Times New Roman" w:hAnsi="Times New Roman" w:cs="Times New Roman"/>
            <w:sz w:val="24"/>
            <w:szCs w:val="24"/>
            <w:lang w:eastAsia="fr-FR"/>
          </w:rPr>
          <w:t>EUROCODES</w:t>
        </w:r>
      </w:hyperlink>
      <w:r w:rsidR="00C44281" w:rsidRPr="00B733A0">
        <w:rPr>
          <w:rFonts w:ascii="Times New Roman" w:hAnsi="Times New Roman" w:cs="Times New Roman"/>
          <w:sz w:val="24"/>
          <w:szCs w:val="24"/>
        </w:rPr>
        <w:t xml:space="preserve"> ; </w:t>
      </w:r>
      <w:hyperlink r:id="rId96" w:history="1">
        <w:r w:rsidRPr="00B733A0">
          <w:rPr>
            <w:rFonts w:ascii="Times New Roman" w:eastAsia="Times New Roman" w:hAnsi="Times New Roman" w:cs="Times New Roman"/>
            <w:sz w:val="24"/>
            <w:szCs w:val="24"/>
            <w:lang w:eastAsia="fr-FR"/>
          </w:rPr>
          <w:t>PD 5500</w:t>
        </w:r>
      </w:hyperlink>
    </w:p>
    <w:p w:rsidR="00BD00DF" w:rsidRPr="00B733A0" w:rsidRDefault="00C44281" w:rsidP="00535EA7">
      <w:pPr>
        <w:spacing w:before="100" w:beforeAutospacing="1" w:after="100" w:afterAutospacing="1" w:line="360" w:lineRule="auto"/>
        <w:rPr>
          <w:rFonts w:ascii="Times New Roman" w:hAnsi="Times New Roman" w:cs="Times New Roman"/>
          <w:sz w:val="24"/>
          <w:szCs w:val="24"/>
        </w:rPr>
      </w:pPr>
      <w:r w:rsidRPr="00B733A0">
        <w:rPr>
          <w:rFonts w:ascii="Times New Roman" w:hAnsi="Times New Roman" w:cs="Times New Roman"/>
          <w:sz w:val="24"/>
          <w:szCs w:val="24"/>
        </w:rPr>
        <w:object w:dxaOrig="2775" w:dyaOrig="2565">
          <v:shape id="_x0000_i1027" type="#_x0000_t75" style="width:120.75pt;height:111.75pt" o:ole="">
            <v:imagedata r:id="rId97" o:title=""/>
          </v:shape>
          <o:OLEObject Type="Embed" ProgID="PBrush" ShapeID="_x0000_i1027" DrawAspect="Content" ObjectID="_1510208332" r:id="rId98"/>
        </w:object>
      </w:r>
    </w:p>
    <w:p w:rsidR="00C44281" w:rsidRPr="00B733A0" w:rsidRDefault="00BD00DF" w:rsidP="002408FC">
      <w:pPr>
        <w:shd w:val="clear" w:color="auto" w:fill="DBE5F1" w:themeFill="accent1" w:themeFillTint="33"/>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xml:space="preserve">La première réunion de la CEI s'est </w:t>
      </w:r>
      <w:proofErr w:type="gramStart"/>
      <w:r w:rsidRPr="00B733A0">
        <w:rPr>
          <w:rFonts w:ascii="Times New Roman" w:eastAsia="Times New Roman" w:hAnsi="Times New Roman" w:cs="Times New Roman"/>
          <w:sz w:val="24"/>
          <w:szCs w:val="24"/>
          <w:lang w:eastAsia="fr-FR"/>
        </w:rPr>
        <w:t>tenue</w:t>
      </w:r>
      <w:proofErr w:type="gramEnd"/>
      <w:r w:rsidRPr="00B733A0">
        <w:rPr>
          <w:rFonts w:ascii="Times New Roman" w:eastAsia="Times New Roman" w:hAnsi="Times New Roman" w:cs="Times New Roman"/>
          <w:sz w:val="24"/>
          <w:szCs w:val="24"/>
          <w:lang w:eastAsia="fr-FR"/>
        </w:rPr>
        <w:t xml:space="preserve"> les 26 et 27 juin 1906 sous la présidence d'Alexander Siemens. Neuf pays avaient dès 1905 exprimé leur volonté de rejoindre la CEI afin d'établir des </w:t>
      </w:r>
      <w:hyperlink r:id="rId99" w:history="1">
        <w:r w:rsidRPr="00B733A0">
          <w:rPr>
            <w:rFonts w:ascii="Times New Roman" w:eastAsia="Times New Roman" w:hAnsi="Times New Roman" w:cs="Times New Roman"/>
            <w:sz w:val="24"/>
            <w:szCs w:val="24"/>
            <w:lang w:eastAsia="fr-FR"/>
          </w:rPr>
          <w:t>normes</w:t>
        </w:r>
      </w:hyperlink>
      <w:r w:rsidRPr="00B733A0">
        <w:rPr>
          <w:rFonts w:ascii="Times New Roman" w:eastAsia="Times New Roman" w:hAnsi="Times New Roman" w:cs="Times New Roman"/>
          <w:sz w:val="24"/>
          <w:szCs w:val="24"/>
          <w:lang w:eastAsia="fr-FR"/>
        </w:rPr>
        <w:t xml:space="preserve"> dans le </w:t>
      </w:r>
      <w:r w:rsidRPr="00B733A0">
        <w:rPr>
          <w:rFonts w:ascii="Times New Roman" w:eastAsia="Times New Roman" w:hAnsi="Times New Roman" w:cs="Times New Roman"/>
          <w:b/>
          <w:sz w:val="24"/>
          <w:szCs w:val="24"/>
          <w:lang w:eastAsia="fr-FR"/>
        </w:rPr>
        <w:t>domaine de l'électrotechnique</w:t>
      </w:r>
      <w:r w:rsidRPr="00B733A0">
        <w:rPr>
          <w:rFonts w:ascii="Times New Roman" w:eastAsia="Times New Roman" w:hAnsi="Times New Roman" w:cs="Times New Roman"/>
          <w:sz w:val="24"/>
          <w:szCs w:val="24"/>
          <w:lang w:eastAsia="fr-FR"/>
        </w:rPr>
        <w:t xml:space="preserve"> : le Royaume-Uni, les </w:t>
      </w:r>
      <w:proofErr w:type="spellStart"/>
      <w:r w:rsidRPr="00B733A0">
        <w:rPr>
          <w:rFonts w:ascii="Times New Roman" w:eastAsia="Times New Roman" w:hAnsi="Times New Roman" w:cs="Times New Roman"/>
          <w:sz w:val="24"/>
          <w:szCs w:val="24"/>
          <w:lang w:eastAsia="fr-FR"/>
        </w:rPr>
        <w:t>États-unis</w:t>
      </w:r>
      <w:proofErr w:type="spellEnd"/>
      <w:r w:rsidRPr="00B733A0">
        <w:rPr>
          <w:rFonts w:ascii="Times New Roman" w:eastAsia="Times New Roman" w:hAnsi="Times New Roman" w:cs="Times New Roman"/>
          <w:sz w:val="24"/>
          <w:szCs w:val="24"/>
          <w:lang w:eastAsia="fr-FR"/>
        </w:rPr>
        <w:t xml:space="preserve">, la France, </w:t>
      </w:r>
      <w:r w:rsidRPr="00B733A0">
        <w:rPr>
          <w:rFonts w:ascii="Times New Roman" w:eastAsia="Times New Roman" w:hAnsi="Times New Roman" w:cs="Times New Roman"/>
          <w:sz w:val="24"/>
          <w:szCs w:val="24"/>
          <w:lang w:eastAsia="fr-FR"/>
        </w:rPr>
        <w:lastRenderedPageBreak/>
        <w:t xml:space="preserve">l'Italie, le Canada, l'Allemagne, l'Autriche, le Danemark, la Suède et la Norvège. De plus, d'autres pays avaient envoyé des représentants : Belgique, Hollande, Japon et Espagne. </w:t>
      </w:r>
    </w:p>
    <w:p w:rsidR="00C44281" w:rsidRPr="00B733A0" w:rsidRDefault="00BD00DF" w:rsidP="002408FC">
      <w:pPr>
        <w:shd w:val="clear" w:color="auto" w:fill="DBE5F1" w:themeFill="accent1" w:themeFillTint="33"/>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Bien que l'on considère 1906 comme l'année de naissance de la CEI, des discussions sur la </w:t>
      </w:r>
      <w:hyperlink r:id="rId100" w:history="1">
        <w:r w:rsidRPr="00B733A0">
          <w:rPr>
            <w:rFonts w:ascii="Times New Roman" w:eastAsia="Times New Roman" w:hAnsi="Times New Roman" w:cs="Times New Roman"/>
            <w:sz w:val="24"/>
            <w:szCs w:val="24"/>
            <w:lang w:eastAsia="fr-FR"/>
          </w:rPr>
          <w:t>normalisation</w:t>
        </w:r>
      </w:hyperlink>
      <w:r w:rsidRPr="00B733A0">
        <w:rPr>
          <w:rFonts w:ascii="Times New Roman" w:eastAsia="Times New Roman" w:hAnsi="Times New Roman" w:cs="Times New Roman"/>
          <w:sz w:val="24"/>
          <w:szCs w:val="24"/>
          <w:lang w:eastAsia="fr-FR"/>
        </w:rPr>
        <w:t xml:space="preserve"> avaient déjà débuté dès 1904 à Saint-Louis (Missouri) lors d'un </w:t>
      </w:r>
      <w:proofErr w:type="spellStart"/>
      <w:r w:rsidRPr="00B733A0">
        <w:rPr>
          <w:rFonts w:ascii="Times New Roman" w:eastAsia="Times New Roman" w:hAnsi="Times New Roman" w:cs="Times New Roman"/>
          <w:sz w:val="24"/>
          <w:szCs w:val="24"/>
          <w:lang w:eastAsia="fr-FR"/>
        </w:rPr>
        <w:t>congrés</w:t>
      </w:r>
      <w:proofErr w:type="spellEnd"/>
      <w:r w:rsidRPr="00B733A0">
        <w:rPr>
          <w:rFonts w:ascii="Times New Roman" w:eastAsia="Times New Roman" w:hAnsi="Times New Roman" w:cs="Times New Roman"/>
          <w:sz w:val="24"/>
          <w:szCs w:val="24"/>
          <w:lang w:eastAsia="fr-FR"/>
        </w:rPr>
        <w:t xml:space="preserve"> international. </w:t>
      </w:r>
    </w:p>
    <w:p w:rsidR="00BD00DF" w:rsidRPr="00B733A0" w:rsidRDefault="00BD00DF" w:rsidP="002408FC">
      <w:pPr>
        <w:shd w:val="clear" w:color="auto" w:fill="DBE5F1" w:themeFill="accent1" w:themeFillTint="33"/>
        <w:spacing w:after="0"/>
        <w:rPr>
          <w:rFonts w:ascii="Times New Roman" w:eastAsia="Times New Roman" w:hAnsi="Times New Roman" w:cs="Times New Roman"/>
          <w:b/>
          <w:sz w:val="24"/>
          <w:szCs w:val="24"/>
          <w:lang w:eastAsia="fr-FR"/>
        </w:rPr>
      </w:pPr>
      <w:r w:rsidRPr="00B733A0">
        <w:rPr>
          <w:rFonts w:ascii="Times New Roman" w:eastAsia="Times New Roman" w:hAnsi="Times New Roman" w:cs="Times New Roman"/>
          <w:sz w:val="24"/>
          <w:szCs w:val="24"/>
          <w:lang w:eastAsia="fr-FR"/>
        </w:rPr>
        <w:t xml:space="preserve">À ce </w:t>
      </w:r>
      <w:proofErr w:type="spellStart"/>
      <w:r w:rsidRPr="00B733A0">
        <w:rPr>
          <w:rFonts w:ascii="Times New Roman" w:eastAsia="Times New Roman" w:hAnsi="Times New Roman" w:cs="Times New Roman"/>
          <w:sz w:val="24"/>
          <w:szCs w:val="24"/>
          <w:lang w:eastAsia="fr-FR"/>
        </w:rPr>
        <w:t>congrés</w:t>
      </w:r>
      <w:proofErr w:type="spellEnd"/>
      <w:r w:rsidRPr="00B733A0">
        <w:rPr>
          <w:rFonts w:ascii="Times New Roman" w:eastAsia="Times New Roman" w:hAnsi="Times New Roman" w:cs="Times New Roman"/>
          <w:sz w:val="24"/>
          <w:szCs w:val="24"/>
          <w:lang w:eastAsia="fr-FR"/>
        </w:rPr>
        <w:t xml:space="preserve">, 15 pays s'étaient engagés à coopérer en créant une commission représentative chargée de prendre en compte la question de la normalisation des nomenclatures et des valeurs assignées pour les appareils et machines électriques. Le premier président de la CEI fut </w:t>
      </w:r>
      <w:r w:rsidRPr="00B733A0">
        <w:rPr>
          <w:rFonts w:ascii="Times New Roman" w:eastAsia="Times New Roman" w:hAnsi="Times New Roman" w:cs="Times New Roman"/>
          <w:b/>
          <w:sz w:val="24"/>
          <w:szCs w:val="24"/>
          <w:lang w:eastAsia="fr-FR"/>
        </w:rPr>
        <w:t>Lord Kelvin, bien connu pour ses travaux dans le domaine de la thermodynamique et qui a introduit le concept du zéro absolu de température. </w:t>
      </w:r>
    </w:p>
    <w:p w:rsidR="00BD00DF" w:rsidRPr="00B733A0" w:rsidRDefault="00BD00DF" w:rsidP="002408FC">
      <w:pPr>
        <w:shd w:val="clear" w:color="auto" w:fill="DBE5F1" w:themeFill="accent1" w:themeFillTint="33"/>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Principales </w:t>
      </w:r>
      <w:hyperlink r:id="rId101" w:history="1">
        <w:r w:rsidRPr="00B733A0">
          <w:rPr>
            <w:rFonts w:ascii="Times New Roman" w:eastAsia="Times New Roman" w:hAnsi="Times New Roman" w:cs="Times New Roman"/>
            <w:sz w:val="24"/>
            <w:szCs w:val="24"/>
            <w:lang w:eastAsia="fr-FR"/>
          </w:rPr>
          <w:t>Normes</w:t>
        </w:r>
        <w:r w:rsidR="00C44281" w:rsidRPr="00B733A0">
          <w:rPr>
            <w:rFonts w:ascii="Times New Roman" w:eastAsia="Times New Roman" w:hAnsi="Times New Roman" w:cs="Times New Roman"/>
            <w:sz w:val="24"/>
            <w:szCs w:val="24"/>
            <w:lang w:eastAsia="fr-FR"/>
          </w:rPr>
          <w:t xml:space="preserve"> : </w:t>
        </w:r>
      </w:hyperlink>
      <w:hyperlink r:id="rId102" w:history="1">
        <w:r w:rsidRPr="00B733A0">
          <w:rPr>
            <w:rFonts w:ascii="Times New Roman" w:eastAsia="Times New Roman" w:hAnsi="Times New Roman" w:cs="Times New Roman"/>
            <w:sz w:val="24"/>
            <w:szCs w:val="24"/>
            <w:lang w:eastAsia="fr-FR"/>
          </w:rPr>
          <w:t>IEC 60529</w:t>
        </w:r>
      </w:hyperlink>
      <w:r w:rsidR="00C44281" w:rsidRPr="00B733A0">
        <w:rPr>
          <w:rFonts w:ascii="Times New Roman" w:hAnsi="Times New Roman" w:cs="Times New Roman"/>
          <w:sz w:val="24"/>
          <w:szCs w:val="24"/>
        </w:rPr>
        <w:t xml:space="preserve"> ; </w:t>
      </w:r>
      <w:hyperlink r:id="rId103" w:history="1">
        <w:r w:rsidRPr="00B733A0">
          <w:rPr>
            <w:rFonts w:ascii="Times New Roman" w:eastAsia="Times New Roman" w:hAnsi="Times New Roman" w:cs="Times New Roman"/>
            <w:sz w:val="24"/>
            <w:szCs w:val="24"/>
            <w:lang w:eastAsia="fr-FR"/>
          </w:rPr>
          <w:t>IEC 60601-1</w:t>
        </w:r>
      </w:hyperlink>
      <w:r w:rsidR="00C44281" w:rsidRPr="00B733A0">
        <w:rPr>
          <w:rFonts w:ascii="Times New Roman" w:hAnsi="Times New Roman" w:cs="Times New Roman"/>
          <w:sz w:val="24"/>
          <w:szCs w:val="24"/>
        </w:rPr>
        <w:t xml:space="preserve"> ; </w:t>
      </w:r>
      <w:hyperlink r:id="rId104" w:history="1">
        <w:r w:rsidRPr="00B733A0">
          <w:rPr>
            <w:rFonts w:ascii="Times New Roman" w:eastAsia="Times New Roman" w:hAnsi="Times New Roman" w:cs="Times New Roman"/>
            <w:sz w:val="24"/>
            <w:szCs w:val="24"/>
            <w:lang w:eastAsia="fr-FR"/>
          </w:rPr>
          <w:t xml:space="preserve">IEC 61508 </w:t>
        </w:r>
        <w:proofErr w:type="spellStart"/>
        <w:r w:rsidRPr="00B733A0">
          <w:rPr>
            <w:rFonts w:ascii="Times New Roman" w:eastAsia="Times New Roman" w:hAnsi="Times New Roman" w:cs="Times New Roman"/>
            <w:sz w:val="24"/>
            <w:szCs w:val="24"/>
            <w:lang w:eastAsia="fr-FR"/>
          </w:rPr>
          <w:t>Serie</w:t>
        </w:r>
        <w:proofErr w:type="spellEnd"/>
      </w:hyperlink>
    </w:p>
    <w:p w:rsidR="00BD00DF" w:rsidRPr="00B733A0" w:rsidRDefault="00BD00DF" w:rsidP="00535EA7">
      <w:pPr>
        <w:spacing w:before="100" w:beforeAutospacing="1" w:after="100" w:afterAutospacing="1" w:line="360" w:lineRule="auto"/>
        <w:rPr>
          <w:rFonts w:ascii="Times New Roman" w:hAnsi="Times New Roman" w:cs="Times New Roman"/>
          <w:sz w:val="24"/>
          <w:szCs w:val="24"/>
        </w:rPr>
      </w:pPr>
      <w:r w:rsidRPr="00B733A0">
        <w:rPr>
          <w:rFonts w:ascii="Times New Roman" w:hAnsi="Times New Roman" w:cs="Times New Roman"/>
          <w:sz w:val="24"/>
          <w:szCs w:val="24"/>
        </w:rPr>
        <w:object w:dxaOrig="2745" w:dyaOrig="2190">
          <v:shape id="_x0000_i1028" type="#_x0000_t75" style="width:137.25pt;height:109.5pt" o:ole="">
            <v:imagedata r:id="rId105" o:title=""/>
          </v:shape>
          <o:OLEObject Type="Embed" ProgID="PBrush" ShapeID="_x0000_i1028" DrawAspect="Content" ObjectID="_1510208333" r:id="rId106"/>
        </w:object>
      </w:r>
    </w:p>
    <w:p w:rsidR="00C44281" w:rsidRPr="00B733A0" w:rsidRDefault="00BD00DF" w:rsidP="002408FC">
      <w:pPr>
        <w:shd w:val="clear" w:color="auto" w:fill="FFC000"/>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La mission de la NFPA internationale à but non lucratif, fondé en 1896, est de réduire la charge mondiale de feu et autres dangers sur la qualité de vie en fournissant et en préconisant codes et </w:t>
      </w:r>
      <w:hyperlink r:id="rId107" w:history="1">
        <w:r w:rsidRPr="00B733A0">
          <w:rPr>
            <w:rFonts w:ascii="Times New Roman" w:eastAsia="Times New Roman" w:hAnsi="Times New Roman" w:cs="Times New Roman"/>
            <w:sz w:val="24"/>
            <w:szCs w:val="24"/>
            <w:lang w:eastAsia="fr-FR"/>
          </w:rPr>
          <w:t>normes</w:t>
        </w:r>
      </w:hyperlink>
      <w:r w:rsidRPr="00B733A0">
        <w:rPr>
          <w:rFonts w:ascii="Times New Roman" w:eastAsia="Times New Roman" w:hAnsi="Times New Roman" w:cs="Times New Roman"/>
          <w:sz w:val="24"/>
          <w:szCs w:val="24"/>
          <w:lang w:eastAsia="fr-FR"/>
        </w:rPr>
        <w:t xml:space="preserve">, la recherche, la formation et l'éducation. </w:t>
      </w:r>
    </w:p>
    <w:p w:rsidR="00C44281" w:rsidRPr="00B733A0" w:rsidRDefault="00BD00DF" w:rsidP="002408FC">
      <w:pPr>
        <w:shd w:val="clear" w:color="auto" w:fill="FFC000"/>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 xml:space="preserve">Principal ambassadeur mondial de la prévention des incendies et une source faisant autorité sur la sécurité publique, NFPA développe, édite et diffuse plus de 300 codes et normes visant à minimiser la possibilité et les effets </w:t>
      </w:r>
      <w:proofErr w:type="gramStart"/>
      <w:r w:rsidRPr="00B733A0">
        <w:rPr>
          <w:rFonts w:ascii="Times New Roman" w:eastAsia="Times New Roman" w:hAnsi="Times New Roman" w:cs="Times New Roman"/>
          <w:sz w:val="24"/>
          <w:szCs w:val="24"/>
          <w:lang w:eastAsia="fr-FR"/>
        </w:rPr>
        <w:t>du feu et autres risques</w:t>
      </w:r>
      <w:proofErr w:type="gramEnd"/>
      <w:r w:rsidRPr="00B733A0">
        <w:rPr>
          <w:rFonts w:ascii="Times New Roman" w:eastAsia="Times New Roman" w:hAnsi="Times New Roman" w:cs="Times New Roman"/>
          <w:sz w:val="24"/>
          <w:szCs w:val="24"/>
          <w:lang w:eastAsia="fr-FR"/>
        </w:rPr>
        <w:t xml:space="preserve">. </w:t>
      </w:r>
    </w:p>
    <w:p w:rsidR="00BD00DF" w:rsidRPr="00B733A0" w:rsidRDefault="00BD00DF" w:rsidP="002408FC">
      <w:pPr>
        <w:shd w:val="clear" w:color="auto" w:fill="FFC000"/>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L'adhésion NFPA totaux plus de 75.000 personnes partout dans le monde.</w:t>
      </w:r>
    </w:p>
    <w:p w:rsidR="00BD00DF" w:rsidRPr="00B733A0" w:rsidRDefault="00BD00DF" w:rsidP="002408FC">
      <w:pPr>
        <w:shd w:val="clear" w:color="auto" w:fill="FFC000"/>
        <w:spacing w:after="0"/>
        <w:rPr>
          <w:rFonts w:ascii="Times New Roman" w:eastAsia="Times New Roman" w:hAnsi="Times New Roman" w:cs="Times New Roman"/>
          <w:sz w:val="24"/>
          <w:szCs w:val="24"/>
          <w:lang w:eastAsia="fr-FR"/>
        </w:rPr>
      </w:pPr>
      <w:r w:rsidRPr="00B733A0">
        <w:rPr>
          <w:rFonts w:ascii="Times New Roman" w:eastAsia="Times New Roman" w:hAnsi="Times New Roman" w:cs="Times New Roman"/>
          <w:sz w:val="24"/>
          <w:szCs w:val="24"/>
          <w:lang w:eastAsia="fr-FR"/>
        </w:rPr>
        <w:t>Principales</w:t>
      </w:r>
      <w:hyperlink r:id="rId108" w:history="1">
        <w:r w:rsidRPr="00B733A0">
          <w:rPr>
            <w:rFonts w:ascii="Times New Roman" w:eastAsia="Times New Roman" w:hAnsi="Times New Roman" w:cs="Times New Roman"/>
            <w:sz w:val="24"/>
            <w:szCs w:val="24"/>
            <w:lang w:eastAsia="fr-FR"/>
          </w:rPr>
          <w:t> Normes</w:t>
        </w:r>
      </w:hyperlink>
      <w:r w:rsidR="00C44281" w:rsidRPr="00B733A0">
        <w:rPr>
          <w:rFonts w:ascii="Times New Roman" w:hAnsi="Times New Roman" w:cs="Times New Roman"/>
          <w:sz w:val="24"/>
          <w:szCs w:val="24"/>
        </w:rPr>
        <w:t> </w:t>
      </w:r>
      <w:r w:rsidR="00C44281" w:rsidRPr="00B733A0">
        <w:rPr>
          <w:rFonts w:ascii="Times New Roman" w:eastAsia="Times New Roman" w:hAnsi="Times New Roman" w:cs="Times New Roman"/>
          <w:sz w:val="24"/>
          <w:szCs w:val="24"/>
          <w:lang w:eastAsia="fr-FR"/>
        </w:rPr>
        <w:t xml:space="preserve">: </w:t>
      </w:r>
      <w:hyperlink r:id="rId109" w:history="1">
        <w:r w:rsidRPr="00B733A0">
          <w:rPr>
            <w:rFonts w:ascii="Times New Roman" w:eastAsia="Times New Roman" w:hAnsi="Times New Roman" w:cs="Times New Roman"/>
            <w:sz w:val="24"/>
            <w:szCs w:val="24"/>
            <w:lang w:eastAsia="fr-FR"/>
          </w:rPr>
          <w:t>NFPA 70</w:t>
        </w:r>
      </w:hyperlink>
      <w:r w:rsidR="00C44281" w:rsidRPr="00B733A0">
        <w:rPr>
          <w:rFonts w:ascii="Times New Roman" w:hAnsi="Times New Roman" w:cs="Times New Roman"/>
          <w:sz w:val="24"/>
          <w:szCs w:val="24"/>
        </w:rPr>
        <w:t xml:space="preserve">, </w:t>
      </w:r>
      <w:hyperlink r:id="rId110" w:history="1">
        <w:r w:rsidRPr="00B733A0">
          <w:rPr>
            <w:rFonts w:ascii="Times New Roman" w:eastAsia="Times New Roman" w:hAnsi="Times New Roman" w:cs="Times New Roman"/>
            <w:sz w:val="24"/>
            <w:szCs w:val="24"/>
            <w:lang w:eastAsia="fr-FR"/>
          </w:rPr>
          <w:t>NFPA 101</w:t>
        </w:r>
      </w:hyperlink>
      <w:r w:rsidR="00C44281" w:rsidRPr="00B733A0">
        <w:rPr>
          <w:rFonts w:ascii="Times New Roman" w:hAnsi="Times New Roman" w:cs="Times New Roman"/>
          <w:sz w:val="24"/>
          <w:szCs w:val="24"/>
        </w:rPr>
        <w:t xml:space="preserve">, </w:t>
      </w:r>
      <w:hyperlink r:id="rId111" w:history="1">
        <w:r w:rsidRPr="00B733A0">
          <w:rPr>
            <w:rFonts w:ascii="Times New Roman" w:eastAsia="Times New Roman" w:hAnsi="Times New Roman" w:cs="Times New Roman"/>
            <w:sz w:val="24"/>
            <w:szCs w:val="24"/>
            <w:lang w:eastAsia="fr-FR"/>
          </w:rPr>
          <w:t>NFPA 72</w:t>
        </w:r>
      </w:hyperlink>
    </w:p>
    <w:p w:rsidR="00BD00DF" w:rsidRPr="00B733A0" w:rsidRDefault="00BD00DF" w:rsidP="00934ECF">
      <w:pPr>
        <w:rPr>
          <w:rFonts w:ascii="Times New Roman" w:eastAsia="Times New Roman" w:hAnsi="Times New Roman" w:cs="Times New Roman"/>
          <w:sz w:val="24"/>
          <w:szCs w:val="24"/>
          <w:lang w:eastAsia="fr-FR"/>
        </w:rPr>
      </w:pPr>
    </w:p>
    <w:p w:rsidR="00B733A0" w:rsidRPr="002408FC" w:rsidRDefault="002408FC" w:rsidP="00934ECF">
      <w:pPr>
        <w:rPr>
          <w:rFonts w:ascii="Times New Roman" w:eastAsia="Times New Roman" w:hAnsi="Times New Roman" w:cs="Times New Roman"/>
          <w:color w:val="7030A0"/>
          <w:sz w:val="24"/>
          <w:szCs w:val="24"/>
          <w:lang w:eastAsia="fr-FR"/>
        </w:rPr>
      </w:pPr>
      <w:r w:rsidRPr="002408FC">
        <w:rPr>
          <w:rFonts w:ascii="Times New Roman" w:eastAsia="Times New Roman" w:hAnsi="Times New Roman" w:cs="Times New Roman"/>
          <w:color w:val="7030A0"/>
          <w:sz w:val="24"/>
          <w:szCs w:val="24"/>
          <w:lang w:eastAsia="fr-FR"/>
        </w:rPr>
        <w:t>*****************************************************************************</w:t>
      </w:r>
    </w:p>
    <w:p w:rsidR="00DD01B7" w:rsidRPr="00DD01B7" w:rsidRDefault="002408FC" w:rsidP="00DD01B7">
      <w:pPr>
        <w:spacing w:after="0" w:line="360" w:lineRule="auto"/>
        <w:rPr>
          <w:rFonts w:ascii="Times New Roman" w:hAnsi="Times New Roman" w:cs="Times New Roman"/>
          <w:sz w:val="24"/>
          <w:szCs w:val="24"/>
        </w:rPr>
      </w:pPr>
      <w:r w:rsidRPr="00DD01B7">
        <w:rPr>
          <w:rFonts w:ascii="Times New Roman" w:hAnsi="Times New Roman" w:cs="Times New Roman"/>
          <w:b/>
          <w:sz w:val="28"/>
          <w:szCs w:val="28"/>
          <w:highlight w:val="yellow"/>
        </w:rPr>
        <w:t>Organismes nationaux </w:t>
      </w:r>
      <w:proofErr w:type="gramStart"/>
      <w:r w:rsidRPr="00DD01B7">
        <w:rPr>
          <w:rFonts w:ascii="Times New Roman" w:hAnsi="Times New Roman" w:cs="Times New Roman"/>
          <w:b/>
          <w:sz w:val="28"/>
          <w:szCs w:val="28"/>
          <w:highlight w:val="yellow"/>
        </w:rPr>
        <w:t>:</w:t>
      </w:r>
      <w:proofErr w:type="gramEnd"/>
      <w:r w:rsidRPr="00DD01B7">
        <w:rPr>
          <w:rFonts w:ascii="Times New Roman" w:hAnsi="Times New Roman" w:cs="Times New Roman"/>
          <w:b/>
          <w:sz w:val="28"/>
          <w:szCs w:val="28"/>
        </w:rPr>
        <w:br/>
      </w:r>
      <w:r w:rsidRPr="00B733A0">
        <w:rPr>
          <w:rFonts w:ascii="Times New Roman" w:hAnsi="Times New Roman" w:cs="Times New Roman"/>
          <w:b/>
          <w:sz w:val="24"/>
          <w:szCs w:val="24"/>
        </w:rPr>
        <w:t>IANOR :</w:t>
      </w:r>
      <w:r w:rsidRPr="00B733A0">
        <w:rPr>
          <w:rFonts w:ascii="Times New Roman" w:hAnsi="Times New Roman" w:cs="Times New Roman"/>
          <w:sz w:val="24"/>
          <w:szCs w:val="24"/>
        </w:rPr>
        <w:t xml:space="preserve"> Institut </w:t>
      </w:r>
      <w:proofErr w:type="spellStart"/>
      <w:r w:rsidRPr="00B733A0">
        <w:rPr>
          <w:rFonts w:ascii="Times New Roman" w:hAnsi="Times New Roman" w:cs="Times New Roman"/>
          <w:sz w:val="24"/>
          <w:szCs w:val="24"/>
        </w:rPr>
        <w:t>Algerien</w:t>
      </w:r>
      <w:proofErr w:type="spellEnd"/>
      <w:r w:rsidRPr="00B733A0">
        <w:rPr>
          <w:rFonts w:ascii="Times New Roman" w:hAnsi="Times New Roman" w:cs="Times New Roman"/>
          <w:sz w:val="24"/>
          <w:szCs w:val="24"/>
        </w:rPr>
        <w:t xml:space="preserve"> de Normalisation.</w:t>
      </w:r>
      <w:r w:rsidRPr="00B733A0">
        <w:rPr>
          <w:rFonts w:ascii="Times New Roman" w:hAnsi="Times New Roman" w:cs="Times New Roman"/>
          <w:sz w:val="24"/>
          <w:szCs w:val="24"/>
        </w:rPr>
        <w:br/>
      </w:r>
      <w:r w:rsidR="00DD01B7">
        <w:rPr>
          <w:rFonts w:ascii="Times New Roman" w:hAnsi="Times New Roman" w:cs="Times New Roman"/>
          <w:b/>
          <w:sz w:val="24"/>
          <w:szCs w:val="24"/>
        </w:rPr>
        <w:t xml:space="preserve">AFNOR : </w:t>
      </w:r>
      <w:r w:rsidR="00DD01B7">
        <w:rPr>
          <w:rFonts w:ascii="Times New Roman" w:hAnsi="Times New Roman" w:cs="Times New Roman"/>
          <w:sz w:val="24"/>
          <w:szCs w:val="24"/>
        </w:rPr>
        <w:t>Association Française de Normalisation</w:t>
      </w:r>
    </w:p>
    <w:p w:rsidR="002408FC" w:rsidRPr="00B733A0" w:rsidRDefault="002408FC" w:rsidP="00DD01B7">
      <w:pPr>
        <w:spacing w:after="0" w:line="360" w:lineRule="auto"/>
        <w:rPr>
          <w:rFonts w:ascii="Times New Roman" w:hAnsi="Times New Roman" w:cs="Times New Roman"/>
          <w:sz w:val="24"/>
          <w:szCs w:val="24"/>
        </w:rPr>
      </w:pPr>
      <w:r w:rsidRPr="00B733A0">
        <w:rPr>
          <w:rFonts w:ascii="Times New Roman" w:hAnsi="Times New Roman" w:cs="Times New Roman"/>
          <w:b/>
          <w:sz w:val="24"/>
          <w:szCs w:val="24"/>
        </w:rPr>
        <w:t>ANSI :</w:t>
      </w:r>
      <w:r w:rsidRPr="00B733A0">
        <w:rPr>
          <w:rFonts w:ascii="Times New Roman" w:hAnsi="Times New Roman" w:cs="Times New Roman"/>
          <w:sz w:val="24"/>
          <w:szCs w:val="24"/>
        </w:rPr>
        <w:t xml:space="preserve"> American National Standards Institue.</w:t>
      </w:r>
      <w:r w:rsidRPr="00B733A0">
        <w:rPr>
          <w:rFonts w:ascii="Times New Roman" w:hAnsi="Times New Roman" w:cs="Times New Roman"/>
          <w:sz w:val="24"/>
          <w:szCs w:val="24"/>
        </w:rPr>
        <w:br/>
      </w:r>
      <w:r w:rsidRPr="00B733A0">
        <w:rPr>
          <w:rFonts w:ascii="Times New Roman" w:hAnsi="Times New Roman" w:cs="Times New Roman"/>
          <w:b/>
          <w:sz w:val="24"/>
          <w:szCs w:val="24"/>
        </w:rPr>
        <w:t>BSI :</w:t>
      </w:r>
      <w:r w:rsidRPr="00B733A0">
        <w:rPr>
          <w:rFonts w:ascii="Times New Roman" w:hAnsi="Times New Roman" w:cs="Times New Roman"/>
          <w:sz w:val="24"/>
          <w:szCs w:val="24"/>
        </w:rPr>
        <w:t xml:space="preserve"> British Standards Institue.</w:t>
      </w:r>
      <w:r w:rsidRPr="00B733A0">
        <w:rPr>
          <w:rFonts w:ascii="Times New Roman" w:hAnsi="Times New Roman" w:cs="Times New Roman"/>
          <w:sz w:val="24"/>
          <w:szCs w:val="24"/>
        </w:rPr>
        <w:br/>
      </w:r>
      <w:r w:rsidRPr="00B733A0">
        <w:rPr>
          <w:rFonts w:ascii="Times New Roman" w:hAnsi="Times New Roman" w:cs="Times New Roman"/>
          <w:b/>
          <w:sz w:val="24"/>
          <w:szCs w:val="24"/>
        </w:rPr>
        <w:t>NBN :</w:t>
      </w:r>
      <w:r w:rsidRPr="00B733A0">
        <w:rPr>
          <w:rFonts w:ascii="Times New Roman" w:hAnsi="Times New Roman" w:cs="Times New Roman"/>
          <w:sz w:val="24"/>
          <w:szCs w:val="24"/>
        </w:rPr>
        <w:t xml:space="preserve"> Institue belge de normalisation.</w:t>
      </w:r>
      <w:r w:rsidRPr="00B733A0">
        <w:rPr>
          <w:rFonts w:ascii="Times New Roman" w:hAnsi="Times New Roman" w:cs="Times New Roman"/>
          <w:sz w:val="24"/>
          <w:szCs w:val="24"/>
        </w:rPr>
        <w:br/>
      </w:r>
      <w:r w:rsidRPr="00B733A0">
        <w:rPr>
          <w:rFonts w:ascii="Times New Roman" w:hAnsi="Times New Roman" w:cs="Times New Roman"/>
          <w:b/>
          <w:sz w:val="24"/>
          <w:szCs w:val="24"/>
        </w:rPr>
        <w:t>DIN :</w:t>
      </w:r>
      <w:r w:rsidRPr="00B733A0">
        <w:rPr>
          <w:rFonts w:ascii="Times New Roman" w:hAnsi="Times New Roman" w:cs="Times New Roman"/>
          <w:sz w:val="24"/>
          <w:szCs w:val="24"/>
        </w:rPr>
        <w:t xml:space="preserve"> </w:t>
      </w:r>
      <w:proofErr w:type="spellStart"/>
      <w:r w:rsidRPr="00B733A0">
        <w:rPr>
          <w:rFonts w:ascii="Times New Roman" w:hAnsi="Times New Roman" w:cs="Times New Roman"/>
          <w:sz w:val="24"/>
          <w:szCs w:val="24"/>
        </w:rPr>
        <w:t>Deutsches</w:t>
      </w:r>
      <w:proofErr w:type="spellEnd"/>
      <w:r w:rsidRPr="00B733A0">
        <w:rPr>
          <w:rFonts w:ascii="Times New Roman" w:hAnsi="Times New Roman" w:cs="Times New Roman"/>
          <w:sz w:val="24"/>
          <w:szCs w:val="24"/>
        </w:rPr>
        <w:t xml:space="preserve"> Institut fur </w:t>
      </w:r>
      <w:proofErr w:type="spellStart"/>
      <w:r w:rsidRPr="00B733A0">
        <w:rPr>
          <w:rFonts w:ascii="Times New Roman" w:hAnsi="Times New Roman" w:cs="Times New Roman"/>
          <w:sz w:val="24"/>
          <w:szCs w:val="24"/>
        </w:rPr>
        <w:t>Normung</w:t>
      </w:r>
      <w:proofErr w:type="spellEnd"/>
      <w:r w:rsidRPr="00B733A0">
        <w:rPr>
          <w:rFonts w:ascii="Times New Roman" w:hAnsi="Times New Roman" w:cs="Times New Roman"/>
          <w:sz w:val="24"/>
          <w:szCs w:val="24"/>
        </w:rPr>
        <w:t>.</w:t>
      </w:r>
    </w:p>
    <w:p w:rsidR="00B733A0" w:rsidRDefault="00535EA7" w:rsidP="00934ECF">
      <w:pPr>
        <w:rPr>
          <w:rFonts w:ascii="Times New Roman" w:eastAsia="Times New Roman" w:hAnsi="Times New Roman" w:cs="Times New Roman"/>
          <w:color w:val="C00000"/>
          <w:sz w:val="24"/>
          <w:szCs w:val="24"/>
          <w:lang w:eastAsia="fr-FR"/>
        </w:rPr>
      </w:pPr>
      <w:r w:rsidRPr="00535EA7">
        <w:rPr>
          <w:rFonts w:ascii="Times New Roman" w:eastAsia="Times New Roman" w:hAnsi="Times New Roman" w:cs="Times New Roman"/>
          <w:color w:val="C00000"/>
          <w:sz w:val="24"/>
          <w:szCs w:val="24"/>
          <w:lang w:eastAsia="fr-FR"/>
        </w:rPr>
        <w:t>++++++++++++++++++++++++++++++++++++++++++++++++++++++++++++++++++++++++++++++++++++++++++++++++++++++++++++++++++++++++++++++++++++++++++</w:t>
      </w:r>
    </w:p>
    <w:p w:rsidR="00535EA7" w:rsidRPr="00535EA7" w:rsidRDefault="00535EA7" w:rsidP="00535EA7">
      <w:pPr>
        <w:rPr>
          <w:rFonts w:ascii="Times New Roman" w:eastAsia="Times New Roman" w:hAnsi="Times New Roman" w:cs="Times New Roman"/>
          <w:b/>
          <w:sz w:val="24"/>
          <w:szCs w:val="24"/>
          <w:u w:val="single"/>
          <w:lang w:eastAsia="fr-FR"/>
        </w:rPr>
      </w:pPr>
      <w:r>
        <w:rPr>
          <w:rFonts w:ascii="Times New Roman" w:eastAsia="Times New Roman" w:hAnsi="Times New Roman" w:cs="Times New Roman"/>
          <w:b/>
          <w:sz w:val="24"/>
          <w:szCs w:val="24"/>
          <w:u w:val="single"/>
          <w:lang w:eastAsia="fr-FR"/>
        </w:rPr>
        <w:lastRenderedPageBreak/>
        <w:t>Quelques a</w:t>
      </w:r>
      <w:r w:rsidRPr="00535EA7">
        <w:rPr>
          <w:rFonts w:ascii="Times New Roman" w:eastAsia="Times New Roman" w:hAnsi="Times New Roman" w:cs="Times New Roman"/>
          <w:b/>
          <w:sz w:val="24"/>
          <w:szCs w:val="24"/>
          <w:u w:val="single"/>
          <w:lang w:eastAsia="fr-FR"/>
        </w:rPr>
        <w:t xml:space="preserve">vantages </w:t>
      </w:r>
      <w:r>
        <w:rPr>
          <w:rFonts w:ascii="Times New Roman" w:eastAsia="Times New Roman" w:hAnsi="Times New Roman" w:cs="Times New Roman"/>
          <w:b/>
          <w:sz w:val="24"/>
          <w:szCs w:val="24"/>
          <w:u w:val="single"/>
          <w:lang w:eastAsia="fr-FR"/>
        </w:rPr>
        <w:t>que procurent les</w:t>
      </w:r>
      <w:r w:rsidRPr="00535EA7">
        <w:rPr>
          <w:rFonts w:ascii="Times New Roman" w:eastAsia="Times New Roman" w:hAnsi="Times New Roman" w:cs="Times New Roman"/>
          <w:b/>
          <w:sz w:val="24"/>
          <w:szCs w:val="24"/>
          <w:u w:val="single"/>
          <w:lang w:eastAsia="fr-FR"/>
        </w:rPr>
        <w:t xml:space="preserve"> normes :</w:t>
      </w:r>
    </w:p>
    <w:p w:rsidR="00535EA7" w:rsidRPr="00535EA7" w:rsidRDefault="00535EA7" w:rsidP="00535EA7">
      <w:pPr>
        <w:pStyle w:val="Paragraphedeliste"/>
        <w:rPr>
          <w:rFonts w:ascii="Times New Roman" w:eastAsia="Times New Roman" w:hAnsi="Times New Roman" w:cs="Times New Roman"/>
          <w:sz w:val="24"/>
          <w:szCs w:val="24"/>
          <w:lang w:eastAsia="fr-FR"/>
        </w:rPr>
      </w:pPr>
      <w:r w:rsidRPr="00535EA7">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lang w:eastAsia="fr-FR"/>
        </w:rPr>
        <w:t xml:space="preserve"> </w:t>
      </w:r>
      <w:r w:rsidRPr="00535EA7">
        <w:rPr>
          <w:rFonts w:ascii="Times New Roman" w:eastAsia="Times New Roman" w:hAnsi="Times New Roman" w:cs="Times New Roman"/>
          <w:sz w:val="24"/>
          <w:szCs w:val="24"/>
          <w:lang w:eastAsia="fr-FR"/>
        </w:rPr>
        <w:t>Motiver et impliquer le personnel.</w:t>
      </w:r>
      <w:r w:rsidRPr="00535EA7">
        <w:rPr>
          <w:rFonts w:ascii="Times New Roman" w:eastAsia="Times New Roman" w:hAnsi="Times New Roman" w:cs="Times New Roman"/>
          <w:sz w:val="24"/>
          <w:szCs w:val="24"/>
          <w:lang w:eastAsia="fr-FR"/>
        </w:rPr>
        <w:br/>
        <w:t>-Réduction des couts et des délais de production.</w:t>
      </w:r>
      <w:r w:rsidRPr="00535EA7">
        <w:rPr>
          <w:rFonts w:ascii="Times New Roman" w:eastAsia="Times New Roman" w:hAnsi="Times New Roman" w:cs="Times New Roman"/>
          <w:sz w:val="24"/>
          <w:szCs w:val="24"/>
          <w:lang w:eastAsia="fr-FR"/>
        </w:rPr>
        <w:br/>
        <w:t>-Améliorer les résultats et leur cohérence.</w:t>
      </w:r>
      <w:r w:rsidRPr="00535EA7">
        <w:rPr>
          <w:rFonts w:ascii="Times New Roman" w:eastAsia="Times New Roman" w:hAnsi="Times New Roman" w:cs="Times New Roman"/>
          <w:sz w:val="24"/>
          <w:szCs w:val="24"/>
          <w:lang w:eastAsia="fr-FR"/>
        </w:rPr>
        <w:br/>
        <w:t>-Augmenter la confiance des clients vis-à-vis l’entreprise</w:t>
      </w:r>
      <w:r w:rsidRPr="00535EA7">
        <w:rPr>
          <w:rFonts w:ascii="Times New Roman" w:eastAsia="Times New Roman" w:hAnsi="Times New Roman" w:cs="Times New Roman"/>
          <w:sz w:val="24"/>
          <w:szCs w:val="24"/>
          <w:lang w:eastAsia="fr-FR"/>
        </w:rPr>
        <w:br/>
        <w:t xml:space="preserve">-Amélioration de la compétitivité de l’entreprise à l’échelle nationale et internationale. </w:t>
      </w:r>
    </w:p>
    <w:p w:rsidR="00535EA7" w:rsidRPr="00535EA7" w:rsidRDefault="00535EA7" w:rsidP="00934ECF">
      <w:pPr>
        <w:rPr>
          <w:rFonts w:ascii="Times New Roman" w:eastAsia="Times New Roman" w:hAnsi="Times New Roman" w:cs="Times New Roman"/>
          <w:color w:val="C00000"/>
          <w:sz w:val="24"/>
          <w:szCs w:val="24"/>
          <w:lang w:eastAsia="fr-FR"/>
        </w:rPr>
      </w:pPr>
    </w:p>
    <w:sectPr w:rsidR="00535EA7" w:rsidRPr="00535EA7" w:rsidSect="00934ECF">
      <w:pgSz w:w="11906" w:h="16838"/>
      <w:pgMar w:top="1417" w:right="1133"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A2561"/>
    <w:multiLevelType w:val="hybridMultilevel"/>
    <w:tmpl w:val="81DE83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7E468E4"/>
    <w:multiLevelType w:val="multilevel"/>
    <w:tmpl w:val="7858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97185E"/>
    <w:multiLevelType w:val="hybridMultilevel"/>
    <w:tmpl w:val="F3D257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4AD54AB"/>
    <w:multiLevelType w:val="multilevel"/>
    <w:tmpl w:val="C6B6C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A46FE7"/>
    <w:multiLevelType w:val="hybridMultilevel"/>
    <w:tmpl w:val="9732ED96"/>
    <w:lvl w:ilvl="0" w:tplc="893E767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7400DB6"/>
    <w:multiLevelType w:val="hybridMultilevel"/>
    <w:tmpl w:val="624449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1E82363"/>
    <w:multiLevelType w:val="multilevel"/>
    <w:tmpl w:val="A826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C12A38"/>
    <w:multiLevelType w:val="multilevel"/>
    <w:tmpl w:val="B6E61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B464936"/>
    <w:multiLevelType w:val="hybridMultilevel"/>
    <w:tmpl w:val="BDE0BD4C"/>
    <w:lvl w:ilvl="0" w:tplc="893E767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E896982"/>
    <w:multiLevelType w:val="multilevel"/>
    <w:tmpl w:val="D184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0A5780C"/>
    <w:multiLevelType w:val="hybridMultilevel"/>
    <w:tmpl w:val="87F65F14"/>
    <w:lvl w:ilvl="0" w:tplc="893E767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647242CB"/>
    <w:multiLevelType w:val="multilevel"/>
    <w:tmpl w:val="3266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E97CB3"/>
    <w:multiLevelType w:val="hybridMultilevel"/>
    <w:tmpl w:val="787C884E"/>
    <w:lvl w:ilvl="0" w:tplc="893E767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F126358"/>
    <w:multiLevelType w:val="multilevel"/>
    <w:tmpl w:val="C420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054204A"/>
    <w:multiLevelType w:val="multilevel"/>
    <w:tmpl w:val="F6A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4"/>
  </w:num>
  <w:num w:numId="3">
    <w:abstractNumId w:val="3"/>
  </w:num>
  <w:num w:numId="4">
    <w:abstractNumId w:val="11"/>
  </w:num>
  <w:num w:numId="5">
    <w:abstractNumId w:val="9"/>
  </w:num>
  <w:num w:numId="6">
    <w:abstractNumId w:val="7"/>
  </w:num>
  <w:num w:numId="7">
    <w:abstractNumId w:val="6"/>
  </w:num>
  <w:num w:numId="8">
    <w:abstractNumId w:val="1"/>
  </w:num>
  <w:num w:numId="9">
    <w:abstractNumId w:val="5"/>
  </w:num>
  <w:num w:numId="10">
    <w:abstractNumId w:val="0"/>
  </w:num>
  <w:num w:numId="11">
    <w:abstractNumId w:val="2"/>
  </w:num>
  <w:num w:numId="12">
    <w:abstractNumId w:val="12"/>
  </w:num>
  <w:num w:numId="13">
    <w:abstractNumId w:val="8"/>
  </w:num>
  <w:num w:numId="14">
    <w:abstractNumId w:val="4"/>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32F35"/>
    <w:rsid w:val="00084875"/>
    <w:rsid w:val="000C67B0"/>
    <w:rsid w:val="000F6F43"/>
    <w:rsid w:val="001A02A8"/>
    <w:rsid w:val="002408FC"/>
    <w:rsid w:val="002C656E"/>
    <w:rsid w:val="0049485E"/>
    <w:rsid w:val="004D5CB6"/>
    <w:rsid w:val="004E26E8"/>
    <w:rsid w:val="00512294"/>
    <w:rsid w:val="00535EA7"/>
    <w:rsid w:val="0058155E"/>
    <w:rsid w:val="00594724"/>
    <w:rsid w:val="005B40DC"/>
    <w:rsid w:val="00713CB5"/>
    <w:rsid w:val="00796B18"/>
    <w:rsid w:val="00832F35"/>
    <w:rsid w:val="00934ECF"/>
    <w:rsid w:val="00A20422"/>
    <w:rsid w:val="00A241E2"/>
    <w:rsid w:val="00A75D1F"/>
    <w:rsid w:val="00B041CD"/>
    <w:rsid w:val="00B733A0"/>
    <w:rsid w:val="00BD00DF"/>
    <w:rsid w:val="00C44281"/>
    <w:rsid w:val="00CF0802"/>
    <w:rsid w:val="00CF5DAB"/>
    <w:rsid w:val="00D21490"/>
    <w:rsid w:val="00D75272"/>
    <w:rsid w:val="00DD01B7"/>
    <w:rsid w:val="00E14296"/>
    <w:rsid w:val="00E62664"/>
    <w:rsid w:val="00E829A8"/>
    <w:rsid w:val="00EE2AAF"/>
    <w:rsid w:val="00F05613"/>
    <w:rsid w:val="00F9122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F35"/>
  </w:style>
  <w:style w:type="paragraph" w:styleId="Titre1">
    <w:name w:val="heading 1"/>
    <w:basedOn w:val="Normal"/>
    <w:link w:val="Titre1Car"/>
    <w:uiPriority w:val="9"/>
    <w:qFormat/>
    <w:rsid w:val="00F056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next w:val="Normal"/>
    <w:link w:val="Titre2Car"/>
    <w:uiPriority w:val="9"/>
    <w:semiHidden/>
    <w:unhideWhenUsed/>
    <w:qFormat/>
    <w:rsid w:val="00D7527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D75272"/>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832F3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832F35"/>
  </w:style>
  <w:style w:type="character" w:styleId="Lienhypertexte">
    <w:name w:val="Hyperlink"/>
    <w:basedOn w:val="Policepardfaut"/>
    <w:uiPriority w:val="99"/>
    <w:semiHidden/>
    <w:unhideWhenUsed/>
    <w:rsid w:val="00832F35"/>
    <w:rPr>
      <w:color w:val="0000FF"/>
      <w:u w:val="single"/>
    </w:rPr>
  </w:style>
  <w:style w:type="paragraph" w:styleId="Textedebulles">
    <w:name w:val="Balloon Text"/>
    <w:basedOn w:val="Normal"/>
    <w:link w:val="TextedebullesCar"/>
    <w:uiPriority w:val="99"/>
    <w:semiHidden/>
    <w:unhideWhenUsed/>
    <w:rsid w:val="00CF080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F0802"/>
    <w:rPr>
      <w:rFonts w:ascii="Tahoma" w:hAnsi="Tahoma" w:cs="Tahoma"/>
      <w:sz w:val="16"/>
      <w:szCs w:val="16"/>
    </w:rPr>
  </w:style>
  <w:style w:type="paragraph" w:customStyle="1" w:styleId="titregras">
    <w:name w:val="titre_gras"/>
    <w:basedOn w:val="Normal"/>
    <w:rsid w:val="00B041C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B041CD"/>
    <w:rPr>
      <w:b/>
      <w:bCs/>
    </w:rPr>
  </w:style>
  <w:style w:type="paragraph" w:customStyle="1" w:styleId="texte">
    <w:name w:val="texte"/>
    <w:basedOn w:val="Normal"/>
    <w:rsid w:val="00B041C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1Car">
    <w:name w:val="Titre 1 Car"/>
    <w:basedOn w:val="Policepardfaut"/>
    <w:link w:val="Titre1"/>
    <w:uiPriority w:val="9"/>
    <w:rsid w:val="00F05613"/>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semiHidden/>
    <w:rsid w:val="00D75272"/>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semiHidden/>
    <w:rsid w:val="00D75272"/>
    <w:rPr>
      <w:rFonts w:asciiTheme="majorHAnsi" w:eastAsiaTheme="majorEastAsia" w:hAnsiTheme="majorHAnsi" w:cstheme="majorBidi"/>
      <w:b/>
      <w:bCs/>
      <w:color w:val="4F81BD" w:themeColor="accent1"/>
    </w:rPr>
  </w:style>
  <w:style w:type="character" w:styleId="Accentuation">
    <w:name w:val="Emphasis"/>
    <w:basedOn w:val="Policepardfaut"/>
    <w:uiPriority w:val="20"/>
    <w:qFormat/>
    <w:rsid w:val="00D75272"/>
    <w:rPr>
      <w:i/>
      <w:iCs/>
    </w:rPr>
  </w:style>
  <w:style w:type="paragraph" w:styleId="Paragraphedeliste">
    <w:name w:val="List Paragraph"/>
    <w:basedOn w:val="Normal"/>
    <w:uiPriority w:val="34"/>
    <w:qFormat/>
    <w:rsid w:val="00EE2AAF"/>
    <w:pPr>
      <w:ind w:left="720"/>
      <w:contextualSpacing/>
    </w:pPr>
  </w:style>
</w:styles>
</file>

<file path=word/webSettings.xml><?xml version="1.0" encoding="utf-8"?>
<w:webSettings xmlns:r="http://schemas.openxmlformats.org/officeDocument/2006/relationships" xmlns:w="http://schemas.openxmlformats.org/wordprocessingml/2006/main">
  <w:divs>
    <w:div w:id="54357383">
      <w:bodyDiv w:val="1"/>
      <w:marLeft w:val="0"/>
      <w:marRight w:val="0"/>
      <w:marTop w:val="0"/>
      <w:marBottom w:val="0"/>
      <w:divBdr>
        <w:top w:val="none" w:sz="0" w:space="0" w:color="auto"/>
        <w:left w:val="none" w:sz="0" w:space="0" w:color="auto"/>
        <w:bottom w:val="none" w:sz="0" w:space="0" w:color="auto"/>
        <w:right w:val="none" w:sz="0" w:space="0" w:color="auto"/>
      </w:divBdr>
      <w:divsChild>
        <w:div w:id="354045364">
          <w:marLeft w:val="0"/>
          <w:marRight w:val="0"/>
          <w:marTop w:val="0"/>
          <w:marBottom w:val="0"/>
          <w:divBdr>
            <w:top w:val="none" w:sz="0" w:space="0" w:color="auto"/>
            <w:left w:val="none" w:sz="0" w:space="0" w:color="auto"/>
            <w:bottom w:val="none" w:sz="0" w:space="0" w:color="auto"/>
            <w:right w:val="none" w:sz="0" w:space="0" w:color="auto"/>
          </w:divBdr>
        </w:div>
      </w:divsChild>
    </w:div>
    <w:div w:id="311909853">
      <w:bodyDiv w:val="1"/>
      <w:marLeft w:val="0"/>
      <w:marRight w:val="0"/>
      <w:marTop w:val="0"/>
      <w:marBottom w:val="0"/>
      <w:divBdr>
        <w:top w:val="none" w:sz="0" w:space="0" w:color="auto"/>
        <w:left w:val="none" w:sz="0" w:space="0" w:color="auto"/>
        <w:bottom w:val="none" w:sz="0" w:space="0" w:color="auto"/>
        <w:right w:val="none" w:sz="0" w:space="0" w:color="auto"/>
      </w:divBdr>
    </w:div>
    <w:div w:id="544414921">
      <w:bodyDiv w:val="1"/>
      <w:marLeft w:val="0"/>
      <w:marRight w:val="0"/>
      <w:marTop w:val="0"/>
      <w:marBottom w:val="0"/>
      <w:divBdr>
        <w:top w:val="none" w:sz="0" w:space="0" w:color="auto"/>
        <w:left w:val="none" w:sz="0" w:space="0" w:color="auto"/>
        <w:bottom w:val="none" w:sz="0" w:space="0" w:color="auto"/>
        <w:right w:val="none" w:sz="0" w:space="0" w:color="auto"/>
      </w:divBdr>
    </w:div>
    <w:div w:id="704526461">
      <w:bodyDiv w:val="1"/>
      <w:marLeft w:val="0"/>
      <w:marRight w:val="0"/>
      <w:marTop w:val="0"/>
      <w:marBottom w:val="0"/>
      <w:divBdr>
        <w:top w:val="none" w:sz="0" w:space="0" w:color="auto"/>
        <w:left w:val="none" w:sz="0" w:space="0" w:color="auto"/>
        <w:bottom w:val="none" w:sz="0" w:space="0" w:color="auto"/>
        <w:right w:val="none" w:sz="0" w:space="0" w:color="auto"/>
      </w:divBdr>
    </w:div>
    <w:div w:id="729503476">
      <w:bodyDiv w:val="1"/>
      <w:marLeft w:val="0"/>
      <w:marRight w:val="0"/>
      <w:marTop w:val="0"/>
      <w:marBottom w:val="0"/>
      <w:divBdr>
        <w:top w:val="none" w:sz="0" w:space="0" w:color="auto"/>
        <w:left w:val="none" w:sz="0" w:space="0" w:color="auto"/>
        <w:bottom w:val="none" w:sz="0" w:space="0" w:color="auto"/>
        <w:right w:val="none" w:sz="0" w:space="0" w:color="auto"/>
      </w:divBdr>
    </w:div>
    <w:div w:id="771097185">
      <w:bodyDiv w:val="1"/>
      <w:marLeft w:val="0"/>
      <w:marRight w:val="0"/>
      <w:marTop w:val="0"/>
      <w:marBottom w:val="0"/>
      <w:divBdr>
        <w:top w:val="none" w:sz="0" w:space="0" w:color="auto"/>
        <w:left w:val="none" w:sz="0" w:space="0" w:color="auto"/>
        <w:bottom w:val="none" w:sz="0" w:space="0" w:color="auto"/>
        <w:right w:val="none" w:sz="0" w:space="0" w:color="auto"/>
      </w:divBdr>
    </w:div>
    <w:div w:id="775560407">
      <w:bodyDiv w:val="1"/>
      <w:marLeft w:val="0"/>
      <w:marRight w:val="0"/>
      <w:marTop w:val="0"/>
      <w:marBottom w:val="0"/>
      <w:divBdr>
        <w:top w:val="none" w:sz="0" w:space="0" w:color="auto"/>
        <w:left w:val="none" w:sz="0" w:space="0" w:color="auto"/>
        <w:bottom w:val="none" w:sz="0" w:space="0" w:color="auto"/>
        <w:right w:val="none" w:sz="0" w:space="0" w:color="auto"/>
      </w:divBdr>
    </w:div>
    <w:div w:id="947539612">
      <w:bodyDiv w:val="1"/>
      <w:marLeft w:val="0"/>
      <w:marRight w:val="0"/>
      <w:marTop w:val="0"/>
      <w:marBottom w:val="0"/>
      <w:divBdr>
        <w:top w:val="none" w:sz="0" w:space="0" w:color="auto"/>
        <w:left w:val="none" w:sz="0" w:space="0" w:color="auto"/>
        <w:bottom w:val="none" w:sz="0" w:space="0" w:color="auto"/>
        <w:right w:val="none" w:sz="0" w:space="0" w:color="auto"/>
      </w:divBdr>
    </w:div>
    <w:div w:id="949551521">
      <w:bodyDiv w:val="1"/>
      <w:marLeft w:val="0"/>
      <w:marRight w:val="0"/>
      <w:marTop w:val="0"/>
      <w:marBottom w:val="0"/>
      <w:divBdr>
        <w:top w:val="none" w:sz="0" w:space="0" w:color="auto"/>
        <w:left w:val="none" w:sz="0" w:space="0" w:color="auto"/>
        <w:bottom w:val="none" w:sz="0" w:space="0" w:color="auto"/>
        <w:right w:val="none" w:sz="0" w:space="0" w:color="auto"/>
      </w:divBdr>
    </w:div>
    <w:div w:id="1046099954">
      <w:bodyDiv w:val="1"/>
      <w:marLeft w:val="0"/>
      <w:marRight w:val="0"/>
      <w:marTop w:val="0"/>
      <w:marBottom w:val="0"/>
      <w:divBdr>
        <w:top w:val="none" w:sz="0" w:space="0" w:color="auto"/>
        <w:left w:val="none" w:sz="0" w:space="0" w:color="auto"/>
        <w:bottom w:val="none" w:sz="0" w:space="0" w:color="auto"/>
        <w:right w:val="none" w:sz="0" w:space="0" w:color="auto"/>
      </w:divBdr>
    </w:div>
    <w:div w:id="1467550246">
      <w:bodyDiv w:val="1"/>
      <w:marLeft w:val="0"/>
      <w:marRight w:val="0"/>
      <w:marTop w:val="0"/>
      <w:marBottom w:val="0"/>
      <w:divBdr>
        <w:top w:val="none" w:sz="0" w:space="0" w:color="auto"/>
        <w:left w:val="none" w:sz="0" w:space="0" w:color="auto"/>
        <w:bottom w:val="none" w:sz="0" w:space="0" w:color="auto"/>
        <w:right w:val="none" w:sz="0" w:space="0" w:color="auto"/>
      </w:divBdr>
    </w:div>
    <w:div w:id="1559391435">
      <w:bodyDiv w:val="1"/>
      <w:marLeft w:val="0"/>
      <w:marRight w:val="0"/>
      <w:marTop w:val="0"/>
      <w:marBottom w:val="0"/>
      <w:divBdr>
        <w:top w:val="none" w:sz="0" w:space="0" w:color="auto"/>
        <w:left w:val="none" w:sz="0" w:space="0" w:color="auto"/>
        <w:bottom w:val="none" w:sz="0" w:space="0" w:color="auto"/>
        <w:right w:val="none" w:sz="0" w:space="0" w:color="auto"/>
      </w:divBdr>
    </w:div>
    <w:div w:id="1628438621">
      <w:bodyDiv w:val="1"/>
      <w:marLeft w:val="0"/>
      <w:marRight w:val="0"/>
      <w:marTop w:val="0"/>
      <w:marBottom w:val="0"/>
      <w:divBdr>
        <w:top w:val="none" w:sz="0" w:space="0" w:color="auto"/>
        <w:left w:val="none" w:sz="0" w:space="0" w:color="auto"/>
        <w:bottom w:val="none" w:sz="0" w:space="0" w:color="auto"/>
        <w:right w:val="none" w:sz="0" w:space="0" w:color="auto"/>
      </w:divBdr>
    </w:div>
    <w:div w:id="1700816324">
      <w:bodyDiv w:val="1"/>
      <w:marLeft w:val="0"/>
      <w:marRight w:val="0"/>
      <w:marTop w:val="0"/>
      <w:marBottom w:val="0"/>
      <w:divBdr>
        <w:top w:val="none" w:sz="0" w:space="0" w:color="auto"/>
        <w:left w:val="none" w:sz="0" w:space="0" w:color="auto"/>
        <w:bottom w:val="none" w:sz="0" w:space="0" w:color="auto"/>
        <w:right w:val="none" w:sz="0" w:space="0" w:color="auto"/>
      </w:divBdr>
    </w:div>
    <w:div w:id="1910964353">
      <w:bodyDiv w:val="1"/>
      <w:marLeft w:val="0"/>
      <w:marRight w:val="0"/>
      <w:marTop w:val="0"/>
      <w:marBottom w:val="0"/>
      <w:divBdr>
        <w:top w:val="none" w:sz="0" w:space="0" w:color="auto"/>
        <w:left w:val="none" w:sz="0" w:space="0" w:color="auto"/>
        <w:bottom w:val="none" w:sz="0" w:space="0" w:color="auto"/>
        <w:right w:val="none" w:sz="0" w:space="0" w:color="auto"/>
      </w:divBdr>
      <w:divsChild>
        <w:div w:id="621496278">
          <w:marLeft w:val="0"/>
          <w:marRight w:val="0"/>
          <w:marTop w:val="0"/>
          <w:marBottom w:val="0"/>
          <w:divBdr>
            <w:top w:val="none" w:sz="0" w:space="0" w:color="auto"/>
            <w:left w:val="none" w:sz="0" w:space="0" w:color="auto"/>
            <w:bottom w:val="none" w:sz="0" w:space="0" w:color="auto"/>
            <w:right w:val="none" w:sz="0" w:space="0" w:color="auto"/>
          </w:divBdr>
        </w:div>
      </w:divsChild>
    </w:div>
    <w:div w:id="1994333140">
      <w:bodyDiv w:val="1"/>
      <w:marLeft w:val="0"/>
      <w:marRight w:val="0"/>
      <w:marTop w:val="0"/>
      <w:marBottom w:val="0"/>
      <w:divBdr>
        <w:top w:val="none" w:sz="0" w:space="0" w:color="auto"/>
        <w:left w:val="none" w:sz="0" w:space="0" w:color="auto"/>
        <w:bottom w:val="none" w:sz="0" w:space="0" w:color="auto"/>
        <w:right w:val="none" w:sz="0" w:space="0" w:color="auto"/>
      </w:divBdr>
      <w:divsChild>
        <w:div w:id="1237471040">
          <w:marLeft w:val="0"/>
          <w:marRight w:val="0"/>
          <w:marTop w:val="0"/>
          <w:marBottom w:val="0"/>
          <w:divBdr>
            <w:top w:val="none" w:sz="0" w:space="0" w:color="auto"/>
            <w:left w:val="none" w:sz="0" w:space="0" w:color="auto"/>
            <w:bottom w:val="none" w:sz="0" w:space="0" w:color="auto"/>
            <w:right w:val="none" w:sz="0" w:space="0" w:color="auto"/>
          </w:divBdr>
          <w:divsChild>
            <w:div w:id="1256402879">
              <w:marLeft w:val="0"/>
              <w:marRight w:val="0"/>
              <w:marTop w:val="0"/>
              <w:marBottom w:val="360"/>
              <w:divBdr>
                <w:top w:val="single" w:sz="6" w:space="9" w:color="C3D9E6"/>
                <w:left w:val="single" w:sz="6" w:space="9" w:color="C3D9E6"/>
                <w:bottom w:val="single" w:sz="6" w:space="9" w:color="C3D9E6"/>
                <w:right w:val="single" w:sz="6" w:space="9" w:color="C3D9E6"/>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fr.wikipedia.org/w/index.php?title=ISO_31-2&amp;action=edit&amp;redlink=1" TargetMode="External"/><Relationship Id="rId21" Type="http://schemas.openxmlformats.org/officeDocument/2006/relationships/hyperlink" Target="https://en.wikipedia.org/wiki/ISO_31-11" TargetMode="External"/><Relationship Id="rId42" Type="http://schemas.openxmlformats.org/officeDocument/2006/relationships/hyperlink" Target="https://fr.wikipedia.org/w/index.php?title=ISO_31-6&amp;action=edit&amp;redlink=1" TargetMode="External"/><Relationship Id="rId47" Type="http://schemas.openxmlformats.org/officeDocument/2006/relationships/hyperlink" Target="https://en.wikipedia.org/wiki/ISO_31-7" TargetMode="External"/><Relationship Id="rId63" Type="http://schemas.openxmlformats.org/officeDocument/2006/relationships/hyperlink" Target="https://en.wikipedia.org/wiki/ISO_31-13" TargetMode="External"/><Relationship Id="rId68" Type="http://schemas.openxmlformats.org/officeDocument/2006/relationships/hyperlink" Target="https://fr.wikipedia.org/wiki/Norme" TargetMode="External"/><Relationship Id="rId84" Type="http://schemas.openxmlformats.org/officeDocument/2006/relationships/hyperlink" Target="http://www.les-normes.fr/organismes/www.les-normes.fr" TargetMode="External"/><Relationship Id="rId89" Type="http://schemas.openxmlformats.org/officeDocument/2006/relationships/hyperlink" Target="http://www.normadoc.com/fr/norme-286638-astm-e1527-13.html" TargetMode="External"/><Relationship Id="rId1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fr.wikipedia.org/w/index.php?title=ISO_31-0&amp;action=edit&amp;redlink=1" TargetMode="External"/><Relationship Id="rId29" Type="http://schemas.openxmlformats.org/officeDocument/2006/relationships/hyperlink" Target="https://en.wikipedia.org/wiki/ISO_80000-4" TargetMode="External"/><Relationship Id="rId107" Type="http://schemas.openxmlformats.org/officeDocument/2006/relationships/hyperlink" Target="http://www.les-normes.fr/organismes/www.les-normes.fr" TargetMode="External"/><Relationship Id="rId11" Type="http://schemas.openxmlformats.org/officeDocument/2006/relationships/hyperlink" Target="https://fr.wikipedia.org/wiki/Formule" TargetMode="External"/><Relationship Id="rId24" Type="http://schemas.openxmlformats.org/officeDocument/2006/relationships/hyperlink" Target="https://fr.wikipedia.org/w/index.php?title=ISO_31-1&amp;action=edit&amp;redlink=1" TargetMode="External"/><Relationship Id="rId32" Type="http://schemas.openxmlformats.org/officeDocument/2006/relationships/hyperlink" Target="https://fr.wikipedia.org/w/index.php?title=ISO_80000-5&amp;action=edit&amp;redlink=1" TargetMode="External"/><Relationship Id="rId37" Type="http://schemas.openxmlformats.org/officeDocument/2006/relationships/hyperlink" Target="https://en.wikipedia.org/wiki/CEI_80000-6" TargetMode="External"/><Relationship Id="rId40" Type="http://schemas.openxmlformats.org/officeDocument/2006/relationships/hyperlink" Target="https://fr.wikipedia.org/w/index.php?title=ISO_80000-7&amp;action=edit&amp;redlink=1" TargetMode="External"/><Relationship Id="rId45" Type="http://schemas.openxmlformats.org/officeDocument/2006/relationships/hyperlink" Target="https://en.wikipedia.org/wiki/ISO_80000-8" TargetMode="External"/><Relationship Id="rId53" Type="http://schemas.openxmlformats.org/officeDocument/2006/relationships/hyperlink" Target="https://en.wikipedia.org/wiki/ISO_31-9" TargetMode="External"/><Relationship Id="rId58" Type="http://schemas.openxmlformats.org/officeDocument/2006/relationships/hyperlink" Target="https://en.wikipedia.org/wiki/Characteristic_number_(fluid_dynamics)" TargetMode="External"/><Relationship Id="rId66" Type="http://schemas.openxmlformats.org/officeDocument/2006/relationships/hyperlink" Target="https://fr.wikipedia.org/w/index.php?title=CEI_80000-14&amp;action=edit&amp;redlink=1" TargetMode="External"/><Relationship Id="rId74" Type="http://schemas.openxmlformats.org/officeDocument/2006/relationships/hyperlink" Target="http://www.les-normes.fr/organismes/www.les-normes.fr" TargetMode="External"/><Relationship Id="rId79" Type="http://schemas.openxmlformats.org/officeDocument/2006/relationships/hyperlink" Target="http://www.normadoc.com/fr/norme-196646-api-std-1104-2005.html" TargetMode="External"/><Relationship Id="rId87" Type="http://schemas.openxmlformats.org/officeDocument/2006/relationships/hyperlink" Target="http://www.les-normes.fr/organismes/www.les-normes.fr" TargetMode="External"/><Relationship Id="rId102" Type="http://schemas.openxmlformats.org/officeDocument/2006/relationships/hyperlink" Target="http://www.normadoc.com/fr/norme-145719-iec-60529-ed21-2001-02.html" TargetMode="External"/><Relationship Id="rId110" Type="http://schemas.openxmlformats.org/officeDocument/2006/relationships/hyperlink" Target="http://www.normadoc.com/fr/normes-2.html?q=NFPA+101&amp;normale=OK" TargetMode="External"/><Relationship Id="rId5" Type="http://schemas.openxmlformats.org/officeDocument/2006/relationships/hyperlink" Target="https://fr.wikipedia.org/wiki/Norme_internationale" TargetMode="External"/><Relationship Id="rId61" Type="http://schemas.openxmlformats.org/officeDocument/2006/relationships/hyperlink" Target="https://fr.wikipedia.org/w/index.php?title=ISO_80000-12&amp;action=edit&amp;redlink=1" TargetMode="External"/><Relationship Id="rId82" Type="http://schemas.openxmlformats.org/officeDocument/2006/relationships/hyperlink" Target="http://www.les-normes.fr/organismes/www.les-normes.fr" TargetMode="External"/><Relationship Id="rId90" Type="http://schemas.openxmlformats.org/officeDocument/2006/relationships/hyperlink" Target="http://www.normadoc.com/fr/norme-320634-astm-d3359-900.html" TargetMode="External"/><Relationship Id="rId95" Type="http://schemas.openxmlformats.org/officeDocument/2006/relationships/hyperlink" Target="http://www.normadoc.com/fr/normes-1.html?q=EUROCODES&amp;normale=OK" TargetMode="External"/><Relationship Id="rId19" Type="http://schemas.openxmlformats.org/officeDocument/2006/relationships/hyperlink" Target="https://en.wikipedia.org/wiki/ISO_80000-2" TargetMode="External"/><Relationship Id="rId14" Type="http://schemas.openxmlformats.org/officeDocument/2006/relationships/hyperlink" Target="https://fr.wikipedia.org/w/index.php?title=ISO_80000-1&amp;action=edit&amp;redlink=1" TargetMode="External"/><Relationship Id="rId22" Type="http://schemas.openxmlformats.org/officeDocument/2006/relationships/hyperlink" Target="https://fr.wikipedia.org/w/index.php?title=ISO_80000-3&amp;action=edit&amp;redlink=1" TargetMode="External"/><Relationship Id="rId27" Type="http://schemas.openxmlformats.org/officeDocument/2006/relationships/hyperlink" Target="https://en.wikipedia.org/wiki/ISO_31-2" TargetMode="External"/><Relationship Id="rId30" Type="http://schemas.openxmlformats.org/officeDocument/2006/relationships/hyperlink" Target="https://fr.wikipedia.org/w/index.php?title=ISO_31-3&amp;action=edit&amp;redlink=1" TargetMode="External"/><Relationship Id="rId35" Type="http://schemas.openxmlformats.org/officeDocument/2006/relationships/hyperlink" Target="https://en.wikipedia.org/wiki/ISO_31-4" TargetMode="External"/><Relationship Id="rId43" Type="http://schemas.openxmlformats.org/officeDocument/2006/relationships/hyperlink" Target="https://en.wikipedia.org/wiki/ISO_31-6" TargetMode="External"/><Relationship Id="rId48" Type="http://schemas.openxmlformats.org/officeDocument/2006/relationships/hyperlink" Target="https://fr.wikipedia.org/w/index.php?title=ISO_80000-9&amp;action=edit&amp;redlink=1" TargetMode="External"/><Relationship Id="rId56" Type="http://schemas.openxmlformats.org/officeDocument/2006/relationships/hyperlink" Target="https://fr.wikipedia.org/w/index.php?title=ISO_80000-11&amp;action=edit&amp;redlink=1" TargetMode="External"/><Relationship Id="rId64" Type="http://schemas.openxmlformats.org/officeDocument/2006/relationships/hyperlink" Target="https://fr.wikipedia.org/w/index.php?title=CEI_80000-13&amp;action=edit&amp;redlink=1" TargetMode="External"/><Relationship Id="rId69" Type="http://schemas.openxmlformats.org/officeDocument/2006/relationships/image" Target="media/image1.png"/><Relationship Id="rId77" Type="http://schemas.openxmlformats.org/officeDocument/2006/relationships/hyperlink" Target="http://www.les-normes.fr/organismes/www.les-normes.fr" TargetMode="External"/><Relationship Id="rId100" Type="http://schemas.openxmlformats.org/officeDocument/2006/relationships/hyperlink" Target="http://www.les-normes.fr/organismes/www.les-normes.fr" TargetMode="External"/><Relationship Id="rId105" Type="http://schemas.openxmlformats.org/officeDocument/2006/relationships/image" Target="media/image7.png"/><Relationship Id="rId113" Type="http://schemas.openxmlformats.org/officeDocument/2006/relationships/theme" Target="theme/theme1.xml"/><Relationship Id="rId8" Type="http://schemas.openxmlformats.org/officeDocument/2006/relationships/hyperlink" Target="https://fr.wikipedia.org/wiki/Syst%C3%A8me_international_d%27unit%C3%A9s" TargetMode="External"/><Relationship Id="rId51" Type="http://schemas.openxmlformats.org/officeDocument/2006/relationships/hyperlink" Target="https://fr.wikipedia.org/w/index.php?title=ISO_80000-10&amp;action=edit&amp;redlink=1" TargetMode="External"/><Relationship Id="rId72" Type="http://schemas.openxmlformats.org/officeDocument/2006/relationships/hyperlink" Target="http://www.les-normes.fr/organismes/www.les-normes.fr" TargetMode="External"/><Relationship Id="rId80" Type="http://schemas.openxmlformats.org/officeDocument/2006/relationships/hyperlink" Target="http://www.normadoc.com/fr/norme-288097-api-5702009.html" TargetMode="External"/><Relationship Id="rId85" Type="http://schemas.openxmlformats.org/officeDocument/2006/relationships/hyperlink" Target="http://www.les-normes.fr/organismes/www.les-normes.fr" TargetMode="External"/><Relationship Id="rId93" Type="http://schemas.openxmlformats.org/officeDocument/2006/relationships/oleObject" Target="embeddings/oleObject2.bin"/><Relationship Id="rId98" Type="http://schemas.openxmlformats.org/officeDocument/2006/relationships/oleObject" Target="embeddings/oleObject3.bin"/><Relationship Id="rId3" Type="http://schemas.openxmlformats.org/officeDocument/2006/relationships/settings" Target="settings.xml"/><Relationship Id="rId12" Type="http://schemas.openxmlformats.org/officeDocument/2006/relationships/hyperlink" Target="https://fr.wikipedia.org/wiki/Math%C3%A9matiques" TargetMode="External"/><Relationship Id="rId17" Type="http://schemas.openxmlformats.org/officeDocument/2006/relationships/hyperlink" Target="https://en.wikipedia.org/wiki/ISO_31-0" TargetMode="External"/><Relationship Id="rId25" Type="http://schemas.openxmlformats.org/officeDocument/2006/relationships/hyperlink" Target="https://en.wikipedia.org/wiki/ISO_31-1" TargetMode="External"/><Relationship Id="rId33" Type="http://schemas.openxmlformats.org/officeDocument/2006/relationships/hyperlink" Target="https://en.wikipedia.org/wiki/ISO_80000-5" TargetMode="External"/><Relationship Id="rId38" Type="http://schemas.openxmlformats.org/officeDocument/2006/relationships/hyperlink" Target="https://fr.wikipedia.org/w/index.php?title=ISO_31-5&amp;action=edit&amp;redlink=1" TargetMode="External"/><Relationship Id="rId46" Type="http://schemas.openxmlformats.org/officeDocument/2006/relationships/hyperlink" Target="https://fr.wikipedia.org/w/index.php?title=ISO_31-7&amp;action=edit&amp;redlink=1" TargetMode="External"/><Relationship Id="rId59" Type="http://schemas.openxmlformats.org/officeDocument/2006/relationships/hyperlink" Target="https://fr.wikipedia.org/w/index.php?title=ISO_31-12&amp;action=edit&amp;redlink=1" TargetMode="External"/><Relationship Id="rId67" Type="http://schemas.openxmlformats.org/officeDocument/2006/relationships/hyperlink" Target="https://fr.wikipedia.org/wiki/Organisme" TargetMode="External"/><Relationship Id="rId103" Type="http://schemas.openxmlformats.org/officeDocument/2006/relationships/hyperlink" Target="http://www.normadoc.com/fr/norme-145909-iec-60601-1-edition-31-2012-08.html" TargetMode="External"/><Relationship Id="rId108" Type="http://schemas.openxmlformats.org/officeDocument/2006/relationships/hyperlink" Target="http://www.les-normes.fr/organismes/www.les-normes.fr" TargetMode="External"/><Relationship Id="rId20" Type="http://schemas.openxmlformats.org/officeDocument/2006/relationships/hyperlink" Target="https://fr.wikipedia.org/w/index.php?title=ISO_31-11&amp;action=edit&amp;redlink=1" TargetMode="External"/><Relationship Id="rId41" Type="http://schemas.openxmlformats.org/officeDocument/2006/relationships/hyperlink" Target="https://en.wikipedia.org/wiki/ISO_80000-7" TargetMode="External"/><Relationship Id="rId54" Type="http://schemas.openxmlformats.org/officeDocument/2006/relationships/hyperlink" Target="https://fr.wikipedia.org/w/index.php?title=ISO_31-10&amp;action=edit&amp;redlink=1" TargetMode="External"/><Relationship Id="rId62" Type="http://schemas.openxmlformats.org/officeDocument/2006/relationships/hyperlink" Target="https://fr.wikipedia.org/w/index.php?title=ISO_31-13&amp;action=edit&amp;redlink=1" TargetMode="External"/><Relationship Id="rId70" Type="http://schemas.openxmlformats.org/officeDocument/2006/relationships/oleObject" Target="embeddings/oleObject1.bin"/><Relationship Id="rId75" Type="http://schemas.openxmlformats.org/officeDocument/2006/relationships/hyperlink" Target="http://www.les-normes.fr/organismes/www.les-normes.fr" TargetMode="External"/><Relationship Id="rId83" Type="http://schemas.openxmlformats.org/officeDocument/2006/relationships/hyperlink" Target="http://www.les-normes.fr/organismes/www.les-normes.fr" TargetMode="External"/><Relationship Id="rId88" Type="http://schemas.openxmlformats.org/officeDocument/2006/relationships/hyperlink" Target="http://www.normadoc.com/fr/normes.html?q=ASTM+E1417&amp;normale=OK" TargetMode="External"/><Relationship Id="rId91" Type="http://schemas.openxmlformats.org/officeDocument/2006/relationships/hyperlink" Target="http://www.normadoc.com/fr/norme-49137-astm-b117-11.html" TargetMode="External"/><Relationship Id="rId96" Type="http://schemas.openxmlformats.org/officeDocument/2006/relationships/hyperlink" Target="http://www.normadoc.com/fr/norme-4755-pd-55002009a12009.html" TargetMode="External"/><Relationship Id="rId111" Type="http://schemas.openxmlformats.org/officeDocument/2006/relationships/hyperlink" Target="http://www.normadoc.com/fr/normes-2.html?q=NFPA+72&amp;normale=OK" TargetMode="External"/><Relationship Id="rId1" Type="http://schemas.openxmlformats.org/officeDocument/2006/relationships/numbering" Target="numbering.xml"/><Relationship Id="rId6" Type="http://schemas.openxmlformats.org/officeDocument/2006/relationships/hyperlink" Target="https://fr.wikipedia.org/wiki/Organisation_internationale_de_normalisation" TargetMode="External"/><Relationship Id="rId15" Type="http://schemas.openxmlformats.org/officeDocument/2006/relationships/hyperlink" Target="https://en.wikipedia.org/wiki/ISO_80000-1" TargetMode="External"/><Relationship Id="rId23" Type="http://schemas.openxmlformats.org/officeDocument/2006/relationships/hyperlink" Target="https://en.wikipedia.org/wiki/ISO_80000-3" TargetMode="External"/><Relationship Id="rId28" Type="http://schemas.openxmlformats.org/officeDocument/2006/relationships/hyperlink" Target="https://fr.wikipedia.org/w/index.php?title=ISO_80000-4&amp;action=edit&amp;redlink=1" TargetMode="External"/><Relationship Id="rId36" Type="http://schemas.openxmlformats.org/officeDocument/2006/relationships/hyperlink" Target="https://fr.wikipedia.org/w/index.php?title=CEI_80000-6&amp;action=edit&amp;redlink=1" TargetMode="External"/><Relationship Id="rId49" Type="http://schemas.openxmlformats.org/officeDocument/2006/relationships/hyperlink" Target="https://fr.wikipedia.org/w/index.php?title=ISO_31-8&amp;action=edit&amp;redlink=1" TargetMode="External"/><Relationship Id="rId57" Type="http://schemas.openxmlformats.org/officeDocument/2006/relationships/hyperlink" Target="https://fr.wikipedia.org/w/index.php?title=Nombre_carat%C3%A9ristique&amp;action=edit&amp;redlink=1" TargetMode="External"/><Relationship Id="rId106" Type="http://schemas.openxmlformats.org/officeDocument/2006/relationships/oleObject" Target="embeddings/oleObject4.bin"/><Relationship Id="rId10" Type="http://schemas.openxmlformats.org/officeDocument/2006/relationships/hyperlink" Target="https://fr.wikipedia.org/wiki/Grandeur_physique" TargetMode="External"/><Relationship Id="rId31" Type="http://schemas.openxmlformats.org/officeDocument/2006/relationships/hyperlink" Target="https://en.wikipedia.org/wiki/ISO_31-3" TargetMode="External"/><Relationship Id="rId44" Type="http://schemas.openxmlformats.org/officeDocument/2006/relationships/hyperlink" Target="https://fr.wikipedia.org/w/index.php?title=ISO_80000-8&amp;action=edit&amp;redlink=1" TargetMode="External"/><Relationship Id="rId52" Type="http://schemas.openxmlformats.org/officeDocument/2006/relationships/hyperlink" Target="https://fr.wikipedia.org/w/index.php?title=ISO_31-9&amp;action=edit&amp;redlink=1" TargetMode="External"/><Relationship Id="rId60" Type="http://schemas.openxmlformats.org/officeDocument/2006/relationships/hyperlink" Target="https://en.wikipedia.org/wiki/ISO_31-12" TargetMode="External"/><Relationship Id="rId65" Type="http://schemas.openxmlformats.org/officeDocument/2006/relationships/hyperlink" Target="https://en.wikipedia.org/wiki/CEI_80000-13" TargetMode="External"/><Relationship Id="rId73" Type="http://schemas.openxmlformats.org/officeDocument/2006/relationships/hyperlink" Target="http://www.les-normes.fr/organismes/www.les-normes.fr" TargetMode="External"/><Relationship Id="rId78" Type="http://schemas.openxmlformats.org/officeDocument/2006/relationships/hyperlink" Target="http://www.normadoc.com/fr/norme-5558-api-std-650653-set.html" TargetMode="External"/><Relationship Id="rId81" Type="http://schemas.openxmlformats.org/officeDocument/2006/relationships/image" Target="media/image3.png"/><Relationship Id="rId86" Type="http://schemas.openxmlformats.org/officeDocument/2006/relationships/image" Target="media/image4.png"/><Relationship Id="rId94" Type="http://schemas.openxmlformats.org/officeDocument/2006/relationships/hyperlink" Target="http://www.les-normes.fr/organismes/www.les-normes.fr" TargetMode="External"/><Relationship Id="rId99" Type="http://schemas.openxmlformats.org/officeDocument/2006/relationships/hyperlink" Target="http://www.les-normes.fr/organismes/www.les-normes.fr" TargetMode="External"/><Relationship Id="rId101" Type="http://schemas.openxmlformats.org/officeDocument/2006/relationships/hyperlink" Target="http://www.les-normes.fr/organismes/www.les-normes.fr" TargetMode="External"/><Relationship Id="rId4" Type="http://schemas.openxmlformats.org/officeDocument/2006/relationships/webSettings" Target="webSettings.xml"/><Relationship Id="rId9" Type="http://schemas.openxmlformats.org/officeDocument/2006/relationships/hyperlink" Target="https://fr.wikipedia.org/wiki/Mesure" TargetMode="External"/><Relationship Id="rId13" Type="http://schemas.openxmlformats.org/officeDocument/2006/relationships/hyperlink" Target="https://fr.wikipedia.org/wiki/Pays" TargetMode="External"/><Relationship Id="rId18" Type="http://schemas.openxmlformats.org/officeDocument/2006/relationships/hyperlink" Target="https://fr.wikipedia.org/w/index.php?title=ISO_80000-2&amp;action=edit&amp;redlink=1" TargetMode="External"/><Relationship Id="rId39" Type="http://schemas.openxmlformats.org/officeDocument/2006/relationships/hyperlink" Target="https://en.wikipedia.org/wiki/ISO_31-5" TargetMode="External"/><Relationship Id="rId109" Type="http://schemas.openxmlformats.org/officeDocument/2006/relationships/hyperlink" Target="http://www.normadoc.com/fr/normes-2.html?q=NFPA+70&amp;normale=OK" TargetMode="External"/><Relationship Id="rId34" Type="http://schemas.openxmlformats.org/officeDocument/2006/relationships/hyperlink" Target="https://fr.wikipedia.org/w/index.php?title=ISO_31-4&amp;action=edit&amp;redlink=1" TargetMode="External"/><Relationship Id="rId50" Type="http://schemas.openxmlformats.org/officeDocument/2006/relationships/hyperlink" Target="https://en.wikipedia.org/wiki/ISO_31-8" TargetMode="External"/><Relationship Id="rId55" Type="http://schemas.openxmlformats.org/officeDocument/2006/relationships/hyperlink" Target="https://en.wikipedia.org/wiki/ISO_31-10" TargetMode="External"/><Relationship Id="rId76" Type="http://schemas.openxmlformats.org/officeDocument/2006/relationships/image" Target="media/image2.png"/><Relationship Id="rId97" Type="http://schemas.openxmlformats.org/officeDocument/2006/relationships/image" Target="media/image6.png"/><Relationship Id="rId104" Type="http://schemas.openxmlformats.org/officeDocument/2006/relationships/hyperlink" Target="http://www.normadoc.com/fr/normes-1.html?q=IEC+61508&amp;normale=OK" TargetMode="External"/><Relationship Id="rId7" Type="http://schemas.openxmlformats.org/officeDocument/2006/relationships/hyperlink" Target="https://fr.wikipedia.org/wiki/Commission_%C3%A9lectrotechnique_internationale" TargetMode="External"/><Relationship Id="rId71" Type="http://schemas.openxmlformats.org/officeDocument/2006/relationships/hyperlink" Target="http://www.les-normes.fr/organismes/www.les-normes.fr" TargetMode="External"/><Relationship Id="rId92"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414</TotalTime>
  <Pages>10</Pages>
  <Words>4466</Words>
  <Characters>24567</Characters>
  <Application>Microsoft Office Word</Application>
  <DocSecurity>0</DocSecurity>
  <Lines>204</Lines>
  <Paragraphs>57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1</cp:revision>
  <dcterms:created xsi:type="dcterms:W3CDTF">2015-11-24T16:46:00Z</dcterms:created>
  <dcterms:modified xsi:type="dcterms:W3CDTF">2015-11-28T08:32:00Z</dcterms:modified>
</cp:coreProperties>
</file>