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30A" w:rsidRDefault="00B0130A" w:rsidP="000724AE">
      <w:pPr>
        <w:spacing w:after="0"/>
        <w:jc w:val="center"/>
        <w:rPr>
          <w:b/>
          <w:bCs/>
          <w:sz w:val="28"/>
          <w:szCs w:val="28"/>
          <w:u w:val="double"/>
        </w:rPr>
      </w:pPr>
    </w:p>
    <w:p w:rsidR="000724AE" w:rsidRDefault="000724AE" w:rsidP="000724AE">
      <w:pPr>
        <w:spacing w:after="0"/>
        <w:jc w:val="center"/>
        <w:rPr>
          <w:b/>
          <w:bCs/>
          <w:sz w:val="28"/>
          <w:szCs w:val="28"/>
          <w:u w:val="double"/>
        </w:rPr>
      </w:pPr>
      <w:r w:rsidRPr="000724AE">
        <w:rPr>
          <w:b/>
          <w:bCs/>
          <w:sz w:val="28"/>
          <w:szCs w:val="28"/>
          <w:u w:val="double"/>
        </w:rPr>
        <w:t>HTA ESSENTIELLE</w:t>
      </w:r>
    </w:p>
    <w:p w:rsidR="007258E9" w:rsidRDefault="007258E9" w:rsidP="000724AE">
      <w:pPr>
        <w:spacing w:after="0"/>
        <w:jc w:val="center"/>
        <w:rPr>
          <w:b/>
          <w:bCs/>
          <w:sz w:val="28"/>
          <w:szCs w:val="28"/>
          <w:u w:val="double"/>
        </w:rPr>
      </w:pPr>
    </w:p>
    <w:p w:rsidR="007258E9" w:rsidRPr="00156971" w:rsidRDefault="007258E9" w:rsidP="00197791">
      <w:pPr>
        <w:spacing w:after="0" w:line="360" w:lineRule="auto"/>
        <w:rPr>
          <w:b/>
          <w:bCs/>
          <w:color w:val="000000"/>
          <w:sz w:val="24"/>
          <w:szCs w:val="24"/>
        </w:rPr>
      </w:pPr>
      <w:r w:rsidRPr="007258E9">
        <w:rPr>
          <w:b/>
          <w:bCs/>
          <w:color w:val="000000" w:themeColor="text1"/>
          <w:sz w:val="28"/>
          <w:szCs w:val="28"/>
          <w:u w:val="double"/>
        </w:rPr>
        <w:t>Facteurs De Risque d’HTA</w:t>
      </w:r>
      <w:r w:rsidRPr="007258E9">
        <w:rPr>
          <w:color w:val="000000" w:themeColor="text1"/>
        </w:rPr>
        <w:br/>
      </w:r>
      <w:r w:rsidRPr="005B08E7">
        <w:rPr>
          <w:b/>
          <w:bCs/>
          <w:color w:val="000000" w:themeColor="text1"/>
          <w:sz w:val="20"/>
          <w:szCs w:val="20"/>
        </w:rPr>
        <w:t>Intrinsèques:</w:t>
      </w:r>
      <w:r w:rsidRPr="005B08E7">
        <w:rPr>
          <w:color w:val="000000" w:themeColor="text1"/>
          <w:sz w:val="20"/>
          <w:szCs w:val="20"/>
        </w:rPr>
        <w:t xml:space="preserve"> âge </w:t>
      </w:r>
      <w:r w:rsidR="00410E74" w:rsidRPr="005B08E7">
        <w:rPr>
          <w:color w:val="000000" w:themeColor="text1"/>
          <w:sz w:val="20"/>
          <w:szCs w:val="20"/>
        </w:rPr>
        <w:t>- sexe - hérédité -</w:t>
      </w:r>
      <w:r w:rsidRPr="005B08E7">
        <w:rPr>
          <w:color w:val="000000" w:themeColor="text1"/>
          <w:sz w:val="20"/>
          <w:szCs w:val="20"/>
        </w:rPr>
        <w:t xml:space="preserve"> ethnie (sujets noirs)</w:t>
      </w:r>
      <w:r w:rsidRPr="005B08E7">
        <w:rPr>
          <w:color w:val="000000" w:themeColor="text1"/>
          <w:sz w:val="20"/>
          <w:szCs w:val="20"/>
        </w:rPr>
        <w:br/>
      </w:r>
      <w:r w:rsidRPr="005B08E7">
        <w:rPr>
          <w:b/>
          <w:bCs/>
          <w:color w:val="000000" w:themeColor="text1"/>
          <w:sz w:val="20"/>
          <w:szCs w:val="20"/>
        </w:rPr>
        <w:t xml:space="preserve">Extrinsèques: </w:t>
      </w:r>
      <w:r w:rsidRPr="005B08E7">
        <w:rPr>
          <w:color w:val="000000" w:themeColor="text1"/>
          <w:sz w:val="20"/>
          <w:szCs w:val="20"/>
        </w:rPr>
        <w:t xml:space="preserve">alcoolisme </w:t>
      </w:r>
      <w:r w:rsidR="00410E74" w:rsidRPr="005B08E7">
        <w:rPr>
          <w:color w:val="000000" w:themeColor="text1"/>
          <w:sz w:val="20"/>
          <w:szCs w:val="20"/>
        </w:rPr>
        <w:t>-</w:t>
      </w:r>
      <w:r w:rsidRPr="005B08E7">
        <w:rPr>
          <w:color w:val="000000" w:themeColor="text1"/>
          <w:sz w:val="20"/>
          <w:szCs w:val="20"/>
        </w:rPr>
        <w:t xml:space="preserve"> tabac </w:t>
      </w:r>
      <w:r w:rsidR="00410E74" w:rsidRPr="005B08E7">
        <w:rPr>
          <w:color w:val="000000" w:themeColor="text1"/>
          <w:sz w:val="20"/>
          <w:szCs w:val="20"/>
        </w:rPr>
        <w:t>-</w:t>
      </w:r>
      <w:r w:rsidRPr="005B08E7">
        <w:rPr>
          <w:color w:val="000000" w:themeColor="text1"/>
          <w:sz w:val="20"/>
          <w:szCs w:val="20"/>
        </w:rPr>
        <w:t xml:space="preserve"> obésité </w:t>
      </w:r>
      <w:r w:rsidR="00410E74" w:rsidRPr="005B08E7">
        <w:rPr>
          <w:color w:val="000000" w:themeColor="text1"/>
          <w:sz w:val="20"/>
          <w:szCs w:val="20"/>
        </w:rPr>
        <w:t>-</w:t>
      </w:r>
      <w:r w:rsidRPr="005B08E7">
        <w:rPr>
          <w:color w:val="000000" w:themeColor="text1"/>
          <w:sz w:val="20"/>
          <w:szCs w:val="20"/>
        </w:rPr>
        <w:t xml:space="preserve"> excès de sel, etc.</w:t>
      </w:r>
      <w:r w:rsidRPr="005B08E7">
        <w:rPr>
          <w:color w:val="000000" w:themeColor="text1"/>
          <w:sz w:val="20"/>
          <w:szCs w:val="20"/>
        </w:rPr>
        <w:br/>
      </w:r>
      <w:r w:rsidRPr="007258E9">
        <w:rPr>
          <w:b/>
          <w:bCs/>
          <w:color w:val="000000" w:themeColor="text1"/>
          <w:sz w:val="28"/>
          <w:szCs w:val="28"/>
          <w:u w:val="double"/>
        </w:rPr>
        <w:t>Physiopathologie</w:t>
      </w:r>
      <w:r w:rsidRPr="007258E9">
        <w:rPr>
          <w:b/>
          <w:bCs/>
          <w:color w:val="000000" w:themeColor="text1"/>
          <w:sz w:val="28"/>
          <w:szCs w:val="28"/>
          <w:u w:val="double"/>
        </w:rPr>
        <w:br/>
      </w:r>
      <w:r w:rsidR="00197791" w:rsidRPr="00156971">
        <w:rPr>
          <w:b/>
          <w:bCs/>
          <w:color w:val="000000"/>
          <w:sz w:val="24"/>
          <w:szCs w:val="24"/>
        </w:rPr>
        <w:t>Hypothèses :</w:t>
      </w:r>
    </w:p>
    <w:p w:rsidR="00197791" w:rsidRPr="00156971" w:rsidRDefault="00197791" w:rsidP="00197791">
      <w:pPr>
        <w:spacing w:after="0" w:line="360" w:lineRule="auto"/>
        <w:rPr>
          <w:color w:val="000000"/>
          <w:sz w:val="20"/>
          <w:szCs w:val="20"/>
        </w:rPr>
      </w:pPr>
      <w:r w:rsidRPr="00156971">
        <w:rPr>
          <w:color w:val="000000"/>
          <w:sz w:val="20"/>
          <w:szCs w:val="20"/>
        </w:rPr>
        <w:t xml:space="preserve">S.N.Sympathique </w:t>
      </w:r>
      <w:r w:rsidRPr="00156971">
        <w:rPr>
          <w:color w:val="000000"/>
          <w:sz w:val="20"/>
          <w:szCs w:val="20"/>
        </w:rPr>
        <w:sym w:font="Wingdings" w:char="F0E0"/>
      </w:r>
      <w:r w:rsidRPr="00156971">
        <w:rPr>
          <w:color w:val="000000"/>
          <w:sz w:val="20"/>
          <w:szCs w:val="20"/>
        </w:rPr>
        <w:t xml:space="preserve"> Cathécolamines (</w:t>
      </w:r>
      <w:r w:rsidRPr="00156971">
        <w:rPr>
          <w:rFonts w:cstheme="minorHAnsi"/>
          <w:color w:val="000000"/>
          <w:sz w:val="20"/>
          <w:szCs w:val="20"/>
        </w:rPr>
        <w:t>↗</w:t>
      </w:r>
      <w:r w:rsidRPr="00156971">
        <w:rPr>
          <w:color w:val="000000"/>
          <w:sz w:val="20"/>
          <w:szCs w:val="20"/>
        </w:rPr>
        <w:t xml:space="preserve"> débit et des R*)</w:t>
      </w:r>
      <w:r w:rsidRPr="00156971">
        <w:rPr>
          <w:color w:val="000000"/>
          <w:sz w:val="20"/>
          <w:szCs w:val="20"/>
        </w:rPr>
        <w:sym w:font="Wingdings" w:char="F0E0"/>
      </w:r>
      <w:r w:rsidRPr="00156971">
        <w:rPr>
          <w:color w:val="000000"/>
          <w:sz w:val="20"/>
          <w:szCs w:val="20"/>
        </w:rPr>
        <w:t xml:space="preserve"> Phéochromocytome </w:t>
      </w:r>
    </w:p>
    <w:p w:rsidR="00197791" w:rsidRPr="00156971" w:rsidRDefault="00197791" w:rsidP="00197791">
      <w:pPr>
        <w:spacing w:after="0" w:line="360" w:lineRule="auto"/>
        <w:rPr>
          <w:color w:val="000000"/>
          <w:sz w:val="20"/>
          <w:szCs w:val="20"/>
        </w:rPr>
      </w:pPr>
      <w:r w:rsidRPr="00156971">
        <w:rPr>
          <w:color w:val="000000"/>
          <w:sz w:val="20"/>
          <w:szCs w:val="20"/>
        </w:rPr>
        <w:t xml:space="preserve">Hypersensibilité génétique aux Catécholamines </w:t>
      </w:r>
      <w:r w:rsidRPr="00156971">
        <w:rPr>
          <w:color w:val="000000"/>
          <w:sz w:val="20"/>
          <w:szCs w:val="20"/>
        </w:rPr>
        <w:sym w:font="Wingdings" w:char="F0E0"/>
      </w:r>
      <w:r w:rsidRPr="00156971">
        <w:rPr>
          <w:color w:val="000000"/>
          <w:sz w:val="20"/>
          <w:szCs w:val="20"/>
        </w:rPr>
        <w:t xml:space="preserve"> HTA essentielle</w:t>
      </w:r>
    </w:p>
    <w:p w:rsidR="00197791" w:rsidRPr="00197791" w:rsidRDefault="00197791" w:rsidP="005F60D5">
      <w:pPr>
        <w:spacing w:after="0" w:line="360" w:lineRule="auto"/>
        <w:rPr>
          <w:b/>
          <w:bCs/>
          <w:color w:val="000000"/>
        </w:rPr>
      </w:pPr>
      <w:r w:rsidRPr="00197791">
        <w:rPr>
          <w:b/>
          <w:bCs/>
          <w:color w:val="000000"/>
        </w:rPr>
        <w:t>PA = Débit cardiaque * Résistances vasculaires</w:t>
      </w:r>
    </w:p>
    <w:p w:rsidR="00197791" w:rsidRPr="00156971" w:rsidRDefault="00197791" w:rsidP="005F60D5">
      <w:pPr>
        <w:spacing w:after="0" w:line="360" w:lineRule="auto"/>
        <w:rPr>
          <w:color w:val="000000"/>
          <w:sz w:val="20"/>
          <w:szCs w:val="20"/>
        </w:rPr>
      </w:pPr>
      <w:r w:rsidRPr="00156971">
        <w:rPr>
          <w:color w:val="000000"/>
          <w:sz w:val="20"/>
          <w:szCs w:val="20"/>
        </w:rPr>
        <w:t>Chez le sujet jeune Débit élevé et R* Normales</w:t>
      </w:r>
    </w:p>
    <w:p w:rsidR="00197791" w:rsidRPr="00156971" w:rsidRDefault="00197791" w:rsidP="005F60D5">
      <w:pPr>
        <w:spacing w:after="0" w:line="360" w:lineRule="auto"/>
        <w:rPr>
          <w:color w:val="000000"/>
          <w:sz w:val="20"/>
          <w:szCs w:val="20"/>
        </w:rPr>
      </w:pPr>
      <w:r w:rsidRPr="00156971">
        <w:rPr>
          <w:color w:val="000000"/>
          <w:sz w:val="20"/>
          <w:szCs w:val="20"/>
        </w:rPr>
        <w:t xml:space="preserve">Chez le sujet âgé Débit Normal et R* élevées </w:t>
      </w:r>
    </w:p>
    <w:p w:rsidR="00156971" w:rsidRPr="00156971" w:rsidRDefault="00156971" w:rsidP="005F60D5">
      <w:pPr>
        <w:spacing w:after="0" w:line="360" w:lineRule="auto"/>
        <w:rPr>
          <w:b/>
          <w:bCs/>
          <w:color w:val="000000"/>
          <w:sz w:val="24"/>
          <w:szCs w:val="24"/>
        </w:rPr>
      </w:pPr>
      <w:r w:rsidRPr="00156971">
        <w:rPr>
          <w:b/>
          <w:bCs/>
          <w:color w:val="000000"/>
          <w:sz w:val="24"/>
          <w:szCs w:val="24"/>
        </w:rPr>
        <w:t>Systéme rénine-angiotensine :</w:t>
      </w:r>
    </w:p>
    <w:p w:rsidR="00156971" w:rsidRPr="004B6D95" w:rsidRDefault="00156971" w:rsidP="005F60D5">
      <w:pPr>
        <w:spacing w:after="0" w:line="360" w:lineRule="auto"/>
        <w:rPr>
          <w:color w:val="000000"/>
          <w:sz w:val="20"/>
          <w:szCs w:val="20"/>
        </w:rPr>
      </w:pPr>
      <w:r w:rsidRPr="004B6D95">
        <w:rPr>
          <w:color w:val="000000"/>
          <w:sz w:val="20"/>
          <w:szCs w:val="20"/>
        </w:rPr>
        <w:sym w:font="Wingdings" w:char="F0E0"/>
      </w:r>
      <w:r w:rsidRPr="004B6D95">
        <w:rPr>
          <w:color w:val="000000"/>
          <w:sz w:val="20"/>
          <w:szCs w:val="20"/>
        </w:rPr>
        <w:t xml:space="preserve"> HTA à rénine élevée</w:t>
      </w:r>
    </w:p>
    <w:p w:rsidR="00156971" w:rsidRPr="004B6D95" w:rsidRDefault="00156971" w:rsidP="0068407E">
      <w:pPr>
        <w:spacing w:after="0" w:line="360" w:lineRule="auto"/>
        <w:rPr>
          <w:color w:val="000000"/>
          <w:sz w:val="20"/>
          <w:szCs w:val="20"/>
        </w:rPr>
      </w:pPr>
      <w:r w:rsidRPr="004B6D95">
        <w:rPr>
          <w:color w:val="000000"/>
          <w:sz w:val="20"/>
          <w:szCs w:val="20"/>
        </w:rPr>
        <w:sym w:font="Wingdings" w:char="F0E0"/>
      </w:r>
      <w:r w:rsidRPr="004B6D95">
        <w:rPr>
          <w:color w:val="000000"/>
          <w:sz w:val="20"/>
          <w:szCs w:val="20"/>
        </w:rPr>
        <w:t xml:space="preserve"> </w:t>
      </w:r>
      <w:r w:rsidR="004B6D95" w:rsidRPr="004B6D95">
        <w:rPr>
          <w:color w:val="000000"/>
          <w:sz w:val="20"/>
          <w:szCs w:val="20"/>
        </w:rPr>
        <w:t xml:space="preserve">HTA </w:t>
      </w:r>
      <w:r w:rsidRPr="004B6D95">
        <w:rPr>
          <w:color w:val="000000"/>
          <w:sz w:val="20"/>
          <w:szCs w:val="20"/>
        </w:rPr>
        <w:t>à rénine normale ou haute (70% des HTA primitives)</w:t>
      </w:r>
    </w:p>
    <w:p w:rsidR="00156971" w:rsidRPr="004B6D95" w:rsidRDefault="00156971" w:rsidP="0068407E">
      <w:pPr>
        <w:spacing w:after="0" w:line="360" w:lineRule="auto"/>
        <w:rPr>
          <w:color w:val="000000"/>
          <w:sz w:val="20"/>
          <w:szCs w:val="20"/>
        </w:rPr>
      </w:pPr>
      <w:r w:rsidRPr="004B6D95">
        <w:rPr>
          <w:color w:val="000000"/>
          <w:sz w:val="20"/>
          <w:szCs w:val="20"/>
        </w:rPr>
        <w:t xml:space="preserve">     Taux normal par </w:t>
      </w:r>
      <w:r w:rsidR="00F174D7" w:rsidRPr="004B6D95">
        <w:rPr>
          <w:color w:val="000000"/>
          <w:sz w:val="20"/>
          <w:szCs w:val="20"/>
        </w:rPr>
        <w:t>rétrocontrôle</w:t>
      </w:r>
      <w:r w:rsidRPr="004B6D95">
        <w:rPr>
          <w:color w:val="000000"/>
          <w:sz w:val="20"/>
          <w:szCs w:val="20"/>
        </w:rPr>
        <w:t xml:space="preserve"> négatif de l’HTA .Cette variété répond bien au IEC </w:t>
      </w:r>
    </w:p>
    <w:p w:rsidR="00522311" w:rsidRDefault="00522311" w:rsidP="0068407E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68407E">
        <w:rPr>
          <w:b/>
          <w:bCs/>
          <w:sz w:val="28"/>
          <w:szCs w:val="28"/>
          <w:u w:val="double"/>
        </w:rPr>
        <w:t>DIAGNOSTIC :</w:t>
      </w:r>
    </w:p>
    <w:p w:rsidR="004B6D95" w:rsidRPr="005B08E7" w:rsidRDefault="004B6D95" w:rsidP="0068407E">
      <w:pPr>
        <w:spacing w:after="0" w:line="360" w:lineRule="auto"/>
        <w:rPr>
          <w:sz w:val="20"/>
          <w:szCs w:val="20"/>
        </w:rPr>
      </w:pPr>
      <w:r w:rsidRPr="005B08E7">
        <w:rPr>
          <w:b/>
          <w:bCs/>
          <w:sz w:val="20"/>
          <w:szCs w:val="20"/>
        </w:rPr>
        <w:t>Signes cliniques :</w:t>
      </w:r>
      <w:r w:rsidRPr="005B08E7">
        <w:rPr>
          <w:sz w:val="20"/>
          <w:szCs w:val="20"/>
        </w:rPr>
        <w:t xml:space="preserve"> Epistaxis, Acouphènes, Vertiges, Céphalées Occipitales Matinales Résolutives - Asthénie</w:t>
      </w:r>
    </w:p>
    <w:p w:rsidR="00522311" w:rsidRPr="005B08E7" w:rsidRDefault="00522311" w:rsidP="0068407E">
      <w:pPr>
        <w:spacing w:after="0" w:line="360" w:lineRule="auto"/>
        <w:rPr>
          <w:sz w:val="20"/>
          <w:szCs w:val="20"/>
        </w:rPr>
      </w:pPr>
      <w:r w:rsidRPr="005B08E7">
        <w:rPr>
          <w:sz w:val="20"/>
          <w:szCs w:val="20"/>
        </w:rPr>
        <w:t>Mesure de la PA au moins 2 fois par consultation, au cours de 3 consultations successives, sur une période de 3 à 6 mois</w:t>
      </w:r>
    </w:p>
    <w:p w:rsidR="004B6D95" w:rsidRPr="005B08E7" w:rsidRDefault="004B6D95" w:rsidP="0068407E">
      <w:pPr>
        <w:spacing w:after="0" w:line="360" w:lineRule="auto"/>
        <w:rPr>
          <w:sz w:val="20"/>
          <w:szCs w:val="20"/>
        </w:rPr>
      </w:pPr>
      <w:r w:rsidRPr="005B08E7">
        <w:rPr>
          <w:b/>
          <w:bCs/>
          <w:sz w:val="20"/>
          <w:szCs w:val="20"/>
        </w:rPr>
        <w:t>HTA sévère :</w:t>
      </w:r>
      <w:r w:rsidRPr="005B08E7">
        <w:rPr>
          <w:sz w:val="20"/>
          <w:szCs w:val="20"/>
        </w:rPr>
        <w:t xml:space="preserve"> MAPA ou une auto-mesure à domicile </w:t>
      </w:r>
    </w:p>
    <w:tbl>
      <w:tblPr>
        <w:tblStyle w:val="Tramemoyenne2-Accent2"/>
        <w:tblW w:w="0" w:type="auto"/>
        <w:tblInd w:w="1069" w:type="dxa"/>
        <w:tblLook w:val="04A0"/>
      </w:tblPr>
      <w:tblGrid>
        <w:gridCol w:w="2586"/>
        <w:gridCol w:w="1491"/>
        <w:gridCol w:w="709"/>
        <w:gridCol w:w="1418"/>
      </w:tblGrid>
      <w:tr w:rsidR="00522311" w:rsidTr="004B6D95">
        <w:trPr>
          <w:cnfStyle w:val="100000000000"/>
        </w:trPr>
        <w:tc>
          <w:tcPr>
            <w:cnfStyle w:val="001000000100"/>
            <w:tcW w:w="2586" w:type="dxa"/>
          </w:tcPr>
          <w:p w:rsidR="00522311" w:rsidRPr="005B08E7" w:rsidRDefault="00522311" w:rsidP="0068407E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491" w:type="dxa"/>
          </w:tcPr>
          <w:p w:rsidR="00522311" w:rsidRPr="005B08E7" w:rsidRDefault="00522311" w:rsidP="0068407E">
            <w:pPr>
              <w:spacing w:line="360" w:lineRule="auto"/>
              <w:jc w:val="center"/>
              <w:cnfStyle w:val="100000000000"/>
              <w:rPr>
                <w:b w:val="0"/>
                <w:bCs w:val="0"/>
                <w:sz w:val="20"/>
                <w:szCs w:val="20"/>
              </w:rPr>
            </w:pPr>
            <w:r w:rsidRPr="005B08E7">
              <w:rPr>
                <w:sz w:val="20"/>
                <w:szCs w:val="20"/>
              </w:rPr>
              <w:t>PAS</w:t>
            </w:r>
          </w:p>
        </w:tc>
        <w:tc>
          <w:tcPr>
            <w:tcW w:w="709" w:type="dxa"/>
          </w:tcPr>
          <w:p w:rsidR="00522311" w:rsidRPr="005B08E7" w:rsidRDefault="00522311" w:rsidP="0068407E">
            <w:pPr>
              <w:spacing w:line="360" w:lineRule="auto"/>
              <w:jc w:val="center"/>
              <w:cnfStyle w:val="100000000000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1418" w:type="dxa"/>
          </w:tcPr>
          <w:p w:rsidR="00522311" w:rsidRPr="005B08E7" w:rsidRDefault="00522311" w:rsidP="0068407E">
            <w:pPr>
              <w:spacing w:line="360" w:lineRule="auto"/>
              <w:jc w:val="center"/>
              <w:cnfStyle w:val="100000000000"/>
              <w:rPr>
                <w:b w:val="0"/>
                <w:bCs w:val="0"/>
                <w:sz w:val="20"/>
                <w:szCs w:val="20"/>
              </w:rPr>
            </w:pPr>
            <w:r w:rsidRPr="005B08E7">
              <w:rPr>
                <w:sz w:val="20"/>
                <w:szCs w:val="20"/>
              </w:rPr>
              <w:t>PAD</w:t>
            </w:r>
          </w:p>
        </w:tc>
      </w:tr>
      <w:tr w:rsidR="00522311" w:rsidTr="004B6D95">
        <w:trPr>
          <w:cnfStyle w:val="000000100000"/>
        </w:trPr>
        <w:tc>
          <w:tcPr>
            <w:cnfStyle w:val="001000000000"/>
            <w:tcW w:w="2586" w:type="dxa"/>
          </w:tcPr>
          <w:p w:rsidR="00522311" w:rsidRPr="005B08E7" w:rsidRDefault="00522311" w:rsidP="0068407E">
            <w:pPr>
              <w:spacing w:line="360" w:lineRule="auto"/>
              <w:rPr>
                <w:b w:val="0"/>
                <w:bCs w:val="0"/>
                <w:sz w:val="20"/>
                <w:szCs w:val="20"/>
              </w:rPr>
            </w:pPr>
            <w:r w:rsidRPr="005B08E7">
              <w:rPr>
                <w:sz w:val="20"/>
                <w:szCs w:val="20"/>
              </w:rPr>
              <w:t>Optimale</w:t>
            </w:r>
          </w:p>
        </w:tc>
        <w:tc>
          <w:tcPr>
            <w:tcW w:w="1491" w:type="dxa"/>
          </w:tcPr>
          <w:p w:rsidR="00522311" w:rsidRPr="005B08E7" w:rsidRDefault="00522311" w:rsidP="0068407E">
            <w:pPr>
              <w:spacing w:line="360" w:lineRule="auto"/>
              <w:cnfStyle w:val="000000100000"/>
              <w:rPr>
                <w:sz w:val="20"/>
                <w:szCs w:val="20"/>
              </w:rPr>
            </w:pPr>
            <w:r w:rsidRPr="005B08E7">
              <w:rPr>
                <w:sz w:val="20"/>
                <w:szCs w:val="20"/>
              </w:rPr>
              <w:t>&lt; 120</w:t>
            </w:r>
          </w:p>
        </w:tc>
        <w:tc>
          <w:tcPr>
            <w:tcW w:w="709" w:type="dxa"/>
          </w:tcPr>
          <w:p w:rsidR="00522311" w:rsidRPr="005B08E7" w:rsidRDefault="00522311" w:rsidP="0068407E">
            <w:pPr>
              <w:spacing w:line="360" w:lineRule="auto"/>
              <w:jc w:val="center"/>
              <w:cnfStyle w:val="000000100000"/>
              <w:rPr>
                <w:sz w:val="20"/>
                <w:szCs w:val="20"/>
              </w:rPr>
            </w:pPr>
            <w:r w:rsidRPr="005B08E7">
              <w:rPr>
                <w:sz w:val="20"/>
                <w:szCs w:val="20"/>
              </w:rPr>
              <w:t>Et</w:t>
            </w:r>
          </w:p>
        </w:tc>
        <w:tc>
          <w:tcPr>
            <w:tcW w:w="1418" w:type="dxa"/>
          </w:tcPr>
          <w:p w:rsidR="00522311" w:rsidRPr="005B08E7" w:rsidRDefault="00522311" w:rsidP="0068407E">
            <w:pPr>
              <w:spacing w:line="360" w:lineRule="auto"/>
              <w:cnfStyle w:val="000000100000"/>
              <w:rPr>
                <w:sz w:val="20"/>
                <w:szCs w:val="20"/>
              </w:rPr>
            </w:pPr>
            <w:r w:rsidRPr="005B08E7">
              <w:rPr>
                <w:sz w:val="20"/>
                <w:szCs w:val="20"/>
              </w:rPr>
              <w:t>&lt; 80</w:t>
            </w:r>
          </w:p>
        </w:tc>
      </w:tr>
      <w:tr w:rsidR="00522311" w:rsidTr="004B6D95">
        <w:tc>
          <w:tcPr>
            <w:cnfStyle w:val="001000000000"/>
            <w:tcW w:w="2586" w:type="dxa"/>
          </w:tcPr>
          <w:p w:rsidR="00522311" w:rsidRPr="005B08E7" w:rsidRDefault="00522311" w:rsidP="0068407E">
            <w:pPr>
              <w:spacing w:line="360" w:lineRule="auto"/>
              <w:rPr>
                <w:b w:val="0"/>
                <w:bCs w:val="0"/>
                <w:sz w:val="20"/>
                <w:szCs w:val="20"/>
              </w:rPr>
            </w:pPr>
            <w:r w:rsidRPr="005B08E7">
              <w:rPr>
                <w:sz w:val="20"/>
                <w:szCs w:val="20"/>
              </w:rPr>
              <w:t>Normale</w:t>
            </w:r>
          </w:p>
        </w:tc>
        <w:tc>
          <w:tcPr>
            <w:tcW w:w="1491" w:type="dxa"/>
          </w:tcPr>
          <w:p w:rsidR="00522311" w:rsidRPr="005B08E7" w:rsidRDefault="00522311" w:rsidP="0068407E">
            <w:pPr>
              <w:spacing w:line="360" w:lineRule="auto"/>
              <w:cnfStyle w:val="000000000000"/>
              <w:rPr>
                <w:sz w:val="20"/>
                <w:szCs w:val="20"/>
              </w:rPr>
            </w:pPr>
            <w:r w:rsidRPr="005B08E7">
              <w:rPr>
                <w:sz w:val="20"/>
                <w:szCs w:val="20"/>
              </w:rPr>
              <w:t>120 – 129</w:t>
            </w:r>
          </w:p>
        </w:tc>
        <w:tc>
          <w:tcPr>
            <w:tcW w:w="709" w:type="dxa"/>
          </w:tcPr>
          <w:p w:rsidR="00522311" w:rsidRPr="005B08E7" w:rsidRDefault="00522311" w:rsidP="0068407E">
            <w:pPr>
              <w:spacing w:line="360" w:lineRule="auto"/>
              <w:jc w:val="center"/>
              <w:cnfStyle w:val="000000000000"/>
              <w:rPr>
                <w:sz w:val="20"/>
                <w:szCs w:val="20"/>
              </w:rPr>
            </w:pPr>
            <w:r w:rsidRPr="005B08E7">
              <w:rPr>
                <w:sz w:val="20"/>
                <w:szCs w:val="20"/>
              </w:rPr>
              <w:t>Ou</w:t>
            </w:r>
          </w:p>
        </w:tc>
        <w:tc>
          <w:tcPr>
            <w:tcW w:w="1418" w:type="dxa"/>
          </w:tcPr>
          <w:p w:rsidR="00522311" w:rsidRPr="005B08E7" w:rsidRDefault="00522311" w:rsidP="0068407E">
            <w:pPr>
              <w:spacing w:line="360" w:lineRule="auto"/>
              <w:cnfStyle w:val="000000000000"/>
              <w:rPr>
                <w:sz w:val="20"/>
                <w:szCs w:val="20"/>
              </w:rPr>
            </w:pPr>
            <w:r w:rsidRPr="005B08E7">
              <w:rPr>
                <w:sz w:val="20"/>
                <w:szCs w:val="20"/>
              </w:rPr>
              <w:t>80 – 84</w:t>
            </w:r>
          </w:p>
        </w:tc>
      </w:tr>
      <w:tr w:rsidR="00522311" w:rsidTr="004B6D95">
        <w:trPr>
          <w:cnfStyle w:val="000000100000"/>
        </w:trPr>
        <w:tc>
          <w:tcPr>
            <w:cnfStyle w:val="001000000000"/>
            <w:tcW w:w="2586" w:type="dxa"/>
          </w:tcPr>
          <w:p w:rsidR="00522311" w:rsidRPr="005B08E7" w:rsidRDefault="00522311" w:rsidP="0068407E">
            <w:pPr>
              <w:spacing w:line="360" w:lineRule="auto"/>
              <w:rPr>
                <w:b w:val="0"/>
                <w:bCs w:val="0"/>
                <w:sz w:val="20"/>
                <w:szCs w:val="20"/>
              </w:rPr>
            </w:pPr>
            <w:r w:rsidRPr="005B08E7">
              <w:rPr>
                <w:sz w:val="20"/>
                <w:szCs w:val="20"/>
              </w:rPr>
              <w:t>Normale  haute (pré HTA)</w:t>
            </w:r>
          </w:p>
        </w:tc>
        <w:tc>
          <w:tcPr>
            <w:tcW w:w="1491" w:type="dxa"/>
          </w:tcPr>
          <w:p w:rsidR="00522311" w:rsidRPr="005B08E7" w:rsidRDefault="00522311" w:rsidP="0068407E">
            <w:pPr>
              <w:spacing w:line="360" w:lineRule="auto"/>
              <w:cnfStyle w:val="000000100000"/>
              <w:rPr>
                <w:sz w:val="20"/>
                <w:szCs w:val="20"/>
              </w:rPr>
            </w:pPr>
            <w:r w:rsidRPr="005B08E7">
              <w:rPr>
                <w:sz w:val="20"/>
                <w:szCs w:val="20"/>
              </w:rPr>
              <w:t>130 – 139</w:t>
            </w:r>
          </w:p>
        </w:tc>
        <w:tc>
          <w:tcPr>
            <w:tcW w:w="709" w:type="dxa"/>
          </w:tcPr>
          <w:p w:rsidR="00522311" w:rsidRPr="005B08E7" w:rsidRDefault="00522311" w:rsidP="0068407E">
            <w:pPr>
              <w:spacing w:line="360" w:lineRule="auto"/>
              <w:jc w:val="center"/>
              <w:cnfStyle w:val="000000100000"/>
              <w:rPr>
                <w:sz w:val="20"/>
                <w:szCs w:val="20"/>
              </w:rPr>
            </w:pPr>
            <w:r w:rsidRPr="005B08E7">
              <w:rPr>
                <w:sz w:val="20"/>
                <w:szCs w:val="20"/>
              </w:rPr>
              <w:t>Ou</w:t>
            </w:r>
          </w:p>
        </w:tc>
        <w:tc>
          <w:tcPr>
            <w:tcW w:w="1418" w:type="dxa"/>
          </w:tcPr>
          <w:p w:rsidR="00522311" w:rsidRPr="005B08E7" w:rsidRDefault="00522311" w:rsidP="0068407E">
            <w:pPr>
              <w:spacing w:line="360" w:lineRule="auto"/>
              <w:cnfStyle w:val="000000100000"/>
              <w:rPr>
                <w:sz w:val="20"/>
                <w:szCs w:val="20"/>
              </w:rPr>
            </w:pPr>
            <w:r w:rsidRPr="005B08E7">
              <w:rPr>
                <w:sz w:val="20"/>
                <w:szCs w:val="20"/>
              </w:rPr>
              <w:t>85 – 89</w:t>
            </w:r>
          </w:p>
        </w:tc>
      </w:tr>
      <w:tr w:rsidR="00522311" w:rsidTr="004B6D95">
        <w:tc>
          <w:tcPr>
            <w:cnfStyle w:val="001000000000"/>
            <w:tcW w:w="2586" w:type="dxa"/>
          </w:tcPr>
          <w:p w:rsidR="00522311" w:rsidRPr="005B08E7" w:rsidRDefault="00522311" w:rsidP="0068407E">
            <w:pPr>
              <w:spacing w:line="360" w:lineRule="auto"/>
              <w:rPr>
                <w:b w:val="0"/>
                <w:bCs w:val="0"/>
                <w:sz w:val="20"/>
                <w:szCs w:val="20"/>
              </w:rPr>
            </w:pPr>
            <w:r w:rsidRPr="005B08E7">
              <w:rPr>
                <w:sz w:val="20"/>
                <w:szCs w:val="20"/>
              </w:rPr>
              <w:t>HTA légère</w:t>
            </w:r>
          </w:p>
        </w:tc>
        <w:tc>
          <w:tcPr>
            <w:tcW w:w="1491" w:type="dxa"/>
          </w:tcPr>
          <w:p w:rsidR="00522311" w:rsidRPr="005B08E7" w:rsidRDefault="00522311" w:rsidP="0068407E">
            <w:pPr>
              <w:spacing w:line="360" w:lineRule="auto"/>
              <w:cnfStyle w:val="000000000000"/>
              <w:rPr>
                <w:sz w:val="20"/>
                <w:szCs w:val="20"/>
              </w:rPr>
            </w:pPr>
            <w:r w:rsidRPr="005B08E7">
              <w:rPr>
                <w:sz w:val="20"/>
                <w:szCs w:val="20"/>
              </w:rPr>
              <w:t>140 – 159</w:t>
            </w:r>
          </w:p>
        </w:tc>
        <w:tc>
          <w:tcPr>
            <w:tcW w:w="709" w:type="dxa"/>
          </w:tcPr>
          <w:p w:rsidR="00522311" w:rsidRPr="005B08E7" w:rsidRDefault="00522311" w:rsidP="0068407E">
            <w:pPr>
              <w:spacing w:line="360" w:lineRule="auto"/>
              <w:jc w:val="center"/>
              <w:cnfStyle w:val="000000000000"/>
              <w:rPr>
                <w:sz w:val="20"/>
                <w:szCs w:val="20"/>
              </w:rPr>
            </w:pPr>
            <w:r w:rsidRPr="005B08E7">
              <w:rPr>
                <w:sz w:val="20"/>
                <w:szCs w:val="20"/>
              </w:rPr>
              <w:t>Ou</w:t>
            </w:r>
          </w:p>
        </w:tc>
        <w:tc>
          <w:tcPr>
            <w:tcW w:w="1418" w:type="dxa"/>
          </w:tcPr>
          <w:p w:rsidR="00522311" w:rsidRPr="005B08E7" w:rsidRDefault="00522311" w:rsidP="0068407E">
            <w:pPr>
              <w:spacing w:line="360" w:lineRule="auto"/>
              <w:cnfStyle w:val="000000000000"/>
              <w:rPr>
                <w:sz w:val="20"/>
                <w:szCs w:val="20"/>
              </w:rPr>
            </w:pPr>
            <w:r w:rsidRPr="005B08E7">
              <w:rPr>
                <w:sz w:val="20"/>
                <w:szCs w:val="20"/>
              </w:rPr>
              <w:t>90 – 99</w:t>
            </w:r>
          </w:p>
        </w:tc>
      </w:tr>
      <w:tr w:rsidR="00522311" w:rsidTr="004B6D95">
        <w:trPr>
          <w:cnfStyle w:val="000000100000"/>
        </w:trPr>
        <w:tc>
          <w:tcPr>
            <w:cnfStyle w:val="001000000000"/>
            <w:tcW w:w="2586" w:type="dxa"/>
          </w:tcPr>
          <w:p w:rsidR="00522311" w:rsidRPr="005B08E7" w:rsidRDefault="00522311" w:rsidP="0068407E">
            <w:pPr>
              <w:spacing w:line="360" w:lineRule="auto"/>
              <w:rPr>
                <w:b w:val="0"/>
                <w:bCs w:val="0"/>
                <w:sz w:val="20"/>
                <w:szCs w:val="20"/>
              </w:rPr>
            </w:pPr>
            <w:r w:rsidRPr="005B08E7">
              <w:rPr>
                <w:sz w:val="20"/>
                <w:szCs w:val="20"/>
              </w:rPr>
              <w:t>HTA modérée</w:t>
            </w:r>
          </w:p>
        </w:tc>
        <w:tc>
          <w:tcPr>
            <w:tcW w:w="1491" w:type="dxa"/>
          </w:tcPr>
          <w:p w:rsidR="00522311" w:rsidRPr="005B08E7" w:rsidRDefault="00522311" w:rsidP="0068407E">
            <w:pPr>
              <w:spacing w:line="360" w:lineRule="auto"/>
              <w:cnfStyle w:val="000000100000"/>
              <w:rPr>
                <w:sz w:val="20"/>
                <w:szCs w:val="20"/>
              </w:rPr>
            </w:pPr>
            <w:r w:rsidRPr="005B08E7">
              <w:rPr>
                <w:sz w:val="20"/>
                <w:szCs w:val="20"/>
              </w:rPr>
              <w:t>160 – 179</w:t>
            </w:r>
          </w:p>
        </w:tc>
        <w:tc>
          <w:tcPr>
            <w:tcW w:w="709" w:type="dxa"/>
          </w:tcPr>
          <w:p w:rsidR="00522311" w:rsidRPr="005B08E7" w:rsidRDefault="00522311" w:rsidP="0068407E">
            <w:pPr>
              <w:spacing w:line="360" w:lineRule="auto"/>
              <w:jc w:val="center"/>
              <w:cnfStyle w:val="000000100000"/>
              <w:rPr>
                <w:sz w:val="20"/>
                <w:szCs w:val="20"/>
              </w:rPr>
            </w:pPr>
            <w:r w:rsidRPr="005B08E7">
              <w:rPr>
                <w:sz w:val="20"/>
                <w:szCs w:val="20"/>
              </w:rPr>
              <w:t>Ou</w:t>
            </w:r>
          </w:p>
        </w:tc>
        <w:tc>
          <w:tcPr>
            <w:tcW w:w="1418" w:type="dxa"/>
          </w:tcPr>
          <w:p w:rsidR="00522311" w:rsidRPr="005B08E7" w:rsidRDefault="00522311" w:rsidP="0068407E">
            <w:pPr>
              <w:spacing w:line="360" w:lineRule="auto"/>
              <w:cnfStyle w:val="000000100000"/>
              <w:rPr>
                <w:sz w:val="20"/>
                <w:szCs w:val="20"/>
              </w:rPr>
            </w:pPr>
            <w:r w:rsidRPr="005B08E7">
              <w:rPr>
                <w:sz w:val="20"/>
                <w:szCs w:val="20"/>
              </w:rPr>
              <w:t>100 – 109</w:t>
            </w:r>
          </w:p>
        </w:tc>
      </w:tr>
      <w:tr w:rsidR="00522311" w:rsidTr="004B6D95">
        <w:tc>
          <w:tcPr>
            <w:cnfStyle w:val="001000000000"/>
            <w:tcW w:w="2586" w:type="dxa"/>
          </w:tcPr>
          <w:p w:rsidR="00522311" w:rsidRPr="005B08E7" w:rsidRDefault="00522311" w:rsidP="0068407E">
            <w:pPr>
              <w:spacing w:line="360" w:lineRule="auto"/>
              <w:rPr>
                <w:b w:val="0"/>
                <w:bCs w:val="0"/>
                <w:sz w:val="20"/>
                <w:szCs w:val="20"/>
              </w:rPr>
            </w:pPr>
            <w:r w:rsidRPr="005B08E7">
              <w:rPr>
                <w:sz w:val="20"/>
                <w:szCs w:val="20"/>
              </w:rPr>
              <w:t>HTA sévère</w:t>
            </w:r>
          </w:p>
        </w:tc>
        <w:tc>
          <w:tcPr>
            <w:tcW w:w="1491" w:type="dxa"/>
          </w:tcPr>
          <w:p w:rsidR="00522311" w:rsidRPr="005B08E7" w:rsidRDefault="00522311" w:rsidP="0068407E">
            <w:pPr>
              <w:spacing w:line="360" w:lineRule="auto"/>
              <w:cnfStyle w:val="000000000000"/>
              <w:rPr>
                <w:sz w:val="20"/>
                <w:szCs w:val="20"/>
              </w:rPr>
            </w:pPr>
            <w:r w:rsidRPr="005B08E7">
              <w:rPr>
                <w:sz w:val="20"/>
                <w:szCs w:val="20"/>
              </w:rPr>
              <w:t>≥ 180</w:t>
            </w:r>
          </w:p>
        </w:tc>
        <w:tc>
          <w:tcPr>
            <w:tcW w:w="709" w:type="dxa"/>
          </w:tcPr>
          <w:p w:rsidR="00522311" w:rsidRPr="005B08E7" w:rsidRDefault="00522311" w:rsidP="0068407E">
            <w:pPr>
              <w:spacing w:line="360" w:lineRule="auto"/>
              <w:jc w:val="center"/>
              <w:cnfStyle w:val="000000000000"/>
              <w:rPr>
                <w:sz w:val="20"/>
                <w:szCs w:val="20"/>
              </w:rPr>
            </w:pPr>
            <w:r w:rsidRPr="005B08E7">
              <w:rPr>
                <w:sz w:val="20"/>
                <w:szCs w:val="20"/>
              </w:rPr>
              <w:t>Ou</w:t>
            </w:r>
          </w:p>
        </w:tc>
        <w:tc>
          <w:tcPr>
            <w:tcW w:w="1418" w:type="dxa"/>
          </w:tcPr>
          <w:p w:rsidR="00522311" w:rsidRPr="005B08E7" w:rsidRDefault="00522311" w:rsidP="0068407E">
            <w:pPr>
              <w:spacing w:line="360" w:lineRule="auto"/>
              <w:cnfStyle w:val="000000000000"/>
              <w:rPr>
                <w:sz w:val="20"/>
                <w:szCs w:val="20"/>
              </w:rPr>
            </w:pPr>
            <w:r w:rsidRPr="005B08E7">
              <w:rPr>
                <w:sz w:val="20"/>
                <w:szCs w:val="20"/>
              </w:rPr>
              <w:t>≥ 110</w:t>
            </w:r>
          </w:p>
        </w:tc>
      </w:tr>
    </w:tbl>
    <w:p w:rsidR="00522311" w:rsidRPr="005B08E7" w:rsidRDefault="00522311" w:rsidP="0068407E">
      <w:pPr>
        <w:spacing w:after="0" w:line="360" w:lineRule="auto"/>
        <w:rPr>
          <w:sz w:val="20"/>
          <w:szCs w:val="20"/>
        </w:rPr>
      </w:pPr>
      <w:r w:rsidRPr="005B08E7">
        <w:rPr>
          <w:b/>
          <w:bCs/>
          <w:sz w:val="20"/>
          <w:szCs w:val="20"/>
        </w:rPr>
        <w:t>PAD :</w:t>
      </w:r>
      <w:r w:rsidRPr="005B08E7">
        <w:rPr>
          <w:sz w:val="20"/>
          <w:szCs w:val="20"/>
        </w:rPr>
        <w:t xml:space="preserve"> facteur pronostic avant 50 ans</w:t>
      </w:r>
    </w:p>
    <w:p w:rsidR="004B6D95" w:rsidRPr="005B08E7" w:rsidRDefault="00522311" w:rsidP="0068407E">
      <w:pPr>
        <w:spacing w:after="0" w:line="360" w:lineRule="auto"/>
        <w:rPr>
          <w:sz w:val="20"/>
          <w:szCs w:val="20"/>
        </w:rPr>
      </w:pPr>
      <w:r w:rsidRPr="005B08E7">
        <w:rPr>
          <w:b/>
          <w:bCs/>
          <w:sz w:val="20"/>
          <w:szCs w:val="20"/>
        </w:rPr>
        <w:t>PAS :</w:t>
      </w:r>
      <w:r w:rsidRPr="005B08E7">
        <w:rPr>
          <w:sz w:val="20"/>
          <w:szCs w:val="20"/>
        </w:rPr>
        <w:t xml:space="preserve"> facteur pronostic après 50 ans</w:t>
      </w:r>
      <w:r w:rsidR="00197791" w:rsidRPr="005B08E7">
        <w:rPr>
          <w:sz w:val="20"/>
          <w:szCs w:val="20"/>
        </w:rPr>
        <w:t xml:space="preserve"> </w:t>
      </w:r>
    </w:p>
    <w:p w:rsidR="00522311" w:rsidRPr="005B08E7" w:rsidRDefault="00197791" w:rsidP="004B6D95">
      <w:pPr>
        <w:spacing w:after="0" w:line="360" w:lineRule="auto"/>
        <w:rPr>
          <w:sz w:val="20"/>
          <w:szCs w:val="20"/>
        </w:rPr>
      </w:pPr>
      <w:r w:rsidRPr="005B08E7">
        <w:rPr>
          <w:b/>
          <w:bCs/>
          <w:sz w:val="20"/>
          <w:szCs w:val="20"/>
        </w:rPr>
        <w:t>PA pulsé</w:t>
      </w:r>
      <w:r w:rsidR="004B6D95" w:rsidRPr="005B08E7">
        <w:rPr>
          <w:b/>
          <w:bCs/>
          <w:sz w:val="20"/>
          <w:szCs w:val="20"/>
        </w:rPr>
        <w:t> </w:t>
      </w:r>
      <w:r w:rsidR="004B6D95" w:rsidRPr="005B08E7">
        <w:rPr>
          <w:sz w:val="20"/>
          <w:szCs w:val="20"/>
        </w:rPr>
        <w:t xml:space="preserve">: reflète la </w:t>
      </w:r>
      <w:r w:rsidR="004B6D95" w:rsidRPr="005B08E7">
        <w:rPr>
          <w:b/>
          <w:bCs/>
          <w:sz w:val="20"/>
          <w:szCs w:val="20"/>
        </w:rPr>
        <w:t>rigidité</w:t>
      </w:r>
      <w:r w:rsidR="004B6D95" w:rsidRPr="005B08E7">
        <w:rPr>
          <w:sz w:val="20"/>
          <w:szCs w:val="20"/>
        </w:rPr>
        <w:t xml:space="preserve"> </w:t>
      </w:r>
      <w:r w:rsidR="004B6D95" w:rsidRPr="005B08E7">
        <w:rPr>
          <w:b/>
          <w:bCs/>
          <w:sz w:val="20"/>
          <w:szCs w:val="20"/>
        </w:rPr>
        <w:t>artérielle</w:t>
      </w:r>
      <w:r w:rsidR="004B6D95" w:rsidRPr="005B08E7">
        <w:rPr>
          <w:sz w:val="20"/>
          <w:szCs w:val="20"/>
        </w:rPr>
        <w:t xml:space="preserve"> </w:t>
      </w:r>
      <w:r w:rsidRPr="005B08E7">
        <w:rPr>
          <w:sz w:val="20"/>
          <w:szCs w:val="20"/>
        </w:rPr>
        <w:t>(PAS – PAD)</w:t>
      </w:r>
      <w:r w:rsidR="004B6D95" w:rsidRPr="005B08E7">
        <w:rPr>
          <w:sz w:val="20"/>
          <w:szCs w:val="20"/>
        </w:rPr>
        <w:t xml:space="preserve"> valeur pronostique négative si elle est élevée (N</w:t>
      </w:r>
      <w:r w:rsidR="004B6D95" w:rsidRPr="005B08E7">
        <w:rPr>
          <w:rFonts w:cstheme="minorHAnsi"/>
          <w:sz w:val="20"/>
          <w:szCs w:val="20"/>
        </w:rPr>
        <w:t>≤</w:t>
      </w:r>
      <w:r w:rsidR="004B6D95" w:rsidRPr="005B08E7">
        <w:rPr>
          <w:sz w:val="20"/>
          <w:szCs w:val="20"/>
        </w:rPr>
        <w:t xml:space="preserve"> 65mm Hg)</w:t>
      </w:r>
    </w:p>
    <w:p w:rsidR="00522311" w:rsidRDefault="00522311" w:rsidP="0068407E">
      <w:pPr>
        <w:spacing w:after="0" w:line="360" w:lineRule="auto"/>
      </w:pPr>
    </w:p>
    <w:p w:rsidR="00522311" w:rsidRPr="006B16D1" w:rsidRDefault="00522311" w:rsidP="0068407E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6B16D1">
        <w:rPr>
          <w:b/>
          <w:bCs/>
          <w:sz w:val="28"/>
          <w:szCs w:val="28"/>
          <w:u w:val="single"/>
        </w:rPr>
        <w:t>EXAMENS COMPLEMENTAIRES</w:t>
      </w:r>
    </w:p>
    <w:p w:rsidR="00522311" w:rsidRPr="006C3137" w:rsidRDefault="00522311" w:rsidP="0068407E">
      <w:pPr>
        <w:spacing w:after="0" w:line="360" w:lineRule="auto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Bilan minimum de l’OMS</w:t>
      </w:r>
      <w:r w:rsidRPr="006C3137">
        <w:rPr>
          <w:b/>
          <w:bCs/>
          <w:sz w:val="24"/>
          <w:szCs w:val="24"/>
          <w:u w:val="single"/>
        </w:rPr>
        <w:t> :</w:t>
      </w:r>
    </w:p>
    <w:p w:rsidR="00522311" w:rsidRPr="00C25156" w:rsidRDefault="00522311" w:rsidP="0068407E">
      <w:pPr>
        <w:spacing w:after="0" w:line="360" w:lineRule="auto"/>
        <w:rPr>
          <w:b/>
          <w:bCs/>
          <w:sz w:val="24"/>
          <w:szCs w:val="24"/>
        </w:rPr>
      </w:pPr>
      <w:r w:rsidRPr="00C25156">
        <w:rPr>
          <w:b/>
          <w:bCs/>
          <w:sz w:val="24"/>
          <w:szCs w:val="24"/>
        </w:rPr>
        <w:t>Biologie :</w:t>
      </w:r>
    </w:p>
    <w:p w:rsidR="005C74E9" w:rsidRDefault="00012833" w:rsidP="00012833">
      <w:pPr>
        <w:spacing w:after="0" w:line="360" w:lineRule="auto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Glycémie à jeun – Bilan lipidique</w:t>
      </w:r>
      <w:r w:rsidR="00C25156" w:rsidRPr="005C74E9">
        <w:rPr>
          <w:color w:val="000000"/>
          <w:sz w:val="20"/>
          <w:szCs w:val="20"/>
        </w:rPr>
        <w:t xml:space="preserve"> (CT / LDLc / HDLc / TG</w:t>
      </w:r>
      <w:r w:rsidR="005C74E9">
        <w:rPr>
          <w:color w:val="000000"/>
          <w:sz w:val="20"/>
          <w:szCs w:val="20"/>
        </w:rPr>
        <w:t>)</w:t>
      </w:r>
      <w:r w:rsidR="005C74E9">
        <w:rPr>
          <w:color w:val="000000"/>
          <w:sz w:val="20"/>
          <w:szCs w:val="20"/>
        </w:rPr>
        <w:br/>
        <w:t>Kaliémie sans garrot</w:t>
      </w:r>
    </w:p>
    <w:p w:rsidR="005C74E9" w:rsidRDefault="005C74E9" w:rsidP="005C74E9">
      <w:pPr>
        <w:spacing w:after="0" w:line="360" w:lineRule="auto"/>
        <w:rPr>
          <w:color w:val="000000"/>
          <w:sz w:val="20"/>
          <w:szCs w:val="20"/>
        </w:rPr>
      </w:pPr>
      <w:r w:rsidRPr="005C74E9">
        <w:rPr>
          <w:color w:val="000000" w:themeColor="text1"/>
          <w:sz w:val="20"/>
          <w:szCs w:val="20"/>
        </w:rPr>
        <w:t>Uricémie / FNS : hématocrite</w:t>
      </w:r>
      <w:r>
        <w:rPr>
          <w:color w:val="000000" w:themeColor="text1"/>
          <w:sz w:val="20"/>
          <w:szCs w:val="20"/>
        </w:rPr>
        <w:t xml:space="preserve">/ Hb </w:t>
      </w:r>
      <w:r w:rsidR="00C25156" w:rsidRPr="005C74E9">
        <w:rPr>
          <w:color w:val="000000"/>
          <w:sz w:val="20"/>
          <w:szCs w:val="20"/>
        </w:rPr>
        <w:br/>
        <w:t>Créatinine avec calcul de la clairance (</w:t>
      </w:r>
      <w:r>
        <w:rPr>
          <w:color w:val="000000"/>
          <w:sz w:val="20"/>
          <w:szCs w:val="20"/>
        </w:rPr>
        <w:t>MDRD</w:t>
      </w:r>
      <w:r w:rsidR="00C25156" w:rsidRPr="005C74E9">
        <w:rPr>
          <w:color w:val="000000"/>
          <w:sz w:val="20"/>
          <w:szCs w:val="20"/>
        </w:rPr>
        <w:t>)</w:t>
      </w:r>
      <w:r w:rsidR="00C25156" w:rsidRPr="005C74E9">
        <w:rPr>
          <w:color w:val="000000"/>
          <w:sz w:val="20"/>
          <w:szCs w:val="20"/>
        </w:rPr>
        <w:br/>
        <w:t>BU</w:t>
      </w:r>
      <w:r>
        <w:rPr>
          <w:color w:val="000000"/>
          <w:sz w:val="20"/>
          <w:szCs w:val="20"/>
        </w:rPr>
        <w:t xml:space="preserve"> : Hématurie et ou protéinurie   / Micro-alb chez le diabétique </w:t>
      </w:r>
    </w:p>
    <w:p w:rsidR="00B0130A" w:rsidRPr="005C74E9" w:rsidRDefault="00C25156" w:rsidP="005C74E9">
      <w:pPr>
        <w:spacing w:after="0" w:line="360" w:lineRule="auto"/>
        <w:rPr>
          <w:color w:val="000000" w:themeColor="text1"/>
          <w:sz w:val="20"/>
          <w:szCs w:val="20"/>
        </w:rPr>
      </w:pPr>
      <w:r w:rsidRPr="00C25156">
        <w:rPr>
          <w:b/>
          <w:bCs/>
          <w:color w:val="000000"/>
        </w:rPr>
        <w:t>ECG de repos</w:t>
      </w:r>
      <w:r w:rsidR="00012833">
        <w:rPr>
          <w:color w:val="000000"/>
        </w:rPr>
        <w:t> :</w:t>
      </w:r>
      <w:r w:rsidR="00012833">
        <w:rPr>
          <w:b/>
          <w:bCs/>
          <w:color w:val="000000"/>
        </w:rPr>
        <w:t xml:space="preserve"> </w:t>
      </w:r>
      <w:r w:rsidR="005C74E9" w:rsidRPr="00012833">
        <w:rPr>
          <w:b/>
          <w:bCs/>
          <w:color w:val="000000"/>
        </w:rPr>
        <w:t>HVG</w:t>
      </w:r>
      <w:r w:rsidR="005C74E9">
        <w:rPr>
          <w:color w:val="000000"/>
        </w:rPr>
        <w:t xml:space="preserve"> </w:t>
      </w:r>
      <w:r>
        <w:rPr>
          <w:color w:val="000000"/>
        </w:rPr>
        <w:t xml:space="preserve">+ </w:t>
      </w:r>
      <w:r>
        <w:rPr>
          <w:b/>
          <w:bCs/>
        </w:rPr>
        <w:t>Micro protéinurie (</w:t>
      </w:r>
      <w:r>
        <w:t>chez le diabétique)</w:t>
      </w:r>
    </w:p>
    <w:p w:rsidR="00522311" w:rsidRPr="006C3137" w:rsidRDefault="00522311" w:rsidP="0068407E">
      <w:pPr>
        <w:spacing w:after="0" w:line="360" w:lineRule="auto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lastRenderedPageBreak/>
        <w:t>Selon les signes d’appel</w:t>
      </w:r>
      <w:r w:rsidRPr="006C3137">
        <w:rPr>
          <w:b/>
          <w:bCs/>
          <w:sz w:val="24"/>
          <w:szCs w:val="24"/>
          <w:u w:val="single"/>
        </w:rPr>
        <w:t> :</w:t>
      </w:r>
    </w:p>
    <w:p w:rsidR="00522311" w:rsidRPr="005C74E9" w:rsidRDefault="00522311" w:rsidP="0068407E">
      <w:pPr>
        <w:spacing w:after="0" w:line="360" w:lineRule="auto"/>
        <w:rPr>
          <w:b/>
          <w:bCs/>
          <w:sz w:val="20"/>
          <w:szCs w:val="20"/>
        </w:rPr>
      </w:pPr>
      <w:r w:rsidRPr="005C74E9">
        <w:rPr>
          <w:b/>
          <w:bCs/>
          <w:sz w:val="20"/>
          <w:szCs w:val="20"/>
          <w:highlight w:val="yellow"/>
        </w:rPr>
        <w:t>FO :</w:t>
      </w:r>
      <w:r w:rsidR="005B08E7" w:rsidRPr="005C74E9">
        <w:rPr>
          <w:b/>
          <w:bCs/>
          <w:sz w:val="20"/>
          <w:szCs w:val="20"/>
          <w:highlight w:val="yellow"/>
        </w:rPr>
        <w:t xml:space="preserve"> Classification de Keith Wagener</w:t>
      </w:r>
      <w:r w:rsidR="00CE12CE" w:rsidRPr="005C74E9">
        <w:rPr>
          <w:b/>
          <w:bCs/>
          <w:sz w:val="20"/>
          <w:szCs w:val="20"/>
          <w:highlight w:val="yellow"/>
        </w:rPr>
        <w:t xml:space="preserve"> / Angiographie à la fluorescéine si patient diabétique ou anomalies au FO</w:t>
      </w:r>
    </w:p>
    <w:tbl>
      <w:tblPr>
        <w:tblStyle w:val="Grillemoyenne1-Accent2"/>
        <w:tblW w:w="0" w:type="auto"/>
        <w:tblLook w:val="04A0"/>
      </w:tblPr>
      <w:tblGrid>
        <w:gridCol w:w="959"/>
        <w:gridCol w:w="3118"/>
      </w:tblGrid>
      <w:tr w:rsidR="00522311" w:rsidTr="00E868AD">
        <w:trPr>
          <w:cnfStyle w:val="100000000000"/>
        </w:trPr>
        <w:tc>
          <w:tcPr>
            <w:cnfStyle w:val="001000000000"/>
            <w:tcW w:w="959" w:type="dxa"/>
          </w:tcPr>
          <w:p w:rsidR="00522311" w:rsidRPr="00522311" w:rsidRDefault="00522311" w:rsidP="0068407E">
            <w:pPr>
              <w:spacing w:line="360" w:lineRule="auto"/>
              <w:jc w:val="center"/>
              <w:rPr>
                <w:b w:val="0"/>
                <w:bCs w:val="0"/>
              </w:rPr>
            </w:pPr>
            <w:r w:rsidRPr="00522311">
              <w:t>Stade 1</w:t>
            </w:r>
          </w:p>
        </w:tc>
        <w:tc>
          <w:tcPr>
            <w:tcW w:w="3118" w:type="dxa"/>
          </w:tcPr>
          <w:p w:rsidR="00522311" w:rsidRDefault="00E868AD" w:rsidP="0068407E">
            <w:pPr>
              <w:spacing w:line="360" w:lineRule="auto"/>
              <w:cnfStyle w:val="100000000000"/>
            </w:pPr>
            <w:r w:rsidRPr="00E868AD">
              <w:rPr>
                <w:b w:val="0"/>
                <w:bCs w:val="0"/>
                <w:noProof/>
                <w:sz w:val="28"/>
                <w:szCs w:val="28"/>
                <w:u w:val="single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margin-left:183.05pt;margin-top:4.35pt;width:165.65pt;height:84.65pt;z-index:251661312;mso-position-horizontal-relative:text;mso-position-vertical-relative:text;mso-width-relative:margin;mso-height-relative:margin" fillcolor="white [3201]" strokecolor="#fabf8f [1945]" strokeweight="1pt">
                  <v:fill color2="#fbd4b4 [1305]" focusposition="1" focussize="" focus="100%" type="gradient"/>
                  <v:shadow on="t" type="perspective" color="#974706 [1609]" opacity=".5" offset="1pt" offset2="-3pt"/>
                  <v:textbox>
                    <w:txbxContent>
                      <w:p w:rsidR="00E868AD" w:rsidRPr="00D934DB" w:rsidRDefault="00E868AD" w:rsidP="00E868AD">
                        <w:pPr>
                          <w:spacing w:after="0" w:line="360" w:lineRule="auto"/>
                          <w:rPr>
                            <w:b/>
                            <w:bCs/>
                          </w:rPr>
                        </w:pPr>
                        <w:r w:rsidRPr="00D934DB">
                          <w:rPr>
                            <w:b/>
                            <w:bCs/>
                          </w:rPr>
                          <w:t>Echo-doppler</w:t>
                        </w:r>
                        <w:r>
                          <w:rPr>
                            <w:b/>
                            <w:bCs/>
                          </w:rPr>
                          <w:t xml:space="preserve"> artérielle</w:t>
                        </w:r>
                      </w:p>
                      <w:p w:rsidR="00E868AD" w:rsidRPr="00D934DB" w:rsidRDefault="00E868AD" w:rsidP="00E868AD">
                        <w:pPr>
                          <w:spacing w:after="0" w:line="360" w:lineRule="auto"/>
                          <w:rPr>
                            <w:b/>
                            <w:bCs/>
                          </w:rPr>
                        </w:pPr>
                        <w:r w:rsidRPr="00D934DB">
                          <w:rPr>
                            <w:b/>
                            <w:bCs/>
                          </w:rPr>
                          <w:t>Téléthorax</w:t>
                        </w:r>
                      </w:p>
                      <w:p w:rsidR="00E868AD" w:rsidRPr="00D934DB" w:rsidRDefault="00E868AD" w:rsidP="00E868AD">
                        <w:pPr>
                          <w:spacing w:after="0" w:line="360" w:lineRule="auto"/>
                          <w:rPr>
                            <w:b/>
                            <w:bCs/>
                          </w:rPr>
                        </w:pPr>
                        <w:r w:rsidRPr="00D934DB">
                          <w:rPr>
                            <w:b/>
                            <w:bCs/>
                          </w:rPr>
                          <w:t>ETT</w:t>
                        </w:r>
                      </w:p>
                      <w:p w:rsidR="00E868AD" w:rsidRPr="00D934DB" w:rsidRDefault="00E868AD" w:rsidP="00E868AD">
                        <w:pPr>
                          <w:spacing w:after="0" w:line="360" w:lineRule="auto"/>
                          <w:rPr>
                            <w:b/>
                            <w:bCs/>
                          </w:rPr>
                        </w:pPr>
                        <w:r w:rsidRPr="00D934DB">
                          <w:rPr>
                            <w:b/>
                            <w:bCs/>
                          </w:rPr>
                          <w:t>Protéinurie des 24H</w:t>
                        </w:r>
                      </w:p>
                      <w:p w:rsidR="00E868AD" w:rsidRDefault="00E868AD" w:rsidP="00E868AD"/>
                    </w:txbxContent>
                  </v:textbox>
                </v:shape>
              </w:pict>
            </w:r>
            <w:r w:rsidR="00522311">
              <w:t>Rétrécissement artériel</w:t>
            </w:r>
          </w:p>
        </w:tc>
      </w:tr>
      <w:tr w:rsidR="00522311" w:rsidTr="00E868AD">
        <w:trPr>
          <w:cnfStyle w:val="000000100000"/>
        </w:trPr>
        <w:tc>
          <w:tcPr>
            <w:cnfStyle w:val="001000000000"/>
            <w:tcW w:w="959" w:type="dxa"/>
          </w:tcPr>
          <w:p w:rsidR="00522311" w:rsidRPr="00522311" w:rsidRDefault="00522311" w:rsidP="0068407E">
            <w:pPr>
              <w:spacing w:line="360" w:lineRule="auto"/>
              <w:jc w:val="center"/>
              <w:rPr>
                <w:b w:val="0"/>
                <w:bCs w:val="0"/>
              </w:rPr>
            </w:pPr>
            <w:r w:rsidRPr="00522311">
              <w:t>Stade 2</w:t>
            </w:r>
          </w:p>
        </w:tc>
        <w:tc>
          <w:tcPr>
            <w:tcW w:w="3118" w:type="dxa"/>
          </w:tcPr>
          <w:p w:rsidR="00522311" w:rsidRDefault="00522311" w:rsidP="0068407E">
            <w:pPr>
              <w:spacing w:line="360" w:lineRule="auto"/>
              <w:cnfStyle w:val="000000100000"/>
            </w:pPr>
            <w:r>
              <w:t>Exsudat</w:t>
            </w:r>
          </w:p>
          <w:p w:rsidR="00AA1B72" w:rsidRDefault="00AA1B72" w:rsidP="0068407E">
            <w:pPr>
              <w:spacing w:line="360" w:lineRule="auto"/>
              <w:cnfStyle w:val="000000100000"/>
            </w:pPr>
            <w:r>
              <w:t>Nodules cotonneux</w:t>
            </w:r>
          </w:p>
          <w:p w:rsidR="00522311" w:rsidRDefault="00522311" w:rsidP="0068407E">
            <w:pPr>
              <w:spacing w:line="360" w:lineRule="auto"/>
              <w:cnfStyle w:val="000000100000"/>
            </w:pPr>
            <w:r>
              <w:t>Hémorragie</w:t>
            </w:r>
          </w:p>
        </w:tc>
      </w:tr>
      <w:tr w:rsidR="00522311" w:rsidTr="00E868AD">
        <w:tc>
          <w:tcPr>
            <w:cnfStyle w:val="001000000000"/>
            <w:tcW w:w="959" w:type="dxa"/>
          </w:tcPr>
          <w:p w:rsidR="00522311" w:rsidRPr="00522311" w:rsidRDefault="00522311" w:rsidP="0068407E">
            <w:pPr>
              <w:spacing w:line="360" w:lineRule="auto"/>
              <w:jc w:val="center"/>
              <w:rPr>
                <w:b w:val="0"/>
                <w:bCs w:val="0"/>
              </w:rPr>
            </w:pPr>
            <w:r w:rsidRPr="00522311">
              <w:t>Stade 3</w:t>
            </w:r>
          </w:p>
        </w:tc>
        <w:tc>
          <w:tcPr>
            <w:tcW w:w="3118" w:type="dxa"/>
          </w:tcPr>
          <w:p w:rsidR="00522311" w:rsidRDefault="00522311" w:rsidP="0068407E">
            <w:pPr>
              <w:spacing w:line="360" w:lineRule="auto"/>
              <w:cnfStyle w:val="000000000000"/>
            </w:pPr>
            <w:r>
              <w:t xml:space="preserve">Œdème </w:t>
            </w:r>
          </w:p>
        </w:tc>
      </w:tr>
    </w:tbl>
    <w:p w:rsidR="00522311" w:rsidRPr="00BC4FB5" w:rsidRDefault="00F85D1B" w:rsidP="0068407E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BC4FB5">
        <w:rPr>
          <w:b/>
          <w:bCs/>
          <w:sz w:val="28"/>
          <w:szCs w:val="28"/>
          <w:u w:val="single"/>
        </w:rPr>
        <w:t>ORGANES CIBLES :</w:t>
      </w:r>
    </w:p>
    <w:tbl>
      <w:tblPr>
        <w:tblStyle w:val="Tramemoyenne2-Accent2"/>
        <w:tblW w:w="0" w:type="auto"/>
        <w:tblLook w:val="04A0"/>
      </w:tblPr>
      <w:tblGrid>
        <w:gridCol w:w="1668"/>
        <w:gridCol w:w="4252"/>
      </w:tblGrid>
      <w:tr w:rsidR="0008784C" w:rsidTr="005C74E9">
        <w:trPr>
          <w:cnfStyle w:val="100000000000"/>
          <w:trHeight w:val="293"/>
        </w:trPr>
        <w:tc>
          <w:tcPr>
            <w:cnfStyle w:val="001000000100"/>
            <w:tcW w:w="1668" w:type="dxa"/>
          </w:tcPr>
          <w:p w:rsidR="0008784C" w:rsidRPr="005C74E9" w:rsidRDefault="0008784C" w:rsidP="0068407E">
            <w:pPr>
              <w:spacing w:line="360" w:lineRule="auto"/>
              <w:jc w:val="center"/>
              <w:rPr>
                <w:b w:val="0"/>
                <w:bCs w:val="0"/>
              </w:rPr>
            </w:pPr>
            <w:r w:rsidRPr="005C74E9">
              <w:t>Organe cible</w:t>
            </w:r>
          </w:p>
        </w:tc>
        <w:tc>
          <w:tcPr>
            <w:tcW w:w="4252" w:type="dxa"/>
          </w:tcPr>
          <w:p w:rsidR="0008784C" w:rsidRPr="005C74E9" w:rsidRDefault="000D2B36" w:rsidP="0068407E">
            <w:pPr>
              <w:spacing w:line="360" w:lineRule="auto"/>
              <w:jc w:val="center"/>
              <w:cnfStyle w:val="100000000000"/>
              <w:rPr>
                <w:b w:val="0"/>
                <w:bCs w:val="0"/>
              </w:rPr>
            </w:pPr>
            <w:r w:rsidRPr="005C74E9">
              <w:t>Lésions</w:t>
            </w:r>
          </w:p>
        </w:tc>
      </w:tr>
      <w:tr w:rsidR="0008784C" w:rsidTr="005C74E9">
        <w:trPr>
          <w:cnfStyle w:val="000000100000"/>
          <w:trHeight w:val="537"/>
        </w:trPr>
        <w:tc>
          <w:tcPr>
            <w:cnfStyle w:val="001000000000"/>
            <w:tcW w:w="1668" w:type="dxa"/>
          </w:tcPr>
          <w:p w:rsidR="0008784C" w:rsidRPr="005C74E9" w:rsidRDefault="0008784C" w:rsidP="0068407E">
            <w:pPr>
              <w:spacing w:line="360" w:lineRule="auto"/>
              <w:jc w:val="center"/>
              <w:rPr>
                <w:b w:val="0"/>
                <w:bCs w:val="0"/>
              </w:rPr>
            </w:pPr>
            <w:r w:rsidRPr="005C74E9">
              <w:t>Artères</w:t>
            </w:r>
          </w:p>
        </w:tc>
        <w:tc>
          <w:tcPr>
            <w:tcW w:w="4252" w:type="dxa"/>
          </w:tcPr>
          <w:p w:rsidR="0008784C" w:rsidRPr="005C74E9" w:rsidRDefault="0008784C" w:rsidP="0068407E">
            <w:pPr>
              <w:spacing w:line="360" w:lineRule="auto"/>
              <w:cnfStyle w:val="000000100000"/>
            </w:pPr>
            <w:r w:rsidRPr="005C74E9">
              <w:t>Anévrysme de l’aorte</w:t>
            </w:r>
          </w:p>
          <w:p w:rsidR="0008784C" w:rsidRPr="005C74E9" w:rsidRDefault="000D2B36" w:rsidP="0068407E">
            <w:pPr>
              <w:spacing w:line="360" w:lineRule="auto"/>
              <w:cnfStyle w:val="000000100000"/>
            </w:pPr>
            <w:r w:rsidRPr="005C74E9">
              <w:t>Dissection aortique</w:t>
            </w:r>
          </w:p>
          <w:p w:rsidR="000D2B36" w:rsidRPr="005C74E9" w:rsidRDefault="000D2B36" w:rsidP="0068407E">
            <w:pPr>
              <w:spacing w:line="360" w:lineRule="auto"/>
              <w:cnfStyle w:val="000000100000"/>
            </w:pPr>
            <w:r w:rsidRPr="005C74E9">
              <w:t>AOMI</w:t>
            </w:r>
          </w:p>
        </w:tc>
      </w:tr>
      <w:tr w:rsidR="0008784C" w:rsidTr="005C74E9">
        <w:trPr>
          <w:trHeight w:val="537"/>
        </w:trPr>
        <w:tc>
          <w:tcPr>
            <w:cnfStyle w:val="001000000000"/>
            <w:tcW w:w="1668" w:type="dxa"/>
          </w:tcPr>
          <w:p w:rsidR="0008784C" w:rsidRPr="005C74E9" w:rsidRDefault="0008784C" w:rsidP="0068407E">
            <w:pPr>
              <w:spacing w:line="360" w:lineRule="auto"/>
              <w:jc w:val="center"/>
              <w:rPr>
                <w:b w:val="0"/>
                <w:bCs w:val="0"/>
              </w:rPr>
            </w:pPr>
            <w:r w:rsidRPr="005C74E9">
              <w:t>Cerveau</w:t>
            </w:r>
          </w:p>
        </w:tc>
        <w:tc>
          <w:tcPr>
            <w:tcW w:w="4252" w:type="dxa"/>
          </w:tcPr>
          <w:p w:rsidR="0008784C" w:rsidRPr="005C74E9" w:rsidRDefault="0008784C" w:rsidP="0068407E">
            <w:pPr>
              <w:spacing w:line="360" w:lineRule="auto"/>
              <w:cnfStyle w:val="000000000000"/>
            </w:pPr>
            <w:r w:rsidRPr="005C74E9">
              <w:t>AVC ischémique</w:t>
            </w:r>
          </w:p>
          <w:p w:rsidR="0008784C" w:rsidRPr="005C74E9" w:rsidRDefault="0008784C" w:rsidP="0068407E">
            <w:pPr>
              <w:spacing w:line="360" w:lineRule="auto"/>
              <w:cnfStyle w:val="000000000000"/>
            </w:pPr>
            <w:r w:rsidRPr="005C74E9">
              <w:t>AVC hémorragique</w:t>
            </w:r>
          </w:p>
        </w:tc>
      </w:tr>
      <w:tr w:rsidR="0008784C" w:rsidTr="005C74E9">
        <w:trPr>
          <w:cnfStyle w:val="000000100000"/>
          <w:trHeight w:val="537"/>
        </w:trPr>
        <w:tc>
          <w:tcPr>
            <w:cnfStyle w:val="001000000000"/>
            <w:tcW w:w="1668" w:type="dxa"/>
          </w:tcPr>
          <w:p w:rsidR="0008784C" w:rsidRPr="005C74E9" w:rsidRDefault="0008784C" w:rsidP="0068407E">
            <w:pPr>
              <w:spacing w:line="360" w:lineRule="auto"/>
              <w:jc w:val="center"/>
              <w:rPr>
                <w:b w:val="0"/>
                <w:bCs w:val="0"/>
              </w:rPr>
            </w:pPr>
            <w:r w:rsidRPr="005C74E9">
              <w:t>Œil</w:t>
            </w:r>
          </w:p>
        </w:tc>
        <w:tc>
          <w:tcPr>
            <w:tcW w:w="4252" w:type="dxa"/>
          </w:tcPr>
          <w:p w:rsidR="0008784C" w:rsidRPr="005C74E9" w:rsidRDefault="0008784C" w:rsidP="0068407E">
            <w:pPr>
              <w:spacing w:line="360" w:lineRule="auto"/>
              <w:cnfStyle w:val="000000100000"/>
            </w:pPr>
            <w:r w:rsidRPr="005C74E9">
              <w:t>Rétinopathie hypertensive</w:t>
            </w:r>
          </w:p>
        </w:tc>
      </w:tr>
      <w:tr w:rsidR="0008784C" w:rsidTr="005C74E9">
        <w:trPr>
          <w:trHeight w:val="537"/>
        </w:trPr>
        <w:tc>
          <w:tcPr>
            <w:cnfStyle w:val="001000000000"/>
            <w:tcW w:w="1668" w:type="dxa"/>
          </w:tcPr>
          <w:p w:rsidR="0008784C" w:rsidRPr="005C74E9" w:rsidRDefault="0008784C" w:rsidP="0068407E">
            <w:pPr>
              <w:spacing w:line="360" w:lineRule="auto"/>
              <w:jc w:val="center"/>
              <w:rPr>
                <w:b w:val="0"/>
                <w:bCs w:val="0"/>
              </w:rPr>
            </w:pPr>
            <w:r w:rsidRPr="005C74E9">
              <w:t>Cœur</w:t>
            </w:r>
          </w:p>
        </w:tc>
        <w:tc>
          <w:tcPr>
            <w:tcW w:w="4252" w:type="dxa"/>
          </w:tcPr>
          <w:p w:rsidR="00A1542A" w:rsidRPr="005C74E9" w:rsidRDefault="0008784C" w:rsidP="0068407E">
            <w:pPr>
              <w:spacing w:line="360" w:lineRule="auto"/>
              <w:cnfStyle w:val="000000000000"/>
            </w:pPr>
            <w:r w:rsidRPr="005C74E9">
              <w:t>Cardiopathie hypertensive</w:t>
            </w:r>
            <w:r w:rsidR="00A1542A" w:rsidRPr="005C74E9">
              <w:t xml:space="preserve"> </w:t>
            </w:r>
          </w:p>
          <w:p w:rsidR="0008784C" w:rsidRPr="005C74E9" w:rsidRDefault="00A1542A" w:rsidP="0068407E">
            <w:pPr>
              <w:spacing w:line="360" w:lineRule="auto"/>
              <w:cnfStyle w:val="000000000000"/>
            </w:pPr>
            <w:r w:rsidRPr="005C74E9">
              <w:sym w:font="Wingdings" w:char="F0E0"/>
            </w:r>
            <w:r w:rsidRPr="005C74E9">
              <w:t xml:space="preserve"> Risque de Cardiopathie ischémique </w:t>
            </w:r>
            <w:r w:rsidRPr="005C74E9">
              <w:rPr>
                <w:rFonts w:cstheme="minorHAnsi"/>
              </w:rPr>
              <w:t>↗</w:t>
            </w:r>
          </w:p>
        </w:tc>
      </w:tr>
      <w:tr w:rsidR="0008784C" w:rsidTr="005C74E9">
        <w:trPr>
          <w:cnfStyle w:val="000000100000"/>
          <w:trHeight w:val="537"/>
        </w:trPr>
        <w:tc>
          <w:tcPr>
            <w:cnfStyle w:val="001000000000"/>
            <w:tcW w:w="1668" w:type="dxa"/>
          </w:tcPr>
          <w:p w:rsidR="0008784C" w:rsidRPr="005C74E9" w:rsidRDefault="0008784C" w:rsidP="0068407E">
            <w:pPr>
              <w:spacing w:line="360" w:lineRule="auto"/>
              <w:jc w:val="center"/>
              <w:rPr>
                <w:b w:val="0"/>
                <w:bCs w:val="0"/>
              </w:rPr>
            </w:pPr>
            <w:r w:rsidRPr="005C74E9">
              <w:t>Rein</w:t>
            </w:r>
          </w:p>
        </w:tc>
        <w:tc>
          <w:tcPr>
            <w:tcW w:w="4252" w:type="dxa"/>
          </w:tcPr>
          <w:p w:rsidR="0008784C" w:rsidRPr="005C74E9" w:rsidRDefault="0008784C" w:rsidP="0068407E">
            <w:pPr>
              <w:spacing w:line="360" w:lineRule="auto"/>
              <w:cnfStyle w:val="000000100000"/>
            </w:pPr>
            <w:r w:rsidRPr="005C74E9">
              <w:t>HTA réno-vasculaire</w:t>
            </w:r>
          </w:p>
          <w:p w:rsidR="0008784C" w:rsidRPr="005C74E9" w:rsidRDefault="0008784C" w:rsidP="0068407E">
            <w:pPr>
              <w:spacing w:line="360" w:lineRule="auto"/>
              <w:cnfStyle w:val="000000100000"/>
            </w:pPr>
            <w:r w:rsidRPr="005C74E9">
              <w:t>Néphro-angiosclérose</w:t>
            </w:r>
          </w:p>
        </w:tc>
      </w:tr>
    </w:tbl>
    <w:p w:rsidR="00522311" w:rsidRPr="006A1EEC" w:rsidRDefault="006A1EEC" w:rsidP="0068407E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6A1EEC">
        <w:rPr>
          <w:b/>
          <w:bCs/>
          <w:sz w:val="28"/>
          <w:szCs w:val="28"/>
          <w:u w:val="single"/>
        </w:rPr>
        <w:t>STRATIFICATION DU RISQUE :</w:t>
      </w:r>
    </w:p>
    <w:tbl>
      <w:tblPr>
        <w:tblStyle w:val="Grilledutableau"/>
        <w:tblW w:w="0" w:type="auto"/>
        <w:tblLook w:val="04A0"/>
      </w:tblPr>
      <w:tblGrid>
        <w:gridCol w:w="2943"/>
        <w:gridCol w:w="2552"/>
        <w:gridCol w:w="2410"/>
        <w:gridCol w:w="2441"/>
      </w:tblGrid>
      <w:tr w:rsidR="006A1EEC" w:rsidTr="00A363A9">
        <w:tc>
          <w:tcPr>
            <w:tcW w:w="2943" w:type="dxa"/>
          </w:tcPr>
          <w:p w:rsidR="006A1EEC" w:rsidRPr="008363C1" w:rsidRDefault="006A1EEC" w:rsidP="0068407E">
            <w:pPr>
              <w:spacing w:line="36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</w:tcPr>
          <w:p w:rsidR="006A1EEC" w:rsidRPr="008363C1" w:rsidRDefault="00A363A9" w:rsidP="0068407E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8363C1">
              <w:rPr>
                <w:b/>
                <w:bCs/>
                <w:sz w:val="20"/>
                <w:szCs w:val="20"/>
              </w:rPr>
              <w:t>HTA légère</w:t>
            </w:r>
          </w:p>
        </w:tc>
        <w:tc>
          <w:tcPr>
            <w:tcW w:w="2410" w:type="dxa"/>
          </w:tcPr>
          <w:p w:rsidR="006A1EEC" w:rsidRPr="008363C1" w:rsidRDefault="00A363A9" w:rsidP="0068407E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8363C1">
              <w:rPr>
                <w:b/>
                <w:bCs/>
                <w:sz w:val="20"/>
                <w:szCs w:val="20"/>
              </w:rPr>
              <w:t>HTA modérée</w:t>
            </w:r>
          </w:p>
        </w:tc>
        <w:tc>
          <w:tcPr>
            <w:tcW w:w="2441" w:type="dxa"/>
          </w:tcPr>
          <w:p w:rsidR="006A1EEC" w:rsidRPr="00A363A9" w:rsidRDefault="00A363A9" w:rsidP="0068407E">
            <w:pPr>
              <w:spacing w:line="360" w:lineRule="auto"/>
              <w:jc w:val="center"/>
              <w:rPr>
                <w:b/>
                <w:bCs/>
              </w:rPr>
            </w:pPr>
            <w:r w:rsidRPr="00A363A9">
              <w:rPr>
                <w:b/>
                <w:bCs/>
              </w:rPr>
              <w:t>HTA sévère</w:t>
            </w:r>
          </w:p>
        </w:tc>
      </w:tr>
      <w:tr w:rsidR="00F85D1B" w:rsidTr="00E7029F">
        <w:tc>
          <w:tcPr>
            <w:tcW w:w="2943" w:type="dxa"/>
          </w:tcPr>
          <w:p w:rsidR="00F85D1B" w:rsidRPr="008363C1" w:rsidRDefault="00F85D1B" w:rsidP="0068407E">
            <w:pPr>
              <w:spacing w:line="360" w:lineRule="auto"/>
              <w:rPr>
                <w:b/>
                <w:bCs/>
                <w:sz w:val="20"/>
                <w:szCs w:val="20"/>
              </w:rPr>
            </w:pPr>
            <w:r w:rsidRPr="008363C1">
              <w:rPr>
                <w:b/>
                <w:bCs/>
                <w:sz w:val="20"/>
                <w:szCs w:val="20"/>
              </w:rPr>
              <w:t>0 FdR</w:t>
            </w:r>
          </w:p>
        </w:tc>
        <w:tc>
          <w:tcPr>
            <w:tcW w:w="2552" w:type="dxa"/>
          </w:tcPr>
          <w:p w:rsidR="00F85D1B" w:rsidRPr="008363C1" w:rsidRDefault="00F85D1B" w:rsidP="0068407E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8363C1">
              <w:rPr>
                <w:sz w:val="20"/>
                <w:szCs w:val="20"/>
              </w:rPr>
              <w:t>Risque faible</w:t>
            </w:r>
          </w:p>
        </w:tc>
        <w:tc>
          <w:tcPr>
            <w:tcW w:w="2410" w:type="dxa"/>
            <w:vMerge w:val="restart"/>
          </w:tcPr>
          <w:p w:rsidR="00F85D1B" w:rsidRPr="008363C1" w:rsidRDefault="00F85D1B" w:rsidP="0068407E">
            <w:pPr>
              <w:spacing w:line="360" w:lineRule="auto"/>
              <w:rPr>
                <w:sz w:val="20"/>
                <w:szCs w:val="20"/>
              </w:rPr>
            </w:pPr>
          </w:p>
          <w:p w:rsidR="00F85D1B" w:rsidRPr="008363C1" w:rsidRDefault="00F85D1B" w:rsidP="0068407E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8363C1">
              <w:rPr>
                <w:sz w:val="20"/>
                <w:szCs w:val="20"/>
              </w:rPr>
              <w:t>Risque modérée</w:t>
            </w:r>
          </w:p>
        </w:tc>
        <w:tc>
          <w:tcPr>
            <w:tcW w:w="2441" w:type="dxa"/>
            <w:vMerge w:val="restart"/>
            <w:vAlign w:val="center"/>
          </w:tcPr>
          <w:p w:rsidR="00F85D1B" w:rsidRDefault="00F85D1B" w:rsidP="0068407E">
            <w:pPr>
              <w:spacing w:line="360" w:lineRule="auto"/>
              <w:jc w:val="center"/>
            </w:pPr>
            <w:r>
              <w:t>Risque élevé</w:t>
            </w:r>
          </w:p>
        </w:tc>
      </w:tr>
      <w:tr w:rsidR="00F85D1B" w:rsidTr="00A363A9">
        <w:tc>
          <w:tcPr>
            <w:tcW w:w="2943" w:type="dxa"/>
          </w:tcPr>
          <w:p w:rsidR="00F85D1B" w:rsidRPr="008363C1" w:rsidRDefault="00F85D1B" w:rsidP="0068407E">
            <w:pPr>
              <w:spacing w:line="360" w:lineRule="auto"/>
              <w:rPr>
                <w:b/>
                <w:bCs/>
                <w:sz w:val="20"/>
                <w:szCs w:val="20"/>
              </w:rPr>
            </w:pPr>
            <w:r w:rsidRPr="008363C1">
              <w:rPr>
                <w:b/>
                <w:bCs/>
                <w:sz w:val="20"/>
                <w:szCs w:val="20"/>
              </w:rPr>
              <w:t>1 ou 2 FdR</w:t>
            </w:r>
          </w:p>
        </w:tc>
        <w:tc>
          <w:tcPr>
            <w:tcW w:w="2552" w:type="dxa"/>
            <w:tcBorders>
              <w:right w:val="nil"/>
            </w:tcBorders>
          </w:tcPr>
          <w:p w:rsidR="00F85D1B" w:rsidRPr="008363C1" w:rsidRDefault="00F85D1B" w:rsidP="0068407E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left w:val="nil"/>
            </w:tcBorders>
          </w:tcPr>
          <w:p w:rsidR="00F85D1B" w:rsidRPr="008363C1" w:rsidRDefault="00F85D1B" w:rsidP="0068407E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441" w:type="dxa"/>
            <w:vMerge/>
          </w:tcPr>
          <w:p w:rsidR="00F85D1B" w:rsidRDefault="00F85D1B" w:rsidP="0068407E">
            <w:pPr>
              <w:spacing w:line="360" w:lineRule="auto"/>
            </w:pPr>
          </w:p>
        </w:tc>
      </w:tr>
      <w:tr w:rsidR="00F85D1B" w:rsidTr="00E35B4C">
        <w:trPr>
          <w:trHeight w:val="1415"/>
        </w:trPr>
        <w:tc>
          <w:tcPr>
            <w:tcW w:w="2943" w:type="dxa"/>
          </w:tcPr>
          <w:p w:rsidR="00F85D1B" w:rsidRPr="008363C1" w:rsidRDefault="00F85D1B" w:rsidP="0068407E">
            <w:pPr>
              <w:spacing w:line="360" w:lineRule="auto"/>
              <w:rPr>
                <w:b/>
                <w:bCs/>
                <w:sz w:val="20"/>
                <w:szCs w:val="20"/>
              </w:rPr>
            </w:pPr>
            <w:r w:rsidRPr="008363C1">
              <w:rPr>
                <w:b/>
                <w:bCs/>
                <w:sz w:val="20"/>
                <w:szCs w:val="20"/>
              </w:rPr>
              <w:t>≥ 3 FdR</w:t>
            </w:r>
          </w:p>
          <w:p w:rsidR="00F85D1B" w:rsidRPr="008363C1" w:rsidRDefault="00F85D1B" w:rsidP="0068407E">
            <w:pPr>
              <w:spacing w:line="360" w:lineRule="auto"/>
              <w:rPr>
                <w:b/>
                <w:bCs/>
                <w:sz w:val="20"/>
                <w:szCs w:val="20"/>
              </w:rPr>
            </w:pPr>
            <w:r w:rsidRPr="008363C1">
              <w:rPr>
                <w:b/>
                <w:bCs/>
                <w:sz w:val="20"/>
                <w:szCs w:val="20"/>
              </w:rPr>
              <w:t>Atteinte d’un organe cible</w:t>
            </w:r>
          </w:p>
          <w:p w:rsidR="00F85D1B" w:rsidRPr="008363C1" w:rsidRDefault="00F85D1B" w:rsidP="0068407E">
            <w:pPr>
              <w:spacing w:line="360" w:lineRule="auto"/>
              <w:rPr>
                <w:b/>
                <w:bCs/>
                <w:sz w:val="20"/>
                <w:szCs w:val="20"/>
              </w:rPr>
            </w:pPr>
            <w:r w:rsidRPr="008363C1">
              <w:rPr>
                <w:b/>
                <w:bCs/>
                <w:sz w:val="20"/>
                <w:szCs w:val="20"/>
              </w:rPr>
              <w:t>Diabète</w:t>
            </w:r>
          </w:p>
          <w:p w:rsidR="00F85D1B" w:rsidRPr="008363C1" w:rsidRDefault="00F85D1B" w:rsidP="0068407E">
            <w:pPr>
              <w:spacing w:line="360" w:lineRule="auto"/>
              <w:rPr>
                <w:b/>
                <w:bCs/>
                <w:sz w:val="20"/>
                <w:szCs w:val="20"/>
              </w:rPr>
            </w:pPr>
            <w:r w:rsidRPr="008363C1">
              <w:rPr>
                <w:b/>
                <w:bCs/>
                <w:sz w:val="20"/>
                <w:szCs w:val="20"/>
              </w:rPr>
              <w:t>Maladie cardio-vasculaire</w:t>
            </w:r>
          </w:p>
          <w:p w:rsidR="00F85D1B" w:rsidRPr="008363C1" w:rsidRDefault="00F85D1B" w:rsidP="0068407E">
            <w:pPr>
              <w:spacing w:line="360" w:lineRule="auto"/>
              <w:rPr>
                <w:b/>
                <w:bCs/>
                <w:sz w:val="20"/>
                <w:szCs w:val="20"/>
              </w:rPr>
            </w:pPr>
            <w:r w:rsidRPr="008363C1">
              <w:rPr>
                <w:b/>
                <w:bCs/>
                <w:sz w:val="20"/>
                <w:szCs w:val="20"/>
              </w:rPr>
              <w:t>Maladie rénale</w:t>
            </w:r>
          </w:p>
        </w:tc>
        <w:tc>
          <w:tcPr>
            <w:tcW w:w="4962" w:type="dxa"/>
            <w:gridSpan w:val="2"/>
            <w:tcBorders>
              <w:right w:val="nil"/>
            </w:tcBorders>
            <w:vAlign w:val="center"/>
          </w:tcPr>
          <w:p w:rsidR="00F85D1B" w:rsidRPr="008363C1" w:rsidRDefault="00F85D1B" w:rsidP="0068407E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441" w:type="dxa"/>
            <w:vMerge/>
            <w:tcBorders>
              <w:left w:val="nil"/>
            </w:tcBorders>
          </w:tcPr>
          <w:p w:rsidR="00F85D1B" w:rsidRDefault="00F85D1B" w:rsidP="0068407E">
            <w:pPr>
              <w:spacing w:line="360" w:lineRule="auto"/>
            </w:pPr>
          </w:p>
        </w:tc>
      </w:tr>
    </w:tbl>
    <w:p w:rsidR="00B0130A" w:rsidRDefault="00B0130A" w:rsidP="0068407E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966BBE" w:rsidRPr="0058384A" w:rsidRDefault="00966BBE" w:rsidP="0068407E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966BBE">
        <w:rPr>
          <w:b/>
          <w:bCs/>
          <w:sz w:val="28"/>
          <w:szCs w:val="28"/>
          <w:u w:val="single"/>
        </w:rPr>
        <w:t>TRAITEMENT :</w:t>
      </w:r>
    </w:p>
    <w:p w:rsidR="00966BBE" w:rsidRPr="000B39C3" w:rsidRDefault="00966BBE" w:rsidP="0068407E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0B39C3">
        <w:rPr>
          <w:b/>
          <w:bCs/>
          <w:sz w:val="24"/>
          <w:szCs w:val="24"/>
          <w:u w:val="single"/>
        </w:rPr>
        <w:t>Objectifs</w:t>
      </w:r>
      <w:r w:rsidR="003E611B" w:rsidRPr="000B39C3">
        <w:rPr>
          <w:b/>
          <w:bCs/>
          <w:sz w:val="24"/>
          <w:szCs w:val="24"/>
          <w:u w:val="single"/>
        </w:rPr>
        <w:t> :</w:t>
      </w:r>
    </w:p>
    <w:tbl>
      <w:tblPr>
        <w:tblStyle w:val="Grilleclaire-Accent3"/>
        <w:tblW w:w="0" w:type="auto"/>
        <w:tblLook w:val="04A0"/>
      </w:tblPr>
      <w:tblGrid>
        <w:gridCol w:w="2518"/>
        <w:gridCol w:w="2693"/>
      </w:tblGrid>
      <w:tr w:rsidR="003E611B" w:rsidTr="00012833">
        <w:trPr>
          <w:cnfStyle w:val="100000000000"/>
          <w:trHeight w:val="537"/>
        </w:trPr>
        <w:tc>
          <w:tcPr>
            <w:cnfStyle w:val="001000000000"/>
            <w:tcW w:w="2518" w:type="dxa"/>
          </w:tcPr>
          <w:p w:rsidR="003E611B" w:rsidRPr="000B39C3" w:rsidRDefault="003E611B" w:rsidP="0068407E">
            <w:pPr>
              <w:spacing w:line="360" w:lineRule="auto"/>
              <w:rPr>
                <w:b w:val="0"/>
                <w:bCs w:val="0"/>
              </w:rPr>
            </w:pPr>
            <w:r w:rsidRPr="000B39C3">
              <w:t>HTA essentielle</w:t>
            </w:r>
          </w:p>
        </w:tc>
        <w:tc>
          <w:tcPr>
            <w:tcW w:w="2693" w:type="dxa"/>
          </w:tcPr>
          <w:p w:rsidR="003E611B" w:rsidRDefault="000B39C3" w:rsidP="0068407E">
            <w:pPr>
              <w:spacing w:line="360" w:lineRule="auto"/>
              <w:cnfStyle w:val="100000000000"/>
            </w:pPr>
            <w:r>
              <w:t>140/90</w:t>
            </w:r>
          </w:p>
        </w:tc>
      </w:tr>
      <w:tr w:rsidR="003E611B" w:rsidTr="00012833">
        <w:trPr>
          <w:cnfStyle w:val="000000100000"/>
          <w:trHeight w:val="537"/>
        </w:trPr>
        <w:tc>
          <w:tcPr>
            <w:cnfStyle w:val="001000000000"/>
            <w:tcW w:w="2518" w:type="dxa"/>
          </w:tcPr>
          <w:p w:rsidR="003E611B" w:rsidRPr="000B39C3" w:rsidRDefault="003E611B" w:rsidP="0068407E">
            <w:pPr>
              <w:spacing w:line="360" w:lineRule="auto"/>
              <w:rPr>
                <w:b w:val="0"/>
                <w:bCs w:val="0"/>
              </w:rPr>
            </w:pPr>
            <w:r w:rsidRPr="000B39C3">
              <w:t xml:space="preserve">HTA avec </w:t>
            </w:r>
            <w:r w:rsidR="000B39C3" w:rsidRPr="000B39C3">
              <w:t>diabète</w:t>
            </w:r>
          </w:p>
        </w:tc>
        <w:tc>
          <w:tcPr>
            <w:tcW w:w="2693" w:type="dxa"/>
          </w:tcPr>
          <w:p w:rsidR="003E611B" w:rsidRDefault="000B39C3" w:rsidP="0068407E">
            <w:pPr>
              <w:spacing w:line="360" w:lineRule="auto"/>
              <w:cnfStyle w:val="000000100000"/>
            </w:pPr>
            <w:r>
              <w:t>130/80</w:t>
            </w:r>
          </w:p>
        </w:tc>
      </w:tr>
      <w:tr w:rsidR="003E611B" w:rsidTr="00012833">
        <w:trPr>
          <w:cnfStyle w:val="000000010000"/>
          <w:trHeight w:val="537"/>
        </w:trPr>
        <w:tc>
          <w:tcPr>
            <w:cnfStyle w:val="001000000000"/>
            <w:tcW w:w="2518" w:type="dxa"/>
          </w:tcPr>
          <w:p w:rsidR="003E611B" w:rsidRPr="000B39C3" w:rsidRDefault="000B39C3" w:rsidP="0068407E">
            <w:pPr>
              <w:spacing w:line="360" w:lineRule="auto"/>
              <w:rPr>
                <w:b w:val="0"/>
                <w:bCs w:val="0"/>
              </w:rPr>
            </w:pPr>
            <w:r w:rsidRPr="000B39C3">
              <w:t>HTA avec néphropathie</w:t>
            </w:r>
          </w:p>
        </w:tc>
        <w:tc>
          <w:tcPr>
            <w:tcW w:w="2693" w:type="dxa"/>
          </w:tcPr>
          <w:p w:rsidR="003E611B" w:rsidRDefault="000B39C3" w:rsidP="0068407E">
            <w:pPr>
              <w:spacing w:line="360" w:lineRule="auto"/>
              <w:cnfStyle w:val="000000010000"/>
            </w:pPr>
            <w:r>
              <w:t>130/80</w:t>
            </w:r>
          </w:p>
          <w:p w:rsidR="000B39C3" w:rsidRDefault="000B39C3" w:rsidP="0068407E">
            <w:pPr>
              <w:spacing w:line="360" w:lineRule="auto"/>
              <w:cnfStyle w:val="000000010000"/>
            </w:pPr>
            <w:r>
              <w:t>Protéinurie &lt; 0.5 g/j</w:t>
            </w:r>
          </w:p>
        </w:tc>
      </w:tr>
    </w:tbl>
    <w:p w:rsidR="000B39C3" w:rsidRDefault="000B39C3" w:rsidP="0068407E">
      <w:pPr>
        <w:spacing w:after="0" w:line="360" w:lineRule="auto"/>
      </w:pPr>
    </w:p>
    <w:p w:rsidR="00012833" w:rsidRDefault="00012833" w:rsidP="0068407E">
      <w:pPr>
        <w:spacing w:after="0" w:line="360" w:lineRule="auto"/>
      </w:pPr>
    </w:p>
    <w:p w:rsidR="00012833" w:rsidRDefault="00012833" w:rsidP="0068407E">
      <w:pPr>
        <w:spacing w:after="0" w:line="360" w:lineRule="auto"/>
      </w:pPr>
    </w:p>
    <w:p w:rsidR="008F71F4" w:rsidRPr="008F71F4" w:rsidRDefault="008F71F4" w:rsidP="0068407E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8F71F4">
        <w:rPr>
          <w:b/>
          <w:bCs/>
          <w:sz w:val="24"/>
          <w:szCs w:val="24"/>
          <w:u w:val="single"/>
        </w:rPr>
        <w:t>Mesures générales</w:t>
      </w:r>
    </w:p>
    <w:p w:rsidR="008F71F4" w:rsidRPr="002B0D8B" w:rsidRDefault="006E2B3A" w:rsidP="00012833">
      <w:pPr>
        <w:spacing w:after="0" w:line="360" w:lineRule="auto"/>
        <w:rPr>
          <w:sz w:val="20"/>
          <w:szCs w:val="20"/>
        </w:rPr>
      </w:pPr>
      <w:r w:rsidRPr="002B0D8B">
        <w:rPr>
          <w:sz w:val="20"/>
          <w:szCs w:val="20"/>
        </w:rPr>
        <w:t>Régime peu salé</w:t>
      </w:r>
      <w:r w:rsidR="002D2991" w:rsidRPr="002B0D8B">
        <w:rPr>
          <w:sz w:val="20"/>
          <w:szCs w:val="20"/>
        </w:rPr>
        <w:sym w:font="Wingdings" w:char="F0E0"/>
      </w:r>
      <w:r w:rsidR="002D2991" w:rsidRPr="002B0D8B">
        <w:rPr>
          <w:sz w:val="20"/>
          <w:szCs w:val="20"/>
          <w:u w:val="dotted"/>
        </w:rPr>
        <w:t>Pas trop strict</w:t>
      </w:r>
      <w:r w:rsidR="00012833" w:rsidRPr="002B0D8B">
        <w:rPr>
          <w:sz w:val="20"/>
          <w:szCs w:val="20"/>
          <w:u w:val="dotted"/>
        </w:rPr>
        <w:t xml:space="preserve"> </w:t>
      </w:r>
      <w:r w:rsidR="00E95E1F" w:rsidRPr="002B0D8B">
        <w:rPr>
          <w:sz w:val="20"/>
          <w:szCs w:val="20"/>
        </w:rPr>
        <w:t>(</w:t>
      </w:r>
      <w:r w:rsidR="00012833" w:rsidRPr="002B0D8B">
        <w:rPr>
          <w:sz w:val="20"/>
          <w:szCs w:val="20"/>
        </w:rPr>
        <w:t>Risque d’</w:t>
      </w:r>
      <w:r w:rsidR="00E95E1F" w:rsidRPr="002B0D8B">
        <w:rPr>
          <w:sz w:val="20"/>
          <w:szCs w:val="20"/>
        </w:rPr>
        <w:t xml:space="preserve"> hyperaldostéronisme et aggravation de HTA)</w:t>
      </w:r>
    </w:p>
    <w:p w:rsidR="006E2B3A" w:rsidRPr="002B0D8B" w:rsidRDefault="006E2B3A" w:rsidP="0068407E">
      <w:pPr>
        <w:spacing w:after="0" w:line="360" w:lineRule="auto"/>
        <w:rPr>
          <w:sz w:val="20"/>
          <w:szCs w:val="20"/>
        </w:rPr>
      </w:pPr>
      <w:r w:rsidRPr="002B0D8B">
        <w:rPr>
          <w:sz w:val="20"/>
          <w:szCs w:val="20"/>
        </w:rPr>
        <w:t>Exercice physique</w:t>
      </w:r>
    </w:p>
    <w:p w:rsidR="006E2B3A" w:rsidRPr="002B0D8B" w:rsidRDefault="006E2B3A" w:rsidP="0068407E">
      <w:pPr>
        <w:spacing w:after="0" w:line="360" w:lineRule="auto"/>
        <w:rPr>
          <w:sz w:val="20"/>
          <w:szCs w:val="20"/>
        </w:rPr>
      </w:pPr>
      <w:r w:rsidRPr="002B0D8B">
        <w:rPr>
          <w:sz w:val="20"/>
          <w:szCs w:val="20"/>
        </w:rPr>
        <w:t>Arrêt du tabac</w:t>
      </w:r>
    </w:p>
    <w:p w:rsidR="006E2B3A" w:rsidRPr="006E2B3A" w:rsidRDefault="006E2B3A" w:rsidP="00C45DCB">
      <w:pPr>
        <w:spacing w:after="0" w:line="360" w:lineRule="auto"/>
        <w:rPr>
          <w:b/>
          <w:bCs/>
        </w:rPr>
      </w:pPr>
      <w:r w:rsidRPr="006E2B3A">
        <w:rPr>
          <w:b/>
          <w:bCs/>
        </w:rPr>
        <w:t>Aspirine</w:t>
      </w:r>
      <w:r w:rsidR="0049274F">
        <w:rPr>
          <w:b/>
          <w:bCs/>
        </w:rPr>
        <w:t xml:space="preserve"> à faible dose</w:t>
      </w:r>
      <w:r w:rsidRPr="006E2B3A">
        <w:rPr>
          <w:b/>
          <w:bCs/>
        </w:rPr>
        <w:t> :</w:t>
      </w:r>
    </w:p>
    <w:p w:rsidR="003422E2" w:rsidRPr="002B0D8B" w:rsidRDefault="003422E2" w:rsidP="00C45DCB">
      <w:pPr>
        <w:spacing w:after="0" w:line="360" w:lineRule="auto"/>
        <w:rPr>
          <w:sz w:val="20"/>
          <w:szCs w:val="20"/>
        </w:rPr>
      </w:pPr>
      <w:r w:rsidRPr="002B0D8B">
        <w:rPr>
          <w:sz w:val="20"/>
          <w:szCs w:val="20"/>
        </w:rPr>
        <w:t>Risque cardiovasculaire élevé</w:t>
      </w:r>
    </w:p>
    <w:p w:rsidR="006E2B3A" w:rsidRPr="002B0D8B" w:rsidRDefault="006E2B3A" w:rsidP="00C45DCB">
      <w:pPr>
        <w:spacing w:after="0" w:line="360" w:lineRule="auto"/>
        <w:rPr>
          <w:sz w:val="20"/>
          <w:szCs w:val="20"/>
        </w:rPr>
      </w:pPr>
      <w:r w:rsidRPr="002B0D8B">
        <w:rPr>
          <w:sz w:val="20"/>
          <w:szCs w:val="20"/>
        </w:rPr>
        <w:t>&gt; 50 ans</w:t>
      </w:r>
    </w:p>
    <w:p w:rsidR="006E2B3A" w:rsidRPr="006E2B3A" w:rsidRDefault="006E2B3A" w:rsidP="00C45DCB">
      <w:pPr>
        <w:spacing w:after="0" w:line="360" w:lineRule="auto"/>
        <w:rPr>
          <w:b/>
          <w:bCs/>
        </w:rPr>
      </w:pPr>
      <w:r w:rsidRPr="006E2B3A">
        <w:rPr>
          <w:b/>
          <w:bCs/>
        </w:rPr>
        <w:t>Statine :</w:t>
      </w:r>
    </w:p>
    <w:p w:rsidR="0049274F" w:rsidRPr="002B0D8B" w:rsidRDefault="0049274F" w:rsidP="00C45DCB">
      <w:pPr>
        <w:spacing w:after="0" w:line="360" w:lineRule="auto"/>
        <w:rPr>
          <w:sz w:val="20"/>
          <w:szCs w:val="20"/>
        </w:rPr>
      </w:pPr>
      <w:r w:rsidRPr="002B0D8B">
        <w:rPr>
          <w:sz w:val="20"/>
          <w:szCs w:val="20"/>
        </w:rPr>
        <w:t>Risque cardiovasculaire élevé</w:t>
      </w:r>
    </w:p>
    <w:p w:rsidR="008F71F4" w:rsidRPr="002B0D8B" w:rsidRDefault="003422E2" w:rsidP="00C45DCB">
      <w:pPr>
        <w:spacing w:after="0" w:line="360" w:lineRule="auto"/>
        <w:rPr>
          <w:sz w:val="20"/>
          <w:szCs w:val="20"/>
        </w:rPr>
      </w:pPr>
      <w:r w:rsidRPr="002B0D8B">
        <w:rPr>
          <w:sz w:val="20"/>
          <w:szCs w:val="20"/>
        </w:rPr>
        <w:t>DNID</w:t>
      </w:r>
    </w:p>
    <w:p w:rsidR="00E83EF0" w:rsidRPr="002B0D8B" w:rsidRDefault="003422E2" w:rsidP="002B0D8B">
      <w:pPr>
        <w:spacing w:after="0" w:line="360" w:lineRule="auto"/>
        <w:rPr>
          <w:sz w:val="20"/>
          <w:szCs w:val="20"/>
        </w:rPr>
      </w:pPr>
      <w:r w:rsidRPr="002B0D8B">
        <w:rPr>
          <w:sz w:val="20"/>
          <w:szCs w:val="20"/>
        </w:rPr>
        <w:t>Atteinte cérébrale ou cardiovasculaire</w:t>
      </w:r>
    </w:p>
    <w:p w:rsidR="00751CF4" w:rsidRPr="00BE1B9C" w:rsidRDefault="00E83EF0" w:rsidP="0068407E">
      <w:pPr>
        <w:spacing w:after="0" w:line="360" w:lineRule="auto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Médicaments</w:t>
      </w:r>
      <w:r w:rsidR="0058384A" w:rsidRPr="0058384A">
        <w:rPr>
          <w:b/>
          <w:bCs/>
          <w:sz w:val="24"/>
          <w:szCs w:val="24"/>
          <w:u w:val="single"/>
        </w:rPr>
        <w:t> :</w:t>
      </w:r>
      <w:r w:rsidR="00012833">
        <w:rPr>
          <w:b/>
          <w:bCs/>
          <w:sz w:val="24"/>
          <w:szCs w:val="24"/>
          <w:u w:val="single"/>
        </w:rPr>
        <w:t xml:space="preserve"> P46 ENC</w:t>
      </w:r>
      <w:r w:rsidR="002B0D8B">
        <w:rPr>
          <w:b/>
          <w:bCs/>
          <w:sz w:val="24"/>
          <w:szCs w:val="24"/>
          <w:u w:val="single"/>
        </w:rPr>
        <w:t xml:space="preserve"> +++</w:t>
      </w:r>
    </w:p>
    <w:tbl>
      <w:tblPr>
        <w:tblStyle w:val="Grilledutableau"/>
        <w:tblW w:w="0" w:type="auto"/>
        <w:tblLook w:val="04A0"/>
      </w:tblPr>
      <w:tblGrid>
        <w:gridCol w:w="2943"/>
        <w:gridCol w:w="3969"/>
      </w:tblGrid>
      <w:tr w:rsidR="008620E7" w:rsidTr="000A40E4">
        <w:trPr>
          <w:trHeight w:val="175"/>
        </w:trPr>
        <w:tc>
          <w:tcPr>
            <w:tcW w:w="2943" w:type="dxa"/>
          </w:tcPr>
          <w:p w:rsidR="008620E7" w:rsidRPr="002B0D8B" w:rsidRDefault="008620E7" w:rsidP="0068407E">
            <w:pPr>
              <w:spacing w:line="360" w:lineRule="auto"/>
              <w:rPr>
                <w:b/>
                <w:bCs/>
                <w:sz w:val="20"/>
                <w:szCs w:val="20"/>
              </w:rPr>
            </w:pPr>
            <w:r w:rsidRPr="002B0D8B">
              <w:rPr>
                <w:b/>
                <w:bCs/>
                <w:sz w:val="20"/>
                <w:szCs w:val="20"/>
              </w:rPr>
              <w:t>HTA asymptomatique</w:t>
            </w:r>
          </w:p>
        </w:tc>
        <w:tc>
          <w:tcPr>
            <w:tcW w:w="3969" w:type="dxa"/>
          </w:tcPr>
          <w:p w:rsidR="008620E7" w:rsidRPr="002B0D8B" w:rsidRDefault="008620E7" w:rsidP="0068407E">
            <w:pPr>
              <w:spacing w:line="360" w:lineRule="auto"/>
              <w:rPr>
                <w:sz w:val="20"/>
                <w:szCs w:val="20"/>
              </w:rPr>
            </w:pPr>
            <w:r w:rsidRPr="002B0D8B">
              <w:rPr>
                <w:sz w:val="20"/>
                <w:szCs w:val="20"/>
              </w:rPr>
              <w:t>IEC / ICa</w:t>
            </w:r>
          </w:p>
        </w:tc>
      </w:tr>
      <w:tr w:rsidR="00751CF4" w:rsidTr="000A40E4">
        <w:trPr>
          <w:trHeight w:val="175"/>
        </w:trPr>
        <w:tc>
          <w:tcPr>
            <w:tcW w:w="2943" w:type="dxa"/>
          </w:tcPr>
          <w:p w:rsidR="00751CF4" w:rsidRPr="002B0D8B" w:rsidRDefault="00751CF4" w:rsidP="0068407E">
            <w:pPr>
              <w:spacing w:line="360" w:lineRule="auto"/>
              <w:rPr>
                <w:b/>
                <w:bCs/>
                <w:sz w:val="20"/>
                <w:szCs w:val="20"/>
              </w:rPr>
            </w:pPr>
            <w:r w:rsidRPr="002B0D8B">
              <w:rPr>
                <w:b/>
                <w:bCs/>
                <w:sz w:val="20"/>
                <w:szCs w:val="20"/>
              </w:rPr>
              <w:t>Sujet âgé</w:t>
            </w:r>
          </w:p>
        </w:tc>
        <w:tc>
          <w:tcPr>
            <w:tcW w:w="3969" w:type="dxa"/>
          </w:tcPr>
          <w:p w:rsidR="00751CF4" w:rsidRPr="002B0D8B" w:rsidRDefault="00751CF4" w:rsidP="0068407E">
            <w:pPr>
              <w:spacing w:line="360" w:lineRule="auto"/>
              <w:rPr>
                <w:sz w:val="20"/>
                <w:szCs w:val="20"/>
              </w:rPr>
            </w:pPr>
            <w:r w:rsidRPr="002B0D8B">
              <w:rPr>
                <w:sz w:val="20"/>
                <w:szCs w:val="20"/>
              </w:rPr>
              <w:t>Inhibiteurs calciques</w:t>
            </w:r>
          </w:p>
        </w:tc>
      </w:tr>
      <w:tr w:rsidR="00751CF4" w:rsidTr="000A40E4">
        <w:tc>
          <w:tcPr>
            <w:tcW w:w="2943" w:type="dxa"/>
          </w:tcPr>
          <w:p w:rsidR="00751CF4" w:rsidRPr="002B0D8B" w:rsidRDefault="00751CF4" w:rsidP="0068407E">
            <w:pPr>
              <w:spacing w:line="360" w:lineRule="auto"/>
              <w:rPr>
                <w:b/>
                <w:bCs/>
                <w:sz w:val="20"/>
                <w:szCs w:val="20"/>
              </w:rPr>
            </w:pPr>
            <w:r w:rsidRPr="002B0D8B">
              <w:rPr>
                <w:b/>
                <w:bCs/>
                <w:sz w:val="20"/>
                <w:szCs w:val="20"/>
              </w:rPr>
              <w:t xml:space="preserve">Sujet jeune </w:t>
            </w:r>
            <w:r w:rsidR="00012833" w:rsidRPr="002B0D8B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969" w:type="dxa"/>
          </w:tcPr>
          <w:p w:rsidR="00751CF4" w:rsidRPr="002B0D8B" w:rsidRDefault="00751CF4" w:rsidP="0068407E">
            <w:pPr>
              <w:spacing w:line="360" w:lineRule="auto"/>
              <w:rPr>
                <w:sz w:val="20"/>
                <w:szCs w:val="20"/>
              </w:rPr>
            </w:pPr>
            <w:r w:rsidRPr="002B0D8B">
              <w:rPr>
                <w:sz w:val="20"/>
                <w:szCs w:val="20"/>
              </w:rPr>
              <w:t>B-bloquants</w:t>
            </w:r>
          </w:p>
        </w:tc>
      </w:tr>
      <w:tr w:rsidR="00751CF4" w:rsidTr="000A40E4">
        <w:tc>
          <w:tcPr>
            <w:tcW w:w="2943" w:type="dxa"/>
          </w:tcPr>
          <w:p w:rsidR="00751CF4" w:rsidRPr="002B0D8B" w:rsidRDefault="00751CF4" w:rsidP="0068407E">
            <w:pPr>
              <w:spacing w:line="360" w:lineRule="auto"/>
              <w:rPr>
                <w:b/>
                <w:bCs/>
                <w:sz w:val="20"/>
                <w:szCs w:val="20"/>
              </w:rPr>
            </w:pPr>
            <w:r w:rsidRPr="002B0D8B">
              <w:rPr>
                <w:b/>
                <w:bCs/>
                <w:sz w:val="20"/>
                <w:szCs w:val="20"/>
              </w:rPr>
              <w:t>DID</w:t>
            </w:r>
          </w:p>
        </w:tc>
        <w:tc>
          <w:tcPr>
            <w:tcW w:w="3969" w:type="dxa"/>
          </w:tcPr>
          <w:p w:rsidR="00751CF4" w:rsidRPr="002B0D8B" w:rsidRDefault="00751CF4" w:rsidP="0068407E">
            <w:pPr>
              <w:spacing w:line="360" w:lineRule="auto"/>
              <w:rPr>
                <w:sz w:val="20"/>
                <w:szCs w:val="20"/>
              </w:rPr>
            </w:pPr>
            <w:r w:rsidRPr="002B0D8B">
              <w:rPr>
                <w:sz w:val="20"/>
                <w:szCs w:val="20"/>
              </w:rPr>
              <w:t>IEC, si intolérance : ARA2</w:t>
            </w:r>
          </w:p>
        </w:tc>
      </w:tr>
      <w:tr w:rsidR="00751CF4" w:rsidTr="000A40E4">
        <w:trPr>
          <w:trHeight w:val="177"/>
        </w:trPr>
        <w:tc>
          <w:tcPr>
            <w:tcW w:w="2943" w:type="dxa"/>
          </w:tcPr>
          <w:p w:rsidR="00751CF4" w:rsidRPr="002B0D8B" w:rsidRDefault="00751CF4" w:rsidP="0068407E">
            <w:pPr>
              <w:spacing w:line="360" w:lineRule="auto"/>
              <w:rPr>
                <w:b/>
                <w:bCs/>
                <w:sz w:val="20"/>
                <w:szCs w:val="20"/>
              </w:rPr>
            </w:pPr>
            <w:r w:rsidRPr="002B0D8B">
              <w:rPr>
                <w:b/>
                <w:bCs/>
                <w:sz w:val="20"/>
                <w:szCs w:val="20"/>
              </w:rPr>
              <w:t>DNID</w:t>
            </w:r>
          </w:p>
        </w:tc>
        <w:tc>
          <w:tcPr>
            <w:tcW w:w="3969" w:type="dxa"/>
          </w:tcPr>
          <w:p w:rsidR="00751CF4" w:rsidRPr="002B0D8B" w:rsidRDefault="00751CF4" w:rsidP="0068407E">
            <w:pPr>
              <w:spacing w:line="360" w:lineRule="auto"/>
              <w:rPr>
                <w:sz w:val="20"/>
                <w:szCs w:val="20"/>
              </w:rPr>
            </w:pPr>
            <w:r w:rsidRPr="002B0D8B">
              <w:rPr>
                <w:sz w:val="20"/>
                <w:szCs w:val="20"/>
              </w:rPr>
              <w:t>ARA2, si intolérance : IEC</w:t>
            </w:r>
          </w:p>
        </w:tc>
      </w:tr>
      <w:tr w:rsidR="00751CF4" w:rsidTr="000A40E4">
        <w:trPr>
          <w:trHeight w:val="217"/>
        </w:trPr>
        <w:tc>
          <w:tcPr>
            <w:tcW w:w="2943" w:type="dxa"/>
          </w:tcPr>
          <w:p w:rsidR="00751CF4" w:rsidRPr="002B0D8B" w:rsidRDefault="00751CF4" w:rsidP="0068407E">
            <w:pPr>
              <w:spacing w:line="360" w:lineRule="auto"/>
              <w:rPr>
                <w:b/>
                <w:bCs/>
                <w:sz w:val="20"/>
                <w:szCs w:val="20"/>
              </w:rPr>
            </w:pPr>
            <w:r w:rsidRPr="002B0D8B">
              <w:rPr>
                <w:b/>
                <w:bCs/>
                <w:sz w:val="20"/>
                <w:szCs w:val="20"/>
              </w:rPr>
              <w:t>Insuffisance rénale</w:t>
            </w:r>
          </w:p>
        </w:tc>
        <w:tc>
          <w:tcPr>
            <w:tcW w:w="3969" w:type="dxa"/>
          </w:tcPr>
          <w:p w:rsidR="00751CF4" w:rsidRPr="002B0D8B" w:rsidRDefault="00751CF4" w:rsidP="0068407E">
            <w:pPr>
              <w:spacing w:line="360" w:lineRule="auto"/>
              <w:rPr>
                <w:sz w:val="20"/>
                <w:szCs w:val="20"/>
              </w:rPr>
            </w:pPr>
            <w:r w:rsidRPr="002B0D8B">
              <w:rPr>
                <w:sz w:val="20"/>
                <w:szCs w:val="20"/>
              </w:rPr>
              <w:t>IEC ou ARA2</w:t>
            </w:r>
          </w:p>
        </w:tc>
      </w:tr>
      <w:tr w:rsidR="00751CF4" w:rsidTr="000A40E4">
        <w:tc>
          <w:tcPr>
            <w:tcW w:w="2943" w:type="dxa"/>
          </w:tcPr>
          <w:p w:rsidR="00751CF4" w:rsidRPr="002B0D8B" w:rsidRDefault="00751CF4" w:rsidP="0068407E">
            <w:pPr>
              <w:spacing w:line="360" w:lineRule="auto"/>
              <w:rPr>
                <w:b/>
                <w:bCs/>
                <w:sz w:val="20"/>
                <w:szCs w:val="20"/>
              </w:rPr>
            </w:pPr>
            <w:r w:rsidRPr="002B0D8B">
              <w:rPr>
                <w:b/>
                <w:bCs/>
                <w:sz w:val="20"/>
                <w:szCs w:val="20"/>
              </w:rPr>
              <w:t>Insuffisance cardiaque</w:t>
            </w:r>
          </w:p>
        </w:tc>
        <w:tc>
          <w:tcPr>
            <w:tcW w:w="3969" w:type="dxa"/>
          </w:tcPr>
          <w:p w:rsidR="00751CF4" w:rsidRPr="002B0D8B" w:rsidRDefault="00751CF4" w:rsidP="0068407E">
            <w:pPr>
              <w:spacing w:line="360" w:lineRule="auto"/>
              <w:rPr>
                <w:sz w:val="20"/>
                <w:szCs w:val="20"/>
              </w:rPr>
            </w:pPr>
            <w:r w:rsidRPr="002B0D8B">
              <w:rPr>
                <w:sz w:val="20"/>
                <w:szCs w:val="20"/>
              </w:rPr>
              <w:t>IEC ou ARA2</w:t>
            </w:r>
          </w:p>
          <w:p w:rsidR="00012833" w:rsidRPr="002B0D8B" w:rsidRDefault="00012833" w:rsidP="0068407E">
            <w:pPr>
              <w:spacing w:line="360" w:lineRule="auto"/>
              <w:rPr>
                <w:sz w:val="20"/>
                <w:szCs w:val="20"/>
              </w:rPr>
            </w:pPr>
            <w:r w:rsidRPr="002B0D8B">
              <w:rPr>
                <w:sz w:val="20"/>
                <w:szCs w:val="20"/>
              </w:rPr>
              <w:t>Thiazidiques</w:t>
            </w:r>
          </w:p>
          <w:p w:rsidR="00012833" w:rsidRPr="002B0D8B" w:rsidRDefault="000A40E4" w:rsidP="0068407E">
            <w:pPr>
              <w:spacing w:line="360" w:lineRule="auto"/>
              <w:rPr>
                <w:sz w:val="20"/>
                <w:szCs w:val="20"/>
              </w:rPr>
            </w:pPr>
            <w:r w:rsidRPr="002B0D8B">
              <w:rPr>
                <w:rFonts w:cstheme="minorHAnsi"/>
                <w:sz w:val="20"/>
                <w:szCs w:val="20"/>
              </w:rPr>
              <w:t>β</w:t>
            </w:r>
            <w:r w:rsidRPr="002B0D8B">
              <w:rPr>
                <w:sz w:val="20"/>
                <w:szCs w:val="20"/>
              </w:rPr>
              <w:t>. Bloquant</w:t>
            </w:r>
            <w:r w:rsidR="00012833" w:rsidRPr="002B0D8B">
              <w:rPr>
                <w:sz w:val="20"/>
                <w:szCs w:val="20"/>
              </w:rPr>
              <w:t xml:space="preserve"> </w:t>
            </w:r>
          </w:p>
        </w:tc>
      </w:tr>
      <w:tr w:rsidR="000A40E4" w:rsidTr="000A40E4">
        <w:tc>
          <w:tcPr>
            <w:tcW w:w="2943" w:type="dxa"/>
          </w:tcPr>
          <w:p w:rsidR="000A40E4" w:rsidRPr="002B0D8B" w:rsidRDefault="000A40E4" w:rsidP="0068407E">
            <w:pPr>
              <w:spacing w:line="360" w:lineRule="auto"/>
              <w:rPr>
                <w:b/>
                <w:bCs/>
                <w:sz w:val="20"/>
                <w:szCs w:val="20"/>
              </w:rPr>
            </w:pPr>
            <w:r w:rsidRPr="002B0D8B">
              <w:rPr>
                <w:b/>
                <w:bCs/>
                <w:sz w:val="20"/>
                <w:szCs w:val="20"/>
              </w:rPr>
              <w:t>Grossesse</w:t>
            </w:r>
          </w:p>
        </w:tc>
        <w:tc>
          <w:tcPr>
            <w:tcW w:w="3969" w:type="dxa"/>
          </w:tcPr>
          <w:p w:rsidR="000A40E4" w:rsidRPr="002B0D8B" w:rsidRDefault="000A40E4" w:rsidP="0068407E">
            <w:pPr>
              <w:spacing w:line="360" w:lineRule="auto"/>
              <w:rPr>
                <w:sz w:val="20"/>
                <w:szCs w:val="20"/>
              </w:rPr>
            </w:pPr>
            <w:r w:rsidRPr="002B0D8B">
              <w:rPr>
                <w:sz w:val="20"/>
                <w:szCs w:val="20"/>
              </w:rPr>
              <w:t xml:space="preserve">Méthyl dopa </w:t>
            </w:r>
          </w:p>
          <w:p w:rsidR="000A40E4" w:rsidRPr="002B0D8B" w:rsidRDefault="000A40E4" w:rsidP="0068407E">
            <w:pPr>
              <w:spacing w:line="360" w:lineRule="auto"/>
              <w:rPr>
                <w:sz w:val="20"/>
                <w:szCs w:val="20"/>
              </w:rPr>
            </w:pPr>
            <w:r w:rsidRPr="002B0D8B">
              <w:rPr>
                <w:sz w:val="20"/>
                <w:szCs w:val="20"/>
              </w:rPr>
              <w:t xml:space="preserve">ICa </w:t>
            </w:r>
          </w:p>
          <w:p w:rsidR="000A40E4" w:rsidRPr="002B0D8B" w:rsidRDefault="000A40E4" w:rsidP="0068407E">
            <w:pPr>
              <w:spacing w:line="360" w:lineRule="auto"/>
              <w:rPr>
                <w:sz w:val="20"/>
                <w:szCs w:val="20"/>
              </w:rPr>
            </w:pPr>
            <w:r w:rsidRPr="002B0D8B">
              <w:rPr>
                <w:rFonts w:cstheme="minorHAnsi"/>
                <w:sz w:val="20"/>
                <w:szCs w:val="20"/>
              </w:rPr>
              <w:t>β</w:t>
            </w:r>
            <w:r w:rsidRPr="002B0D8B">
              <w:rPr>
                <w:sz w:val="20"/>
                <w:szCs w:val="20"/>
              </w:rPr>
              <w:t>. Bloquant</w:t>
            </w:r>
          </w:p>
        </w:tc>
      </w:tr>
      <w:tr w:rsidR="00751CF4" w:rsidTr="000A40E4">
        <w:tc>
          <w:tcPr>
            <w:tcW w:w="2943" w:type="dxa"/>
          </w:tcPr>
          <w:p w:rsidR="00751CF4" w:rsidRPr="002B0D8B" w:rsidRDefault="00751CF4" w:rsidP="0068407E">
            <w:pPr>
              <w:spacing w:line="360" w:lineRule="auto"/>
              <w:rPr>
                <w:b/>
                <w:bCs/>
                <w:sz w:val="20"/>
                <w:szCs w:val="20"/>
              </w:rPr>
            </w:pPr>
            <w:r w:rsidRPr="002B0D8B">
              <w:rPr>
                <w:b/>
                <w:bCs/>
                <w:sz w:val="20"/>
                <w:szCs w:val="20"/>
              </w:rPr>
              <w:t>Coronaropathie et post-IDM</w:t>
            </w:r>
          </w:p>
        </w:tc>
        <w:tc>
          <w:tcPr>
            <w:tcW w:w="3969" w:type="dxa"/>
          </w:tcPr>
          <w:p w:rsidR="00751CF4" w:rsidRPr="002B0D8B" w:rsidRDefault="00751CF4" w:rsidP="000A40E4">
            <w:pPr>
              <w:spacing w:line="360" w:lineRule="auto"/>
              <w:rPr>
                <w:sz w:val="20"/>
                <w:szCs w:val="20"/>
              </w:rPr>
            </w:pPr>
            <w:r w:rsidRPr="002B0D8B">
              <w:rPr>
                <w:sz w:val="20"/>
                <w:szCs w:val="20"/>
              </w:rPr>
              <w:t>B-bloquants</w:t>
            </w:r>
            <w:r w:rsidR="008620E7" w:rsidRPr="002B0D8B">
              <w:rPr>
                <w:sz w:val="20"/>
                <w:szCs w:val="20"/>
              </w:rPr>
              <w:t xml:space="preserve"> +++ / IEC / </w:t>
            </w:r>
            <w:r w:rsidR="000A40E4" w:rsidRPr="002B0D8B">
              <w:rPr>
                <w:sz w:val="20"/>
                <w:szCs w:val="20"/>
              </w:rPr>
              <w:t xml:space="preserve">Anti-aldostérone </w:t>
            </w:r>
          </w:p>
        </w:tc>
      </w:tr>
      <w:tr w:rsidR="00751CF4" w:rsidTr="000A40E4">
        <w:tc>
          <w:tcPr>
            <w:tcW w:w="2943" w:type="dxa"/>
          </w:tcPr>
          <w:p w:rsidR="00751CF4" w:rsidRPr="002B0D8B" w:rsidRDefault="00751CF4" w:rsidP="0068407E">
            <w:pPr>
              <w:spacing w:line="360" w:lineRule="auto"/>
              <w:rPr>
                <w:b/>
                <w:bCs/>
                <w:sz w:val="20"/>
                <w:szCs w:val="20"/>
              </w:rPr>
            </w:pPr>
            <w:r w:rsidRPr="002B0D8B">
              <w:rPr>
                <w:b/>
                <w:bCs/>
                <w:sz w:val="20"/>
                <w:szCs w:val="20"/>
              </w:rPr>
              <w:t>AOMI</w:t>
            </w:r>
          </w:p>
        </w:tc>
        <w:tc>
          <w:tcPr>
            <w:tcW w:w="3969" w:type="dxa"/>
          </w:tcPr>
          <w:p w:rsidR="008620E7" w:rsidRPr="002B0D8B" w:rsidRDefault="00751CF4" w:rsidP="008620E7">
            <w:pPr>
              <w:spacing w:line="360" w:lineRule="auto"/>
              <w:rPr>
                <w:sz w:val="20"/>
                <w:szCs w:val="20"/>
              </w:rPr>
            </w:pPr>
            <w:r w:rsidRPr="002B0D8B">
              <w:rPr>
                <w:sz w:val="20"/>
                <w:szCs w:val="20"/>
              </w:rPr>
              <w:t>Inhibiteurs calcique</w:t>
            </w:r>
          </w:p>
        </w:tc>
      </w:tr>
    </w:tbl>
    <w:p w:rsidR="00751CF4" w:rsidRPr="0058384A" w:rsidRDefault="00751CF4" w:rsidP="0068407E">
      <w:pPr>
        <w:spacing w:after="0" w:line="360" w:lineRule="auto"/>
        <w:rPr>
          <w:b/>
          <w:bCs/>
          <w:sz w:val="24"/>
          <w:szCs w:val="24"/>
          <w:u w:val="single"/>
        </w:rPr>
      </w:pPr>
    </w:p>
    <w:p w:rsidR="00751CF4" w:rsidRDefault="000B39C3" w:rsidP="00012833">
      <w:pPr>
        <w:spacing w:after="0" w:line="360" w:lineRule="auto"/>
        <w:jc w:val="center"/>
      </w:pPr>
      <w:r>
        <w:rPr>
          <w:noProof/>
          <w:lang w:eastAsia="fr-FR"/>
        </w:rPr>
        <w:drawing>
          <wp:inline distT="0" distB="0" distL="0" distR="0">
            <wp:extent cx="2515812" cy="1493933"/>
            <wp:effectExtent l="19050" t="0" r="0" b="0"/>
            <wp:docPr id="1" name="Image 1" descr="http://static.commentcamarche.net/sante-medecine.commentcamarche.net/pictures/RWVFsZxZ-association-therapeutique-s-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tatic.commentcamarche.net/sante-medecine.commentcamarche.net/pictures/RWVFsZxZ-association-therapeutique-s-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778" cy="1495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0D8B" w:rsidRPr="002B0D8B" w:rsidRDefault="00012833" w:rsidP="002B0D8B">
      <w:pPr>
        <w:spacing w:after="0" w:line="360" w:lineRule="auto"/>
        <w:rPr>
          <w:b/>
          <w:bCs/>
        </w:rPr>
      </w:pPr>
      <w:r w:rsidRPr="00012833">
        <w:rPr>
          <w:b/>
          <w:bCs/>
          <w:highlight w:val="yellow"/>
        </w:rPr>
        <w:t xml:space="preserve">L’association de deux bloqueurs du SRAA (IEC – ARA </w:t>
      </w:r>
      <w:r w:rsidRPr="00012833">
        <w:rPr>
          <w:rStyle w:val="st"/>
          <w:b/>
          <w:bCs/>
          <w:highlight w:val="yellow"/>
        </w:rPr>
        <w:t>II – Inhibiteur de la rénine) n’est pas recommandée</w:t>
      </w:r>
      <w:r w:rsidRPr="00012833">
        <w:rPr>
          <w:rStyle w:val="st"/>
          <w:b/>
          <w:bCs/>
        </w:rPr>
        <w:t xml:space="preserve"> </w:t>
      </w:r>
    </w:p>
    <w:p w:rsidR="00E9224D" w:rsidRDefault="00E9224D" w:rsidP="0068407E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E83EF0">
        <w:rPr>
          <w:b/>
          <w:bCs/>
          <w:sz w:val="24"/>
          <w:szCs w:val="24"/>
          <w:u w:val="single"/>
        </w:rPr>
        <w:t>Stratégie thérapeutique :</w:t>
      </w:r>
    </w:p>
    <w:p w:rsidR="00E83EF0" w:rsidRDefault="00397C98" w:rsidP="0068407E">
      <w:pPr>
        <w:spacing w:after="0" w:line="360" w:lineRule="auto"/>
      </w:pPr>
      <w:r w:rsidRPr="005749B1">
        <w:rPr>
          <w:b/>
          <w:bCs/>
        </w:rPr>
        <w:t>Risque faible :</w:t>
      </w:r>
      <w:r w:rsidR="00BE1B9C">
        <w:t xml:space="preserve"> commencer par les RHD pendant 3 à 6 mois, si ça marche pas </w:t>
      </w:r>
      <w:r w:rsidR="00BE1B9C">
        <w:sym w:font="Wingdings" w:char="F0E0"/>
      </w:r>
      <w:r w:rsidR="00BE1B9C">
        <w:t xml:space="preserve"> TRT médical</w:t>
      </w:r>
    </w:p>
    <w:p w:rsidR="00397C98" w:rsidRDefault="00397C98" w:rsidP="0068407E">
      <w:pPr>
        <w:spacing w:after="0" w:line="360" w:lineRule="auto"/>
      </w:pPr>
      <w:r w:rsidRPr="005749B1">
        <w:rPr>
          <w:b/>
          <w:bCs/>
        </w:rPr>
        <w:t>Risque modéré :</w:t>
      </w:r>
      <w:r w:rsidR="00BE1B9C">
        <w:t xml:space="preserve"> commencer par les RHD pendant 1 à 3 mois, si ça marche pas </w:t>
      </w:r>
      <w:r w:rsidR="00BE1B9C">
        <w:sym w:font="Wingdings" w:char="F0E0"/>
      </w:r>
      <w:r w:rsidR="00BE1B9C">
        <w:t xml:space="preserve"> TRT médical</w:t>
      </w:r>
    </w:p>
    <w:p w:rsidR="00BE1B9C" w:rsidRDefault="00397C98" w:rsidP="0068407E">
      <w:pPr>
        <w:spacing w:after="0" w:line="360" w:lineRule="auto"/>
      </w:pPr>
      <w:r w:rsidRPr="005749B1">
        <w:rPr>
          <w:b/>
          <w:bCs/>
        </w:rPr>
        <w:t>Risque élevé :</w:t>
      </w:r>
      <w:r w:rsidR="00BE1B9C">
        <w:t xml:space="preserve"> commencer d’emblée par le TRT médical</w:t>
      </w:r>
    </w:p>
    <w:p w:rsidR="002B0D8B" w:rsidRDefault="002B0D8B" w:rsidP="0068407E">
      <w:pPr>
        <w:spacing w:after="0" w:line="360" w:lineRule="auto"/>
      </w:pPr>
    </w:p>
    <w:p w:rsidR="002B0D8B" w:rsidRDefault="002B0D8B" w:rsidP="0068407E">
      <w:pPr>
        <w:spacing w:after="0" w:line="360" w:lineRule="auto"/>
      </w:pPr>
    </w:p>
    <w:p w:rsidR="002B0D8B" w:rsidRDefault="002B0D8B" w:rsidP="0068407E">
      <w:pPr>
        <w:spacing w:after="0" w:line="360" w:lineRule="auto"/>
      </w:pPr>
    </w:p>
    <w:p w:rsidR="002B0D8B" w:rsidRPr="00487579" w:rsidRDefault="002B0D8B" w:rsidP="0068407E">
      <w:pPr>
        <w:spacing w:after="0" w:line="360" w:lineRule="auto"/>
      </w:pPr>
    </w:p>
    <w:p w:rsidR="00DF2788" w:rsidRDefault="00C62FA8" w:rsidP="0068407E">
      <w:pPr>
        <w:spacing w:after="0" w:line="360" w:lineRule="auto"/>
        <w:jc w:val="center"/>
      </w:pPr>
      <w:r>
        <w:rPr>
          <w:noProof/>
          <w:lang w:eastAsia="fr-FR"/>
        </w:rPr>
        <w:drawing>
          <wp:inline distT="0" distB="0" distL="0" distR="0">
            <wp:extent cx="5080959" cy="5460019"/>
            <wp:effectExtent l="0" t="0" r="5715" b="7620"/>
            <wp:docPr id="3" name="Image 3" descr="http://www.cuen.fr/umvf/IMG/jpg/19-2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cuen.fr/umvf/IMG/jpg/19-2-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2994" cy="5462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0525" w:rsidRPr="008363C1" w:rsidRDefault="00670525" w:rsidP="0068407E">
      <w:pPr>
        <w:spacing w:after="0" w:line="360" w:lineRule="auto"/>
        <w:rPr>
          <w:sz w:val="20"/>
          <w:szCs w:val="20"/>
        </w:rPr>
      </w:pPr>
      <w:r w:rsidRPr="008363C1">
        <w:rPr>
          <w:b/>
          <w:bCs/>
          <w:sz w:val="20"/>
          <w:szCs w:val="20"/>
        </w:rPr>
        <w:t>Absence de réponse :</w:t>
      </w:r>
      <w:r w:rsidRPr="008363C1">
        <w:rPr>
          <w:sz w:val="20"/>
          <w:szCs w:val="20"/>
        </w:rPr>
        <w:t xml:space="preserve"> baisse de la PAS &lt; 10 %</w:t>
      </w:r>
    </w:p>
    <w:p w:rsidR="005749B1" w:rsidRPr="008363C1" w:rsidRDefault="00670525" w:rsidP="0068407E">
      <w:pPr>
        <w:spacing w:after="0" w:line="360" w:lineRule="auto"/>
        <w:rPr>
          <w:sz w:val="20"/>
          <w:szCs w:val="20"/>
        </w:rPr>
      </w:pPr>
      <w:r w:rsidRPr="008363C1">
        <w:rPr>
          <w:b/>
          <w:bCs/>
          <w:sz w:val="20"/>
          <w:szCs w:val="20"/>
        </w:rPr>
        <w:t>Réponse insuffisante :</w:t>
      </w:r>
      <w:r w:rsidRPr="008363C1">
        <w:rPr>
          <w:sz w:val="20"/>
          <w:szCs w:val="20"/>
        </w:rPr>
        <w:t xml:space="preserve"> baisse de la PAS &gt; 10 %, mais reste </w:t>
      </w:r>
      <w:r w:rsidR="00D74BC7" w:rsidRPr="008363C1">
        <w:rPr>
          <w:sz w:val="20"/>
          <w:szCs w:val="20"/>
        </w:rPr>
        <w:t>au-dessus de l’objectif</w:t>
      </w:r>
    </w:p>
    <w:p w:rsidR="00246597" w:rsidRPr="00246597" w:rsidRDefault="00246597" w:rsidP="0068407E">
      <w:pPr>
        <w:spacing w:after="0" w:line="360" w:lineRule="auto"/>
        <w:rPr>
          <w:b/>
          <w:bCs/>
          <w:u w:val="single"/>
        </w:rPr>
      </w:pPr>
      <w:r w:rsidRPr="00246597">
        <w:rPr>
          <w:b/>
          <w:bCs/>
          <w:u w:val="single"/>
        </w:rPr>
        <w:t>HTA résistante :</w:t>
      </w:r>
    </w:p>
    <w:p w:rsidR="00246597" w:rsidRPr="002B0D8B" w:rsidRDefault="00246597" w:rsidP="0068407E">
      <w:pPr>
        <w:spacing w:after="0" w:line="360" w:lineRule="auto"/>
        <w:rPr>
          <w:sz w:val="20"/>
          <w:szCs w:val="20"/>
        </w:rPr>
      </w:pPr>
      <w:r w:rsidRPr="002B0D8B">
        <w:rPr>
          <w:sz w:val="20"/>
          <w:szCs w:val="20"/>
        </w:rPr>
        <w:t>Persistance de la TA au-dessus de l’objectif</w:t>
      </w:r>
      <w:r w:rsidR="002B0D8B">
        <w:rPr>
          <w:sz w:val="20"/>
          <w:szCs w:val="20"/>
        </w:rPr>
        <w:t xml:space="preserve"> </w:t>
      </w:r>
      <w:r w:rsidR="002B0D8B" w:rsidRPr="002B0D8B">
        <w:rPr>
          <w:b/>
          <w:bCs/>
          <w:sz w:val="20"/>
          <w:szCs w:val="20"/>
          <w:highlight w:val="yellow"/>
        </w:rPr>
        <w:t>confirmée par une MAPA</w:t>
      </w:r>
      <w:r w:rsidR="002B0D8B">
        <w:rPr>
          <w:sz w:val="20"/>
          <w:szCs w:val="20"/>
        </w:rPr>
        <w:t xml:space="preserve"> </w:t>
      </w:r>
    </w:p>
    <w:p w:rsidR="00246597" w:rsidRPr="002B0D8B" w:rsidRDefault="00246597" w:rsidP="0068407E">
      <w:pPr>
        <w:spacing w:after="0" w:line="360" w:lineRule="auto"/>
        <w:rPr>
          <w:sz w:val="20"/>
          <w:szCs w:val="20"/>
        </w:rPr>
      </w:pPr>
      <w:r w:rsidRPr="002B0D8B">
        <w:rPr>
          <w:sz w:val="20"/>
          <w:szCs w:val="20"/>
        </w:rPr>
        <w:t>Malgré les RHD et une trithérapie (dont un diurétique thiazidique)</w:t>
      </w:r>
    </w:p>
    <w:p w:rsidR="005D364B" w:rsidRPr="002B0D8B" w:rsidRDefault="004F5914" w:rsidP="009D3565">
      <w:pPr>
        <w:spacing w:after="0" w:line="360" w:lineRule="auto"/>
        <w:rPr>
          <w:sz w:val="20"/>
          <w:szCs w:val="20"/>
        </w:rPr>
      </w:pPr>
      <w:r w:rsidRPr="002B0D8B">
        <w:rPr>
          <w:sz w:val="20"/>
          <w:szCs w:val="20"/>
        </w:rPr>
        <w:t xml:space="preserve">Faire un bilan à la recherche </w:t>
      </w:r>
      <w:r w:rsidR="009D3565" w:rsidRPr="002B0D8B">
        <w:rPr>
          <w:sz w:val="20"/>
          <w:szCs w:val="20"/>
        </w:rPr>
        <w:t>d’une HTA secondaire</w:t>
      </w:r>
    </w:p>
    <w:p w:rsidR="00246597" w:rsidRPr="005D364B" w:rsidRDefault="00487579" w:rsidP="0068407E">
      <w:pPr>
        <w:spacing w:after="0" w:line="360" w:lineRule="auto"/>
        <w:rPr>
          <w:b/>
          <w:bCs/>
          <w:u w:val="single"/>
        </w:rPr>
      </w:pPr>
      <w:r w:rsidRPr="00C25156">
        <w:rPr>
          <w:b/>
          <w:bCs/>
          <w:highlight w:val="yellow"/>
          <w:u w:val="single"/>
        </w:rPr>
        <w:t>Efficacité du traitement :</w:t>
      </w:r>
    </w:p>
    <w:p w:rsidR="00487579" w:rsidRPr="002B0D8B" w:rsidRDefault="00487579" w:rsidP="0068407E">
      <w:pPr>
        <w:spacing w:after="0" w:line="360" w:lineRule="auto"/>
        <w:rPr>
          <w:sz w:val="20"/>
          <w:szCs w:val="20"/>
        </w:rPr>
      </w:pPr>
      <w:r w:rsidRPr="002B0D8B">
        <w:rPr>
          <w:b/>
          <w:bCs/>
          <w:sz w:val="20"/>
          <w:szCs w:val="20"/>
        </w:rPr>
        <w:t>Auto-mesure de la TA :</w:t>
      </w:r>
      <w:r w:rsidRPr="002B0D8B">
        <w:rPr>
          <w:sz w:val="20"/>
          <w:szCs w:val="20"/>
        </w:rPr>
        <w:t xml:space="preserve"> 3 mesures consécutives, matin et soir, pendant 3 jours</w:t>
      </w:r>
    </w:p>
    <w:p w:rsidR="00B0130A" w:rsidRPr="002B0D8B" w:rsidRDefault="00487579" w:rsidP="002B0D8B">
      <w:pPr>
        <w:spacing w:after="0" w:line="360" w:lineRule="auto"/>
        <w:rPr>
          <w:sz w:val="20"/>
          <w:szCs w:val="20"/>
        </w:rPr>
      </w:pPr>
      <w:r w:rsidRPr="002B0D8B">
        <w:rPr>
          <w:b/>
          <w:bCs/>
          <w:sz w:val="20"/>
          <w:szCs w:val="20"/>
        </w:rPr>
        <w:t>MAPA </w:t>
      </w:r>
      <w:r w:rsidR="002B0D8B" w:rsidRPr="002B0D8B">
        <w:rPr>
          <w:b/>
          <w:bCs/>
          <w:sz w:val="20"/>
          <w:szCs w:val="20"/>
        </w:rPr>
        <w:t>:</w:t>
      </w:r>
      <w:r w:rsidR="002B0D8B" w:rsidRPr="002B0D8B">
        <w:rPr>
          <w:sz w:val="20"/>
          <w:szCs w:val="20"/>
        </w:rPr>
        <w:t xml:space="preserve"> Appareil</w:t>
      </w:r>
      <w:r w:rsidR="007C29B8" w:rsidRPr="002B0D8B">
        <w:rPr>
          <w:sz w:val="20"/>
          <w:szCs w:val="20"/>
        </w:rPr>
        <w:t xml:space="preserve"> qui mesure la TA pendant 24H</w:t>
      </w:r>
    </w:p>
    <w:p w:rsidR="007264A0" w:rsidRPr="00EA0495" w:rsidRDefault="005749B1" w:rsidP="0068407E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5749B1">
        <w:rPr>
          <w:b/>
          <w:bCs/>
          <w:sz w:val="28"/>
          <w:szCs w:val="28"/>
          <w:u w:val="single"/>
        </w:rPr>
        <w:t>SUIVI :</w:t>
      </w:r>
    </w:p>
    <w:tbl>
      <w:tblPr>
        <w:tblStyle w:val="Grilledutableau"/>
        <w:tblW w:w="0" w:type="auto"/>
        <w:tblLook w:val="04A0"/>
      </w:tblPr>
      <w:tblGrid>
        <w:gridCol w:w="3652"/>
        <w:gridCol w:w="1843"/>
      </w:tblGrid>
      <w:tr w:rsidR="00EA0495" w:rsidTr="003E5792">
        <w:tc>
          <w:tcPr>
            <w:tcW w:w="3652" w:type="dxa"/>
          </w:tcPr>
          <w:p w:rsidR="00EA0495" w:rsidRPr="003E5792" w:rsidRDefault="00EA0495" w:rsidP="0068407E">
            <w:pPr>
              <w:spacing w:line="360" w:lineRule="auto"/>
              <w:rPr>
                <w:b/>
                <w:bCs/>
              </w:rPr>
            </w:pPr>
            <w:r w:rsidRPr="003E5792">
              <w:rPr>
                <w:b/>
                <w:bCs/>
              </w:rPr>
              <w:t>Examen clinique</w:t>
            </w:r>
          </w:p>
        </w:tc>
        <w:tc>
          <w:tcPr>
            <w:tcW w:w="1843" w:type="dxa"/>
            <w:vAlign w:val="center"/>
          </w:tcPr>
          <w:p w:rsidR="00EA0495" w:rsidRDefault="00EA0495" w:rsidP="0068407E">
            <w:pPr>
              <w:spacing w:line="360" w:lineRule="auto"/>
            </w:pPr>
            <w:r>
              <w:t>3 à 6 mois</w:t>
            </w:r>
          </w:p>
        </w:tc>
      </w:tr>
      <w:tr w:rsidR="00EA0495" w:rsidTr="003E5792">
        <w:tc>
          <w:tcPr>
            <w:tcW w:w="3652" w:type="dxa"/>
          </w:tcPr>
          <w:p w:rsidR="00EA0495" w:rsidRPr="003E5792" w:rsidRDefault="00EA0495" w:rsidP="0068407E">
            <w:pPr>
              <w:spacing w:line="360" w:lineRule="auto"/>
              <w:rPr>
                <w:b/>
                <w:bCs/>
              </w:rPr>
            </w:pPr>
            <w:r w:rsidRPr="003E5792">
              <w:rPr>
                <w:b/>
                <w:bCs/>
              </w:rPr>
              <w:t>ECG</w:t>
            </w:r>
          </w:p>
        </w:tc>
        <w:tc>
          <w:tcPr>
            <w:tcW w:w="1843" w:type="dxa"/>
            <w:vAlign w:val="center"/>
          </w:tcPr>
          <w:p w:rsidR="00EA0495" w:rsidRDefault="00EA0495" w:rsidP="0068407E">
            <w:pPr>
              <w:spacing w:line="360" w:lineRule="auto"/>
            </w:pPr>
            <w:r>
              <w:t>3 ans</w:t>
            </w:r>
          </w:p>
        </w:tc>
      </w:tr>
      <w:tr w:rsidR="00EA0495" w:rsidTr="003E5792">
        <w:tc>
          <w:tcPr>
            <w:tcW w:w="3652" w:type="dxa"/>
          </w:tcPr>
          <w:p w:rsidR="00EA0495" w:rsidRPr="003E5792" w:rsidRDefault="00EA0495" w:rsidP="0068407E">
            <w:pPr>
              <w:spacing w:line="360" w:lineRule="auto"/>
              <w:rPr>
                <w:b/>
                <w:bCs/>
              </w:rPr>
            </w:pPr>
            <w:r w:rsidRPr="003E5792">
              <w:rPr>
                <w:b/>
                <w:bCs/>
              </w:rPr>
              <w:t>Bandelette urinaire</w:t>
            </w:r>
          </w:p>
          <w:p w:rsidR="00EA0495" w:rsidRPr="003E5792" w:rsidRDefault="003E5792" w:rsidP="0068407E">
            <w:pPr>
              <w:spacing w:line="360" w:lineRule="auto"/>
              <w:rPr>
                <w:b/>
                <w:bCs/>
              </w:rPr>
            </w:pPr>
            <w:r w:rsidRPr="003E5792">
              <w:rPr>
                <w:b/>
                <w:bCs/>
              </w:rPr>
              <w:t>Micro protéinurie</w:t>
            </w:r>
            <w:r w:rsidR="00EA0495" w:rsidRPr="003E5792">
              <w:rPr>
                <w:b/>
                <w:bCs/>
              </w:rPr>
              <w:t xml:space="preserve"> chez le diabétique</w:t>
            </w:r>
          </w:p>
        </w:tc>
        <w:tc>
          <w:tcPr>
            <w:tcW w:w="1843" w:type="dxa"/>
            <w:vAlign w:val="center"/>
          </w:tcPr>
          <w:p w:rsidR="00EA0495" w:rsidRDefault="003E5792" w:rsidP="0068407E">
            <w:pPr>
              <w:spacing w:line="360" w:lineRule="auto"/>
            </w:pPr>
            <w:r>
              <w:t>12 mois</w:t>
            </w:r>
          </w:p>
        </w:tc>
      </w:tr>
      <w:tr w:rsidR="00EA0495" w:rsidTr="003E5792">
        <w:tc>
          <w:tcPr>
            <w:tcW w:w="3652" w:type="dxa"/>
          </w:tcPr>
          <w:p w:rsidR="00EA0495" w:rsidRPr="003E5792" w:rsidRDefault="003E5792" w:rsidP="0068407E">
            <w:pPr>
              <w:spacing w:line="360" w:lineRule="auto"/>
              <w:rPr>
                <w:b/>
                <w:bCs/>
              </w:rPr>
            </w:pPr>
            <w:r w:rsidRPr="003E5792">
              <w:rPr>
                <w:b/>
                <w:bCs/>
              </w:rPr>
              <w:t>Créatininémie et kaliémie</w:t>
            </w:r>
          </w:p>
        </w:tc>
        <w:tc>
          <w:tcPr>
            <w:tcW w:w="1843" w:type="dxa"/>
            <w:vAlign w:val="center"/>
          </w:tcPr>
          <w:p w:rsidR="00EA0495" w:rsidRDefault="003E5792" w:rsidP="0068407E">
            <w:pPr>
              <w:spacing w:line="360" w:lineRule="auto"/>
            </w:pPr>
            <w:r>
              <w:t>1 à 2 ans</w:t>
            </w:r>
          </w:p>
        </w:tc>
      </w:tr>
      <w:tr w:rsidR="00EA0495" w:rsidTr="003E5792">
        <w:tc>
          <w:tcPr>
            <w:tcW w:w="3652" w:type="dxa"/>
          </w:tcPr>
          <w:p w:rsidR="00EA0495" w:rsidRPr="003E5792" w:rsidRDefault="003E5792" w:rsidP="0068407E">
            <w:pPr>
              <w:spacing w:line="360" w:lineRule="auto"/>
              <w:rPr>
                <w:b/>
                <w:bCs/>
              </w:rPr>
            </w:pPr>
            <w:r w:rsidRPr="003E5792">
              <w:rPr>
                <w:b/>
                <w:bCs/>
              </w:rPr>
              <w:t>Les autres bilans</w:t>
            </w:r>
          </w:p>
        </w:tc>
        <w:tc>
          <w:tcPr>
            <w:tcW w:w="1843" w:type="dxa"/>
            <w:vAlign w:val="center"/>
          </w:tcPr>
          <w:p w:rsidR="00EA0495" w:rsidRDefault="003E5792" w:rsidP="0068407E">
            <w:pPr>
              <w:spacing w:line="360" w:lineRule="auto"/>
            </w:pPr>
            <w:r>
              <w:t>3 ans</w:t>
            </w:r>
          </w:p>
        </w:tc>
      </w:tr>
    </w:tbl>
    <w:p w:rsidR="00EA0495" w:rsidRDefault="00EA0495" w:rsidP="0068407E">
      <w:pPr>
        <w:spacing w:after="0" w:line="360" w:lineRule="auto"/>
      </w:pPr>
    </w:p>
    <w:p w:rsidR="000724AE" w:rsidRDefault="000724AE" w:rsidP="0068407E">
      <w:pPr>
        <w:spacing w:after="0" w:line="360" w:lineRule="auto"/>
      </w:pPr>
    </w:p>
    <w:p w:rsidR="00CC4755" w:rsidRDefault="00CC4755" w:rsidP="0068407E">
      <w:pPr>
        <w:spacing w:after="0" w:line="360" w:lineRule="auto"/>
      </w:pPr>
    </w:p>
    <w:p w:rsidR="00CC4755" w:rsidRDefault="00AA4B2E" w:rsidP="0068407E">
      <w:pPr>
        <w:spacing w:after="0" w:line="36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LES URGENCES HYPERTENSIVES :</w:t>
      </w:r>
    </w:p>
    <w:p w:rsidR="00AA4B2E" w:rsidRPr="004B1C29" w:rsidRDefault="00AA4B2E" w:rsidP="0068407E">
      <w:pPr>
        <w:spacing w:after="0" w:line="36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Définitions :</w:t>
      </w:r>
    </w:p>
    <w:p w:rsidR="00B74540" w:rsidRPr="004B1C29" w:rsidRDefault="00CB2DAA" w:rsidP="0068407E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4B1C29">
        <w:rPr>
          <w:b/>
          <w:bCs/>
          <w:sz w:val="24"/>
          <w:szCs w:val="24"/>
          <w:u w:val="single"/>
        </w:rPr>
        <w:t>Urgence hypertensive re</w:t>
      </w:r>
      <w:r w:rsidR="00B74540" w:rsidRPr="004B1C29">
        <w:rPr>
          <w:b/>
          <w:bCs/>
          <w:sz w:val="24"/>
          <w:szCs w:val="24"/>
          <w:u w:val="single"/>
        </w:rPr>
        <w:t>lative (</w:t>
      </w:r>
      <w:r w:rsidR="0094619A" w:rsidRPr="004B1C29">
        <w:rPr>
          <w:b/>
          <w:bCs/>
          <w:sz w:val="24"/>
          <w:szCs w:val="24"/>
          <w:u w:val="single"/>
        </w:rPr>
        <w:t xml:space="preserve">crise hypertensive ou </w:t>
      </w:r>
      <w:r w:rsidR="00B74540" w:rsidRPr="004B1C29">
        <w:rPr>
          <w:b/>
          <w:bCs/>
          <w:sz w:val="24"/>
          <w:szCs w:val="24"/>
          <w:u w:val="single"/>
        </w:rPr>
        <w:t>poussée hypertensive) :</w:t>
      </w:r>
    </w:p>
    <w:p w:rsidR="00B74540" w:rsidRPr="008363C1" w:rsidRDefault="00B74540" w:rsidP="0068407E">
      <w:pPr>
        <w:spacing w:after="0" w:line="360" w:lineRule="auto"/>
        <w:rPr>
          <w:b/>
          <w:bCs/>
          <w:sz w:val="20"/>
          <w:szCs w:val="20"/>
        </w:rPr>
      </w:pPr>
      <w:r w:rsidRPr="008363C1">
        <w:rPr>
          <w:b/>
          <w:bCs/>
          <w:sz w:val="20"/>
          <w:szCs w:val="20"/>
          <w:highlight w:val="yellow"/>
        </w:rPr>
        <w:t>TA ≥ 180/110 mmHg, sans souffrance viscérale</w:t>
      </w:r>
    </w:p>
    <w:p w:rsidR="00B74540" w:rsidRPr="004B1C29" w:rsidRDefault="00B74540" w:rsidP="0068407E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4B1C29">
        <w:rPr>
          <w:b/>
          <w:bCs/>
          <w:sz w:val="24"/>
          <w:szCs w:val="24"/>
          <w:u w:val="single"/>
        </w:rPr>
        <w:t>Urgence hypertensive absolue (urgence hypertensive) :</w:t>
      </w:r>
    </w:p>
    <w:p w:rsidR="00B74540" w:rsidRPr="008363C1" w:rsidRDefault="00B74540" w:rsidP="0068407E">
      <w:pPr>
        <w:spacing w:after="0" w:line="360" w:lineRule="auto"/>
        <w:rPr>
          <w:b/>
          <w:bCs/>
        </w:rPr>
      </w:pPr>
      <w:r w:rsidRPr="008363C1">
        <w:rPr>
          <w:b/>
          <w:bCs/>
          <w:highlight w:val="yellow"/>
        </w:rPr>
        <w:t>TA élevée, avec souffrance viscérale</w:t>
      </w:r>
      <w:r w:rsidR="00DE42BE" w:rsidRPr="008363C1">
        <w:rPr>
          <w:b/>
          <w:bCs/>
          <w:highlight w:val="yellow"/>
        </w:rPr>
        <w:t> :</w:t>
      </w:r>
    </w:p>
    <w:p w:rsidR="00905E24" w:rsidRPr="008363C1" w:rsidRDefault="00905E24" w:rsidP="0068407E">
      <w:pPr>
        <w:spacing w:after="0" w:line="360" w:lineRule="auto"/>
        <w:rPr>
          <w:sz w:val="20"/>
          <w:szCs w:val="20"/>
        </w:rPr>
      </w:pPr>
      <w:r w:rsidRPr="008363C1">
        <w:rPr>
          <w:sz w:val="20"/>
          <w:szCs w:val="20"/>
        </w:rPr>
        <w:t>- HTA maligne : PAD ≥ 130 mmHg et FO stade 3 ou 4</w:t>
      </w:r>
    </w:p>
    <w:p w:rsidR="00DE42BE" w:rsidRPr="008363C1" w:rsidRDefault="004B1C29" w:rsidP="0068407E">
      <w:pPr>
        <w:spacing w:after="0" w:line="360" w:lineRule="auto"/>
        <w:rPr>
          <w:sz w:val="20"/>
          <w:szCs w:val="20"/>
        </w:rPr>
      </w:pPr>
      <w:r w:rsidRPr="008363C1">
        <w:rPr>
          <w:sz w:val="20"/>
          <w:szCs w:val="20"/>
        </w:rPr>
        <w:t xml:space="preserve">- </w:t>
      </w:r>
      <w:r w:rsidR="00DE42BE" w:rsidRPr="008363C1">
        <w:rPr>
          <w:sz w:val="20"/>
          <w:szCs w:val="20"/>
        </w:rPr>
        <w:t>Encéphalopathie hypertensive : céphalée ou troubles de la conscience, sans AVC</w:t>
      </w:r>
    </w:p>
    <w:p w:rsidR="00DE42BE" w:rsidRPr="008363C1" w:rsidRDefault="004B1C29" w:rsidP="0068407E">
      <w:pPr>
        <w:spacing w:after="0" w:line="360" w:lineRule="auto"/>
        <w:rPr>
          <w:sz w:val="20"/>
          <w:szCs w:val="20"/>
        </w:rPr>
      </w:pPr>
      <w:r w:rsidRPr="008363C1">
        <w:rPr>
          <w:sz w:val="20"/>
          <w:szCs w:val="20"/>
        </w:rPr>
        <w:t xml:space="preserve">- </w:t>
      </w:r>
      <w:r w:rsidR="008363C1">
        <w:rPr>
          <w:sz w:val="20"/>
          <w:szCs w:val="20"/>
        </w:rPr>
        <w:t xml:space="preserve">AVC </w:t>
      </w:r>
      <w:r w:rsidR="00DE42BE" w:rsidRPr="008363C1">
        <w:rPr>
          <w:sz w:val="20"/>
          <w:szCs w:val="20"/>
        </w:rPr>
        <w:t>hémorragique</w:t>
      </w:r>
      <w:r w:rsidR="008363C1">
        <w:rPr>
          <w:sz w:val="20"/>
          <w:szCs w:val="20"/>
        </w:rPr>
        <w:t xml:space="preserve"> </w:t>
      </w:r>
      <w:r w:rsidR="008363C1">
        <w:rPr>
          <w:rFonts w:cstheme="minorHAnsi"/>
          <w:sz w:val="20"/>
          <w:szCs w:val="20"/>
        </w:rPr>
        <w:t xml:space="preserve">&gt; ischémique </w:t>
      </w:r>
    </w:p>
    <w:p w:rsidR="00905E24" w:rsidRPr="008363C1" w:rsidRDefault="00905E24" w:rsidP="0068407E">
      <w:pPr>
        <w:spacing w:after="0" w:line="360" w:lineRule="auto"/>
        <w:rPr>
          <w:sz w:val="20"/>
          <w:szCs w:val="20"/>
        </w:rPr>
      </w:pPr>
      <w:r w:rsidRPr="008363C1">
        <w:rPr>
          <w:sz w:val="20"/>
          <w:szCs w:val="20"/>
        </w:rPr>
        <w:t>- Atteinte ophtalmique : FO stade 3 ou 4</w:t>
      </w:r>
    </w:p>
    <w:p w:rsidR="00DE42BE" w:rsidRPr="008363C1" w:rsidRDefault="004B1C29" w:rsidP="0068407E">
      <w:pPr>
        <w:spacing w:after="0" w:line="360" w:lineRule="auto"/>
        <w:rPr>
          <w:sz w:val="20"/>
          <w:szCs w:val="20"/>
        </w:rPr>
      </w:pPr>
      <w:r w:rsidRPr="008363C1">
        <w:rPr>
          <w:sz w:val="20"/>
          <w:szCs w:val="20"/>
        </w:rPr>
        <w:t>- Dissection aortique</w:t>
      </w:r>
    </w:p>
    <w:p w:rsidR="004B1C29" w:rsidRPr="008363C1" w:rsidRDefault="004B1C29" w:rsidP="0098670D">
      <w:pPr>
        <w:spacing w:after="0" w:line="360" w:lineRule="auto"/>
        <w:rPr>
          <w:sz w:val="20"/>
          <w:szCs w:val="20"/>
        </w:rPr>
      </w:pPr>
      <w:r w:rsidRPr="008363C1">
        <w:rPr>
          <w:sz w:val="20"/>
          <w:szCs w:val="20"/>
        </w:rPr>
        <w:t>- IDM</w:t>
      </w:r>
      <w:r w:rsidR="0098670D" w:rsidRPr="008363C1">
        <w:rPr>
          <w:sz w:val="20"/>
          <w:szCs w:val="20"/>
        </w:rPr>
        <w:t xml:space="preserve"> / </w:t>
      </w:r>
      <w:r w:rsidRPr="008363C1">
        <w:rPr>
          <w:sz w:val="20"/>
          <w:szCs w:val="20"/>
        </w:rPr>
        <w:t>OAP</w:t>
      </w:r>
      <w:r w:rsidR="00C30682" w:rsidRPr="008363C1">
        <w:rPr>
          <w:sz w:val="20"/>
          <w:szCs w:val="20"/>
        </w:rPr>
        <w:t xml:space="preserve"> / AOMI</w:t>
      </w:r>
    </w:p>
    <w:p w:rsidR="004B1C29" w:rsidRPr="008363C1" w:rsidRDefault="004B1C29" w:rsidP="0068407E">
      <w:pPr>
        <w:spacing w:after="0" w:line="360" w:lineRule="auto"/>
        <w:rPr>
          <w:sz w:val="20"/>
          <w:szCs w:val="20"/>
        </w:rPr>
      </w:pPr>
      <w:r w:rsidRPr="008363C1">
        <w:rPr>
          <w:sz w:val="20"/>
          <w:szCs w:val="20"/>
        </w:rPr>
        <w:t>- Insuffisance rénale</w:t>
      </w:r>
    </w:p>
    <w:p w:rsidR="004B1C29" w:rsidRDefault="004B1C29" w:rsidP="0068407E">
      <w:pPr>
        <w:spacing w:after="0" w:line="360" w:lineRule="auto"/>
        <w:rPr>
          <w:sz w:val="20"/>
          <w:szCs w:val="20"/>
        </w:rPr>
      </w:pPr>
      <w:r w:rsidRPr="008363C1">
        <w:rPr>
          <w:sz w:val="20"/>
          <w:szCs w:val="20"/>
        </w:rPr>
        <w:t>- Eclampsie</w:t>
      </w:r>
    </w:p>
    <w:p w:rsidR="008363C1" w:rsidRPr="008363C1" w:rsidRDefault="008363C1" w:rsidP="0068407E">
      <w:pPr>
        <w:spacing w:after="0" w:line="360" w:lineRule="auto"/>
        <w:rPr>
          <w:sz w:val="20"/>
          <w:szCs w:val="20"/>
        </w:rPr>
      </w:pPr>
      <w:r>
        <w:rPr>
          <w:sz w:val="20"/>
          <w:szCs w:val="20"/>
        </w:rPr>
        <w:t>- Micro-angipathie thrombotique : Anémie Hémolytique (Schizocytes - LDH</w:t>
      </w:r>
      <w:r>
        <w:rPr>
          <w:rFonts w:cstheme="minorHAnsi"/>
          <w:sz w:val="20"/>
          <w:szCs w:val="20"/>
        </w:rPr>
        <w:t>↗</w:t>
      </w:r>
      <w:r>
        <w:rPr>
          <w:sz w:val="20"/>
          <w:szCs w:val="20"/>
        </w:rPr>
        <w:t xml:space="preserve"> - Haptoglobine </w:t>
      </w:r>
      <w:r>
        <w:rPr>
          <w:rFonts w:cstheme="minorHAnsi"/>
          <w:sz w:val="20"/>
          <w:szCs w:val="20"/>
        </w:rPr>
        <w:t>↘</w:t>
      </w:r>
      <w:r>
        <w:rPr>
          <w:sz w:val="20"/>
          <w:szCs w:val="20"/>
        </w:rPr>
        <w:t xml:space="preserve"> - Thrombopénie)</w:t>
      </w:r>
    </w:p>
    <w:p w:rsidR="004B1C29" w:rsidRPr="00FA11A2" w:rsidRDefault="00FA11A2" w:rsidP="0068407E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FA11A2">
        <w:rPr>
          <w:b/>
          <w:bCs/>
          <w:sz w:val="24"/>
          <w:szCs w:val="24"/>
          <w:u w:val="single"/>
        </w:rPr>
        <w:t>Physiopathologie de HTA maligne :</w:t>
      </w:r>
    </w:p>
    <w:p w:rsidR="00DB673B" w:rsidRPr="00DB673B" w:rsidRDefault="00DB673B" w:rsidP="0068407E">
      <w:pPr>
        <w:spacing w:after="0" w:line="360" w:lineRule="auto"/>
        <w:rPr>
          <w:b/>
          <w:bCs/>
        </w:rPr>
      </w:pPr>
      <w:r w:rsidRPr="00DB673B">
        <w:rPr>
          <w:b/>
          <w:bCs/>
        </w:rPr>
        <w:t>Cercle vicieux :</w:t>
      </w:r>
    </w:p>
    <w:p w:rsidR="00764B94" w:rsidRPr="008363C1" w:rsidRDefault="00FA11A2" w:rsidP="008363C1">
      <w:pPr>
        <w:spacing w:after="0" w:line="360" w:lineRule="auto"/>
        <w:rPr>
          <w:sz w:val="20"/>
          <w:szCs w:val="20"/>
        </w:rPr>
      </w:pPr>
      <w:r w:rsidRPr="008363C1">
        <w:rPr>
          <w:sz w:val="20"/>
          <w:szCs w:val="20"/>
        </w:rPr>
        <w:t xml:space="preserve">Facteur déclenchant </w:t>
      </w:r>
      <w:r w:rsidRPr="008363C1">
        <w:rPr>
          <w:sz w:val="20"/>
          <w:szCs w:val="20"/>
        </w:rPr>
        <w:sym w:font="Wingdings" w:char="F0E0"/>
      </w:r>
      <w:r w:rsidR="005D4A9D" w:rsidRPr="008363C1">
        <w:rPr>
          <w:rFonts w:cs="Cambria Math"/>
          <w:sz w:val="20"/>
          <w:szCs w:val="20"/>
        </w:rPr>
        <w:t>↗</w:t>
      </w:r>
      <w:r w:rsidRPr="008363C1">
        <w:rPr>
          <w:sz w:val="20"/>
          <w:szCs w:val="20"/>
        </w:rPr>
        <w:t xml:space="preserve"> TA </w:t>
      </w:r>
      <w:r w:rsidRPr="008363C1">
        <w:rPr>
          <w:sz w:val="20"/>
          <w:szCs w:val="20"/>
        </w:rPr>
        <w:sym w:font="Wingdings" w:char="F0E0"/>
      </w:r>
      <w:r w:rsidR="005D4A9D" w:rsidRPr="008363C1">
        <w:rPr>
          <w:rFonts w:cs="Cambria Math"/>
          <w:sz w:val="20"/>
          <w:szCs w:val="20"/>
        </w:rPr>
        <w:t xml:space="preserve">↗ </w:t>
      </w:r>
      <w:r w:rsidR="005D4A9D" w:rsidRPr="008363C1">
        <w:rPr>
          <w:sz w:val="20"/>
          <w:szCs w:val="20"/>
        </w:rPr>
        <w:t>N</w:t>
      </w:r>
      <w:r w:rsidRPr="008363C1">
        <w:rPr>
          <w:sz w:val="20"/>
          <w:szCs w:val="20"/>
        </w:rPr>
        <w:t>atriurèse</w:t>
      </w:r>
      <w:r w:rsidRPr="008363C1">
        <w:rPr>
          <w:sz w:val="20"/>
          <w:szCs w:val="20"/>
        </w:rPr>
        <w:sym w:font="Wingdings" w:char="F0E0"/>
      </w:r>
      <w:r w:rsidRPr="008363C1">
        <w:rPr>
          <w:sz w:val="20"/>
          <w:szCs w:val="20"/>
        </w:rPr>
        <w:t xml:space="preserve"> Déshydratation </w:t>
      </w:r>
      <w:r w:rsidRPr="008363C1">
        <w:rPr>
          <w:sz w:val="20"/>
          <w:szCs w:val="20"/>
        </w:rPr>
        <w:sym w:font="Wingdings" w:char="F0E0"/>
      </w:r>
      <w:r w:rsidRPr="008363C1">
        <w:rPr>
          <w:sz w:val="20"/>
          <w:szCs w:val="20"/>
        </w:rPr>
        <w:t xml:space="preserve"> Activation de SRAA </w:t>
      </w:r>
      <w:r w:rsidRPr="008363C1">
        <w:rPr>
          <w:sz w:val="20"/>
          <w:szCs w:val="20"/>
        </w:rPr>
        <w:sym w:font="Wingdings" w:char="F0E0"/>
      </w:r>
      <w:r w:rsidR="005D4A9D" w:rsidRPr="008363C1">
        <w:rPr>
          <w:sz w:val="20"/>
          <w:szCs w:val="20"/>
        </w:rPr>
        <w:t>Aggravation de HTA</w:t>
      </w:r>
    </w:p>
    <w:p w:rsidR="00C6646E" w:rsidRDefault="00AA4B2E" w:rsidP="0068407E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C6646E">
        <w:rPr>
          <w:b/>
          <w:bCs/>
          <w:sz w:val="28"/>
          <w:szCs w:val="28"/>
          <w:u w:val="single"/>
        </w:rPr>
        <w:t>Traitement :</w:t>
      </w:r>
    </w:p>
    <w:p w:rsidR="00C6646E" w:rsidRPr="003F4870" w:rsidRDefault="00C6646E" w:rsidP="0068407E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3F4870">
        <w:rPr>
          <w:b/>
          <w:bCs/>
          <w:sz w:val="24"/>
          <w:szCs w:val="24"/>
          <w:u w:val="single"/>
        </w:rPr>
        <w:t>Poussée hypertensive</w:t>
      </w:r>
      <w:r w:rsidR="0073234B" w:rsidRPr="003F4870">
        <w:rPr>
          <w:b/>
          <w:bCs/>
          <w:sz w:val="24"/>
          <w:szCs w:val="24"/>
          <w:u w:val="single"/>
        </w:rPr>
        <w:t> :</w:t>
      </w:r>
    </w:p>
    <w:p w:rsidR="00C6646E" w:rsidRPr="008363C1" w:rsidRDefault="00C6646E" w:rsidP="0068407E">
      <w:pPr>
        <w:spacing w:after="0" w:line="360" w:lineRule="auto"/>
        <w:rPr>
          <w:b/>
          <w:bCs/>
          <w:sz w:val="20"/>
          <w:szCs w:val="20"/>
        </w:rPr>
      </w:pPr>
      <w:r w:rsidRPr="008363C1">
        <w:rPr>
          <w:b/>
          <w:bCs/>
          <w:sz w:val="20"/>
          <w:szCs w:val="20"/>
        </w:rPr>
        <w:t>Repos</w:t>
      </w:r>
    </w:p>
    <w:p w:rsidR="00BB7D08" w:rsidRPr="008363C1" w:rsidRDefault="008363C1" w:rsidP="0068407E">
      <w:pPr>
        <w:spacing w:after="0" w:line="360" w:lineRule="auto"/>
        <w:rPr>
          <w:b/>
          <w:bCs/>
          <w:sz w:val="20"/>
          <w:szCs w:val="20"/>
        </w:rPr>
      </w:pPr>
      <w:r w:rsidRPr="008363C1">
        <w:rPr>
          <w:b/>
          <w:bCs/>
          <w:sz w:val="20"/>
          <w:szCs w:val="20"/>
        </w:rPr>
        <w:t>Contrôl</w:t>
      </w:r>
      <w:r>
        <w:rPr>
          <w:b/>
          <w:bCs/>
          <w:sz w:val="20"/>
          <w:szCs w:val="20"/>
        </w:rPr>
        <w:t>e</w:t>
      </w:r>
      <w:r w:rsidR="0073234B" w:rsidRPr="008363C1">
        <w:rPr>
          <w:b/>
          <w:bCs/>
          <w:sz w:val="20"/>
          <w:szCs w:val="20"/>
        </w:rPr>
        <w:t xml:space="preserve"> de la TA</w:t>
      </w:r>
      <w:r w:rsidR="00D208DD" w:rsidRPr="008363C1">
        <w:rPr>
          <w:b/>
          <w:bCs/>
          <w:sz w:val="20"/>
          <w:szCs w:val="20"/>
        </w:rPr>
        <w:t xml:space="preserve"> après quelques heures</w:t>
      </w:r>
      <w:r w:rsidR="0073234B" w:rsidRPr="008363C1">
        <w:rPr>
          <w:b/>
          <w:bCs/>
          <w:sz w:val="20"/>
          <w:szCs w:val="20"/>
        </w:rPr>
        <w:t>, si HTA persiste : antihypertenseur per os</w:t>
      </w:r>
    </w:p>
    <w:p w:rsidR="00C6646E" w:rsidRDefault="00C6646E" w:rsidP="0068407E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3F4870">
        <w:rPr>
          <w:b/>
          <w:bCs/>
          <w:sz w:val="24"/>
          <w:szCs w:val="24"/>
          <w:u w:val="single"/>
        </w:rPr>
        <w:t>Urgence hypertensive</w:t>
      </w:r>
      <w:r w:rsidR="0073234B" w:rsidRPr="003F4870">
        <w:rPr>
          <w:b/>
          <w:bCs/>
          <w:sz w:val="24"/>
          <w:szCs w:val="24"/>
          <w:u w:val="single"/>
        </w:rPr>
        <w:t> :</w:t>
      </w:r>
    </w:p>
    <w:p w:rsidR="008363C1" w:rsidRPr="008363C1" w:rsidRDefault="008363C1" w:rsidP="0068407E">
      <w:pPr>
        <w:spacing w:after="0" w:line="360" w:lineRule="auto"/>
        <w:rPr>
          <w:b/>
          <w:bCs/>
          <w:sz w:val="20"/>
          <w:szCs w:val="20"/>
        </w:rPr>
      </w:pPr>
      <w:r w:rsidRPr="008363C1">
        <w:rPr>
          <w:b/>
          <w:bCs/>
          <w:sz w:val="20"/>
          <w:szCs w:val="20"/>
        </w:rPr>
        <w:t xml:space="preserve">Remplissage prudent en absence d’œdème pulmonaire </w:t>
      </w:r>
      <w:r>
        <w:rPr>
          <w:b/>
          <w:bCs/>
          <w:sz w:val="20"/>
          <w:szCs w:val="20"/>
        </w:rPr>
        <w:t>= casser le cercle vicieux</w:t>
      </w:r>
    </w:p>
    <w:p w:rsidR="003F4870" w:rsidRPr="008363C1" w:rsidRDefault="003F4870" w:rsidP="0068407E">
      <w:pPr>
        <w:spacing w:after="0" w:line="360" w:lineRule="auto"/>
        <w:rPr>
          <w:b/>
          <w:bCs/>
          <w:sz w:val="20"/>
          <w:szCs w:val="20"/>
          <w:u w:val="single"/>
        </w:rPr>
      </w:pPr>
      <w:r w:rsidRPr="008363C1">
        <w:rPr>
          <w:b/>
          <w:bCs/>
          <w:sz w:val="20"/>
          <w:szCs w:val="20"/>
        </w:rPr>
        <w:t>Antihypertenseur en IV</w:t>
      </w:r>
    </w:p>
    <w:p w:rsidR="00D72A7C" w:rsidRPr="003F4870" w:rsidRDefault="00D72A7C" w:rsidP="0068407E">
      <w:pPr>
        <w:spacing w:after="0" w:line="360" w:lineRule="auto"/>
        <w:rPr>
          <w:b/>
          <w:bCs/>
          <w:u w:val="single"/>
        </w:rPr>
      </w:pPr>
      <w:r w:rsidRPr="003F4870">
        <w:rPr>
          <w:b/>
          <w:bCs/>
          <w:u w:val="single"/>
        </w:rPr>
        <w:t>Objectifs :</w:t>
      </w:r>
    </w:p>
    <w:p w:rsidR="00D72A7C" w:rsidRPr="008363C1" w:rsidRDefault="003F4870" w:rsidP="0068407E">
      <w:pPr>
        <w:spacing w:after="0" w:line="360" w:lineRule="auto"/>
        <w:rPr>
          <w:sz w:val="20"/>
          <w:szCs w:val="20"/>
        </w:rPr>
      </w:pPr>
      <w:r w:rsidRPr="008363C1">
        <w:rPr>
          <w:sz w:val="20"/>
          <w:szCs w:val="20"/>
        </w:rPr>
        <w:t xml:space="preserve">- </w:t>
      </w:r>
      <w:r w:rsidR="00D72A7C" w:rsidRPr="008363C1">
        <w:rPr>
          <w:sz w:val="20"/>
          <w:szCs w:val="20"/>
        </w:rPr>
        <w:t>Baisse de 25% de la TA en quelques minutes à 2 heures</w:t>
      </w:r>
    </w:p>
    <w:p w:rsidR="00D72A7C" w:rsidRPr="008363C1" w:rsidRDefault="003F4870" w:rsidP="0068407E">
      <w:pPr>
        <w:spacing w:after="0" w:line="360" w:lineRule="auto"/>
        <w:rPr>
          <w:sz w:val="20"/>
          <w:szCs w:val="20"/>
        </w:rPr>
      </w:pPr>
      <w:r w:rsidRPr="008363C1">
        <w:rPr>
          <w:sz w:val="20"/>
          <w:szCs w:val="20"/>
        </w:rPr>
        <w:t xml:space="preserve">- </w:t>
      </w:r>
      <w:r w:rsidR="00D72A7C" w:rsidRPr="008363C1">
        <w:rPr>
          <w:sz w:val="20"/>
          <w:szCs w:val="20"/>
        </w:rPr>
        <w:t>Atteindre 160/100 mmHg en 2 à 6 heures</w:t>
      </w:r>
    </w:p>
    <w:p w:rsidR="003F4870" w:rsidRPr="008363C1" w:rsidRDefault="003F4870" w:rsidP="0068407E">
      <w:pPr>
        <w:spacing w:after="0" w:line="360" w:lineRule="auto"/>
        <w:rPr>
          <w:sz w:val="20"/>
          <w:szCs w:val="20"/>
        </w:rPr>
      </w:pPr>
      <w:r w:rsidRPr="008363C1">
        <w:rPr>
          <w:sz w:val="20"/>
          <w:szCs w:val="20"/>
        </w:rPr>
        <w:t xml:space="preserve">- </w:t>
      </w:r>
      <w:r w:rsidR="00D72A7C" w:rsidRPr="008363C1">
        <w:rPr>
          <w:sz w:val="20"/>
          <w:szCs w:val="20"/>
        </w:rPr>
        <w:t>Normaliser la TA à partir de 6 heures</w:t>
      </w:r>
    </w:p>
    <w:p w:rsidR="0073234B" w:rsidRPr="00A6769C" w:rsidRDefault="003F4870" w:rsidP="0068407E">
      <w:pPr>
        <w:spacing w:after="0" w:line="360" w:lineRule="auto"/>
        <w:rPr>
          <w:b/>
          <w:bCs/>
          <w:u w:val="single"/>
        </w:rPr>
      </w:pPr>
      <w:r w:rsidRPr="00A6769C">
        <w:rPr>
          <w:b/>
          <w:bCs/>
          <w:u w:val="single"/>
        </w:rPr>
        <w:t>Cas particuliers :</w:t>
      </w:r>
    </w:p>
    <w:p w:rsidR="005E0F52" w:rsidRPr="008363C1" w:rsidRDefault="005E0F52" w:rsidP="0068407E">
      <w:pPr>
        <w:spacing w:after="0" w:line="360" w:lineRule="auto"/>
        <w:rPr>
          <w:b/>
          <w:bCs/>
          <w:sz w:val="20"/>
          <w:szCs w:val="20"/>
        </w:rPr>
      </w:pPr>
      <w:r w:rsidRPr="008363C1">
        <w:rPr>
          <w:b/>
          <w:bCs/>
          <w:sz w:val="20"/>
          <w:szCs w:val="20"/>
        </w:rPr>
        <w:t>Dissection aortique </w:t>
      </w:r>
      <w:r w:rsidR="008363C1" w:rsidRPr="008363C1">
        <w:rPr>
          <w:b/>
          <w:bCs/>
          <w:sz w:val="20"/>
          <w:szCs w:val="20"/>
        </w:rPr>
        <w:t>:</w:t>
      </w:r>
      <w:r w:rsidR="008363C1" w:rsidRPr="008363C1">
        <w:rPr>
          <w:sz w:val="20"/>
          <w:szCs w:val="20"/>
        </w:rPr>
        <w:t xml:space="preserve"> Baisser</w:t>
      </w:r>
      <w:r w:rsidR="00B27505" w:rsidRPr="008363C1">
        <w:rPr>
          <w:sz w:val="20"/>
          <w:szCs w:val="20"/>
        </w:rPr>
        <w:t xml:space="preserve"> en quelques minutes la TA </w:t>
      </w:r>
      <w:r w:rsidR="00B27505" w:rsidRPr="008363C1">
        <w:rPr>
          <w:sz w:val="20"/>
          <w:szCs w:val="20"/>
        </w:rPr>
        <w:sym w:font="Wingdings" w:char="F0E0"/>
      </w:r>
      <w:r w:rsidR="00B27505" w:rsidRPr="008363C1">
        <w:rPr>
          <w:sz w:val="20"/>
          <w:szCs w:val="20"/>
        </w:rPr>
        <w:t xml:space="preserve"> PAS = 1</w:t>
      </w:r>
      <w:r w:rsidR="00A7082B" w:rsidRPr="008363C1">
        <w:rPr>
          <w:sz w:val="20"/>
          <w:szCs w:val="20"/>
        </w:rPr>
        <w:t>0</w:t>
      </w:r>
      <w:r w:rsidR="00B27505" w:rsidRPr="008363C1">
        <w:rPr>
          <w:sz w:val="20"/>
          <w:szCs w:val="20"/>
        </w:rPr>
        <w:t>0 à 110 mmHg</w:t>
      </w:r>
    </w:p>
    <w:p w:rsidR="005E0F52" w:rsidRPr="008363C1" w:rsidRDefault="005E0F52" w:rsidP="0068407E">
      <w:pPr>
        <w:spacing w:after="0" w:line="360" w:lineRule="auto"/>
        <w:rPr>
          <w:b/>
          <w:bCs/>
          <w:sz w:val="20"/>
          <w:szCs w:val="20"/>
        </w:rPr>
      </w:pPr>
      <w:r w:rsidRPr="008363C1">
        <w:rPr>
          <w:b/>
          <w:bCs/>
          <w:sz w:val="20"/>
          <w:szCs w:val="20"/>
        </w:rPr>
        <w:t>AVC </w:t>
      </w:r>
      <w:r w:rsidR="008363C1" w:rsidRPr="008363C1">
        <w:rPr>
          <w:b/>
          <w:bCs/>
          <w:sz w:val="20"/>
          <w:szCs w:val="20"/>
        </w:rPr>
        <w:t>:</w:t>
      </w:r>
      <w:r w:rsidR="008363C1" w:rsidRPr="008363C1">
        <w:rPr>
          <w:sz w:val="20"/>
          <w:szCs w:val="20"/>
        </w:rPr>
        <w:t xml:space="preserve"> La</w:t>
      </w:r>
      <w:r w:rsidR="00B27505" w:rsidRPr="008363C1">
        <w:rPr>
          <w:sz w:val="20"/>
          <w:szCs w:val="20"/>
        </w:rPr>
        <w:t xml:space="preserve"> TA doit être respectée</w:t>
      </w:r>
    </w:p>
    <w:p w:rsidR="00B27505" w:rsidRDefault="008363C1" w:rsidP="008363C1">
      <w:pPr>
        <w:tabs>
          <w:tab w:val="left" w:pos="6305"/>
        </w:tabs>
        <w:spacing w:after="0" w:line="360" w:lineRule="auto"/>
      </w:pPr>
      <w:r>
        <w:tab/>
      </w:r>
    </w:p>
    <w:p w:rsidR="004B6D8E" w:rsidRDefault="008363C1" w:rsidP="0068407E">
      <w:pPr>
        <w:spacing w:after="0" w:line="360" w:lineRule="auto"/>
      </w:pPr>
      <w:r>
        <w:rPr>
          <w:noProof/>
          <w:lang w:eastAsia="fr-FR"/>
        </w:rPr>
        <w:pict>
          <v:shape id="Zone de texte 2" o:spid="_x0000_s1026" type="#_x0000_t202" style="position:absolute;margin-left:97.6pt;margin-top:-.15pt;width:333.85pt;height:55.7pt;z-index:25165926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 style="mso-fit-shape-to-text:t">
              <w:txbxContent>
                <w:p w:rsidR="004B6D8E" w:rsidRPr="00A4139B" w:rsidRDefault="004B6D8E" w:rsidP="00A4139B">
                  <w:pPr>
                    <w:spacing w:after="0"/>
                    <w:rPr>
                      <w:b/>
                      <w:bCs/>
                      <w:sz w:val="24"/>
                      <w:szCs w:val="24"/>
                    </w:rPr>
                  </w:pPr>
                  <w:r w:rsidRPr="00A4139B">
                    <w:rPr>
                      <w:b/>
                      <w:bCs/>
                      <w:sz w:val="24"/>
                      <w:szCs w:val="24"/>
                      <w:u w:val="single"/>
                    </w:rPr>
                    <w:t>Hypotension orthostatique :</w:t>
                  </w:r>
                  <w:r w:rsidR="00A4139B">
                    <w:rPr>
                      <w:b/>
                      <w:bCs/>
                      <w:sz w:val="24"/>
                      <w:szCs w:val="24"/>
                    </w:rPr>
                    <w:t xml:space="preserve"> ++++++</w:t>
                  </w:r>
                  <w:bookmarkStart w:id="0" w:name="_GoBack"/>
                  <w:bookmarkEnd w:id="0"/>
                </w:p>
                <w:p w:rsidR="008363C1" w:rsidRDefault="004B6D8E" w:rsidP="00A4139B">
                  <w:pPr>
                    <w:spacing w:after="0"/>
                    <w:rPr>
                      <w:b/>
                      <w:bCs/>
                    </w:rPr>
                  </w:pPr>
                  <w:r w:rsidRPr="00A4139B">
                    <w:rPr>
                      <w:b/>
                      <w:bCs/>
                    </w:rPr>
                    <w:t xml:space="preserve">Chute de la pression artérielle systolique d'au moins </w:t>
                  </w:r>
                  <w:r w:rsidRPr="00A4139B">
                    <w:rPr>
                      <w:rStyle w:val="nowrap"/>
                      <w:b/>
                      <w:bCs/>
                    </w:rPr>
                    <w:t>20 mm</w:t>
                  </w:r>
                  <w:r w:rsidR="00A4139B" w:rsidRPr="00A4139B">
                    <w:rPr>
                      <w:b/>
                      <w:bCs/>
                    </w:rPr>
                    <w:t>Hg</w:t>
                  </w:r>
                  <w:r w:rsidRPr="00A4139B">
                    <w:rPr>
                      <w:b/>
                      <w:bCs/>
                    </w:rPr>
                    <w:t xml:space="preserve"> </w:t>
                  </w:r>
                </w:p>
                <w:p w:rsidR="004B6D8E" w:rsidRPr="00A4139B" w:rsidRDefault="008363C1" w:rsidP="00A4139B">
                  <w:pPr>
                    <w:spacing w:after="0"/>
                    <w:rPr>
                      <w:b/>
                      <w:bCs/>
                    </w:rPr>
                  </w:pPr>
                  <w:r w:rsidRPr="00A4139B">
                    <w:rPr>
                      <w:b/>
                      <w:bCs/>
                    </w:rPr>
                    <w:t>Lors</w:t>
                  </w:r>
                  <w:r w:rsidR="004B6D8E" w:rsidRPr="00A4139B">
                    <w:rPr>
                      <w:b/>
                      <w:bCs/>
                    </w:rPr>
                    <w:t xml:space="preserve"> du passage en position debout</w:t>
                  </w:r>
                </w:p>
              </w:txbxContent>
            </v:textbox>
          </v:shape>
        </w:pict>
      </w:r>
    </w:p>
    <w:p w:rsidR="004B6D8E" w:rsidRPr="0073234B" w:rsidRDefault="004B6D8E" w:rsidP="0068407E">
      <w:pPr>
        <w:spacing w:after="0" w:line="360" w:lineRule="auto"/>
      </w:pPr>
    </w:p>
    <w:sectPr w:rsidR="004B6D8E" w:rsidRPr="0073234B" w:rsidSect="000724AE">
      <w:pgSz w:w="11906" w:h="16838"/>
      <w:pgMar w:top="142" w:right="849" w:bottom="567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2D94" w:rsidRDefault="00C02D94" w:rsidP="00A86459">
      <w:pPr>
        <w:spacing w:after="0" w:line="240" w:lineRule="auto"/>
      </w:pPr>
      <w:r>
        <w:separator/>
      </w:r>
    </w:p>
  </w:endnote>
  <w:endnote w:type="continuationSeparator" w:id="1">
    <w:p w:rsidR="00C02D94" w:rsidRDefault="00C02D94" w:rsidP="00A86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2D94" w:rsidRDefault="00C02D94" w:rsidP="00A86459">
      <w:pPr>
        <w:spacing w:after="0" w:line="240" w:lineRule="auto"/>
      </w:pPr>
      <w:r>
        <w:separator/>
      </w:r>
    </w:p>
  </w:footnote>
  <w:footnote w:type="continuationSeparator" w:id="1">
    <w:p w:rsidR="00C02D94" w:rsidRDefault="00C02D94" w:rsidP="00A864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">
    <w:nsid w:val="5E523C53"/>
    <w:multiLevelType w:val="hybridMultilevel"/>
    <w:tmpl w:val="D9309BCC"/>
    <w:lvl w:ilvl="0" w:tplc="67581D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88DA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6245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02F6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E225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925C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0279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34C6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EA0F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A78C4"/>
    <w:rsid w:val="00001353"/>
    <w:rsid w:val="00001729"/>
    <w:rsid w:val="000026FF"/>
    <w:rsid w:val="00004ECF"/>
    <w:rsid w:val="000054E3"/>
    <w:rsid w:val="00010758"/>
    <w:rsid w:val="00012833"/>
    <w:rsid w:val="0001285E"/>
    <w:rsid w:val="00014656"/>
    <w:rsid w:val="00020B43"/>
    <w:rsid w:val="00023BFD"/>
    <w:rsid w:val="000255A6"/>
    <w:rsid w:val="00026624"/>
    <w:rsid w:val="00030128"/>
    <w:rsid w:val="00032503"/>
    <w:rsid w:val="00034E92"/>
    <w:rsid w:val="00047C8F"/>
    <w:rsid w:val="00050CA3"/>
    <w:rsid w:val="000522C8"/>
    <w:rsid w:val="00053E05"/>
    <w:rsid w:val="00053E62"/>
    <w:rsid w:val="00056607"/>
    <w:rsid w:val="000569BE"/>
    <w:rsid w:val="00060CEE"/>
    <w:rsid w:val="0006122F"/>
    <w:rsid w:val="000622B4"/>
    <w:rsid w:val="0006340D"/>
    <w:rsid w:val="00071083"/>
    <w:rsid w:val="00071AE2"/>
    <w:rsid w:val="00071E3F"/>
    <w:rsid w:val="000724AE"/>
    <w:rsid w:val="00072DFD"/>
    <w:rsid w:val="00073949"/>
    <w:rsid w:val="00073BE4"/>
    <w:rsid w:val="00073EB5"/>
    <w:rsid w:val="000755D2"/>
    <w:rsid w:val="000755D8"/>
    <w:rsid w:val="00077D48"/>
    <w:rsid w:val="000823CC"/>
    <w:rsid w:val="00084394"/>
    <w:rsid w:val="0008467F"/>
    <w:rsid w:val="00084E12"/>
    <w:rsid w:val="0008784C"/>
    <w:rsid w:val="000909C7"/>
    <w:rsid w:val="000912D4"/>
    <w:rsid w:val="00091FE9"/>
    <w:rsid w:val="00092CFA"/>
    <w:rsid w:val="00093EAE"/>
    <w:rsid w:val="00097CF1"/>
    <w:rsid w:val="000A0B36"/>
    <w:rsid w:val="000A10C8"/>
    <w:rsid w:val="000A184D"/>
    <w:rsid w:val="000A2EDF"/>
    <w:rsid w:val="000A40E4"/>
    <w:rsid w:val="000A4BE4"/>
    <w:rsid w:val="000A71F1"/>
    <w:rsid w:val="000B075D"/>
    <w:rsid w:val="000B163E"/>
    <w:rsid w:val="000B1EE5"/>
    <w:rsid w:val="000B39C3"/>
    <w:rsid w:val="000B405D"/>
    <w:rsid w:val="000B76AD"/>
    <w:rsid w:val="000C038F"/>
    <w:rsid w:val="000C1231"/>
    <w:rsid w:val="000C2BC2"/>
    <w:rsid w:val="000C3F6A"/>
    <w:rsid w:val="000C6562"/>
    <w:rsid w:val="000C70E7"/>
    <w:rsid w:val="000D04D1"/>
    <w:rsid w:val="000D2B36"/>
    <w:rsid w:val="000D3DEE"/>
    <w:rsid w:val="000D7C84"/>
    <w:rsid w:val="000E49E2"/>
    <w:rsid w:val="000E6407"/>
    <w:rsid w:val="000E7C3C"/>
    <w:rsid w:val="000F1F11"/>
    <w:rsid w:val="000F6160"/>
    <w:rsid w:val="000F7E85"/>
    <w:rsid w:val="0010290E"/>
    <w:rsid w:val="001030C3"/>
    <w:rsid w:val="001123B3"/>
    <w:rsid w:val="001135FA"/>
    <w:rsid w:val="00114573"/>
    <w:rsid w:val="001249F2"/>
    <w:rsid w:val="00130552"/>
    <w:rsid w:val="00130B13"/>
    <w:rsid w:val="00135929"/>
    <w:rsid w:val="00135C50"/>
    <w:rsid w:val="0015146E"/>
    <w:rsid w:val="00152EE6"/>
    <w:rsid w:val="00156971"/>
    <w:rsid w:val="00161CEF"/>
    <w:rsid w:val="00163CC3"/>
    <w:rsid w:val="001644F0"/>
    <w:rsid w:val="0016462B"/>
    <w:rsid w:val="00165277"/>
    <w:rsid w:val="001664CB"/>
    <w:rsid w:val="0017789E"/>
    <w:rsid w:val="00180937"/>
    <w:rsid w:val="00180AA0"/>
    <w:rsid w:val="00180D12"/>
    <w:rsid w:val="00181A92"/>
    <w:rsid w:val="00186085"/>
    <w:rsid w:val="00186A13"/>
    <w:rsid w:val="00186FDB"/>
    <w:rsid w:val="00192298"/>
    <w:rsid w:val="00192B32"/>
    <w:rsid w:val="001930FB"/>
    <w:rsid w:val="00197791"/>
    <w:rsid w:val="0019785D"/>
    <w:rsid w:val="001B27E5"/>
    <w:rsid w:val="001B2EF2"/>
    <w:rsid w:val="001B604C"/>
    <w:rsid w:val="001B78AD"/>
    <w:rsid w:val="001C105A"/>
    <w:rsid w:val="001C1B23"/>
    <w:rsid w:val="001C2E10"/>
    <w:rsid w:val="001C4015"/>
    <w:rsid w:val="001C6DB9"/>
    <w:rsid w:val="001D056A"/>
    <w:rsid w:val="001D298A"/>
    <w:rsid w:val="001D566E"/>
    <w:rsid w:val="001D5E76"/>
    <w:rsid w:val="001E3701"/>
    <w:rsid w:val="001E37AC"/>
    <w:rsid w:val="001E4414"/>
    <w:rsid w:val="001F0252"/>
    <w:rsid w:val="001F161E"/>
    <w:rsid w:val="001F58FA"/>
    <w:rsid w:val="001F7A8A"/>
    <w:rsid w:val="0020047A"/>
    <w:rsid w:val="002010F5"/>
    <w:rsid w:val="00206A67"/>
    <w:rsid w:val="0021016E"/>
    <w:rsid w:val="002112B9"/>
    <w:rsid w:val="00212866"/>
    <w:rsid w:val="00212B57"/>
    <w:rsid w:val="002205A0"/>
    <w:rsid w:val="00221D58"/>
    <w:rsid w:val="00222DF1"/>
    <w:rsid w:val="0022327F"/>
    <w:rsid w:val="00227499"/>
    <w:rsid w:val="00233D48"/>
    <w:rsid w:val="00241906"/>
    <w:rsid w:val="00241E74"/>
    <w:rsid w:val="0024647D"/>
    <w:rsid w:val="00246597"/>
    <w:rsid w:val="002468B4"/>
    <w:rsid w:val="002477C7"/>
    <w:rsid w:val="0025369D"/>
    <w:rsid w:val="00254C7E"/>
    <w:rsid w:val="00255E95"/>
    <w:rsid w:val="00257345"/>
    <w:rsid w:val="00260530"/>
    <w:rsid w:val="002613C2"/>
    <w:rsid w:val="0026283C"/>
    <w:rsid w:val="00267A18"/>
    <w:rsid w:val="00267BCA"/>
    <w:rsid w:val="00270E8D"/>
    <w:rsid w:val="002743A4"/>
    <w:rsid w:val="00274CC3"/>
    <w:rsid w:val="00275FD8"/>
    <w:rsid w:val="00280864"/>
    <w:rsid w:val="00280E2C"/>
    <w:rsid w:val="00281330"/>
    <w:rsid w:val="00281A1E"/>
    <w:rsid w:val="00287676"/>
    <w:rsid w:val="00287D64"/>
    <w:rsid w:val="00290844"/>
    <w:rsid w:val="002925D1"/>
    <w:rsid w:val="0029631A"/>
    <w:rsid w:val="002A0064"/>
    <w:rsid w:val="002A1A7A"/>
    <w:rsid w:val="002A325A"/>
    <w:rsid w:val="002A34D9"/>
    <w:rsid w:val="002A6332"/>
    <w:rsid w:val="002B0D8B"/>
    <w:rsid w:val="002B0E11"/>
    <w:rsid w:val="002B1A62"/>
    <w:rsid w:val="002B2555"/>
    <w:rsid w:val="002B3968"/>
    <w:rsid w:val="002C01D0"/>
    <w:rsid w:val="002C11A9"/>
    <w:rsid w:val="002C32A0"/>
    <w:rsid w:val="002C3FB6"/>
    <w:rsid w:val="002C443D"/>
    <w:rsid w:val="002D2991"/>
    <w:rsid w:val="002D6182"/>
    <w:rsid w:val="002E21E0"/>
    <w:rsid w:val="002E2FB0"/>
    <w:rsid w:val="002E3D9E"/>
    <w:rsid w:val="002E533F"/>
    <w:rsid w:val="002E5D62"/>
    <w:rsid w:val="002F0DD9"/>
    <w:rsid w:val="002F1B8E"/>
    <w:rsid w:val="002F23CA"/>
    <w:rsid w:val="002F3BC7"/>
    <w:rsid w:val="002F47B9"/>
    <w:rsid w:val="002F494F"/>
    <w:rsid w:val="002F690F"/>
    <w:rsid w:val="00300363"/>
    <w:rsid w:val="00301BE7"/>
    <w:rsid w:val="00311927"/>
    <w:rsid w:val="0031260B"/>
    <w:rsid w:val="003164CE"/>
    <w:rsid w:val="003207E8"/>
    <w:rsid w:val="00321284"/>
    <w:rsid w:val="00324FAD"/>
    <w:rsid w:val="00330197"/>
    <w:rsid w:val="00330CCA"/>
    <w:rsid w:val="00331D02"/>
    <w:rsid w:val="00332963"/>
    <w:rsid w:val="00334EBA"/>
    <w:rsid w:val="0034106A"/>
    <w:rsid w:val="003422E2"/>
    <w:rsid w:val="003470AF"/>
    <w:rsid w:val="00351464"/>
    <w:rsid w:val="0035217E"/>
    <w:rsid w:val="003572C5"/>
    <w:rsid w:val="00357537"/>
    <w:rsid w:val="0036032D"/>
    <w:rsid w:val="00360AF3"/>
    <w:rsid w:val="00363976"/>
    <w:rsid w:val="003715F3"/>
    <w:rsid w:val="0037255C"/>
    <w:rsid w:val="00375986"/>
    <w:rsid w:val="00381075"/>
    <w:rsid w:val="0038366E"/>
    <w:rsid w:val="003866DD"/>
    <w:rsid w:val="003877E4"/>
    <w:rsid w:val="00392255"/>
    <w:rsid w:val="003951C5"/>
    <w:rsid w:val="0039662E"/>
    <w:rsid w:val="00397862"/>
    <w:rsid w:val="00397C98"/>
    <w:rsid w:val="003A28D9"/>
    <w:rsid w:val="003A3A6C"/>
    <w:rsid w:val="003A5719"/>
    <w:rsid w:val="003B5CC4"/>
    <w:rsid w:val="003B787C"/>
    <w:rsid w:val="003C0183"/>
    <w:rsid w:val="003C1418"/>
    <w:rsid w:val="003C2C0F"/>
    <w:rsid w:val="003C403F"/>
    <w:rsid w:val="003C46E5"/>
    <w:rsid w:val="003C672C"/>
    <w:rsid w:val="003C67B2"/>
    <w:rsid w:val="003D2C59"/>
    <w:rsid w:val="003E304A"/>
    <w:rsid w:val="003E39C8"/>
    <w:rsid w:val="003E3FBB"/>
    <w:rsid w:val="003E5792"/>
    <w:rsid w:val="003E611B"/>
    <w:rsid w:val="003E6290"/>
    <w:rsid w:val="003E7609"/>
    <w:rsid w:val="003E7921"/>
    <w:rsid w:val="003E7CB6"/>
    <w:rsid w:val="003F4870"/>
    <w:rsid w:val="003F48F9"/>
    <w:rsid w:val="003F57FA"/>
    <w:rsid w:val="003F678A"/>
    <w:rsid w:val="003F6A19"/>
    <w:rsid w:val="00405F91"/>
    <w:rsid w:val="00410E74"/>
    <w:rsid w:val="00411919"/>
    <w:rsid w:val="00411A52"/>
    <w:rsid w:val="00411DA1"/>
    <w:rsid w:val="00413500"/>
    <w:rsid w:val="00413840"/>
    <w:rsid w:val="00415BCA"/>
    <w:rsid w:val="0042025E"/>
    <w:rsid w:val="0042324A"/>
    <w:rsid w:val="00423ED8"/>
    <w:rsid w:val="004318D1"/>
    <w:rsid w:val="00432172"/>
    <w:rsid w:val="004327D6"/>
    <w:rsid w:val="00433123"/>
    <w:rsid w:val="004360B4"/>
    <w:rsid w:val="0044236D"/>
    <w:rsid w:val="0044678C"/>
    <w:rsid w:val="00446E65"/>
    <w:rsid w:val="0044779E"/>
    <w:rsid w:val="00447FB6"/>
    <w:rsid w:val="00450436"/>
    <w:rsid w:val="004553B2"/>
    <w:rsid w:val="004556CA"/>
    <w:rsid w:val="004563E7"/>
    <w:rsid w:val="00460E7F"/>
    <w:rsid w:val="00461DEB"/>
    <w:rsid w:val="00471C9F"/>
    <w:rsid w:val="004756F9"/>
    <w:rsid w:val="00476279"/>
    <w:rsid w:val="00477976"/>
    <w:rsid w:val="004803C6"/>
    <w:rsid w:val="004824DB"/>
    <w:rsid w:val="004846C3"/>
    <w:rsid w:val="00487579"/>
    <w:rsid w:val="00491A6A"/>
    <w:rsid w:val="0049274F"/>
    <w:rsid w:val="00492B0D"/>
    <w:rsid w:val="004A1BCC"/>
    <w:rsid w:val="004A4264"/>
    <w:rsid w:val="004A7407"/>
    <w:rsid w:val="004A7969"/>
    <w:rsid w:val="004B00FF"/>
    <w:rsid w:val="004B1834"/>
    <w:rsid w:val="004B1A1C"/>
    <w:rsid w:val="004B1C29"/>
    <w:rsid w:val="004B4AD0"/>
    <w:rsid w:val="004B6D8E"/>
    <w:rsid w:val="004B6D95"/>
    <w:rsid w:val="004C4156"/>
    <w:rsid w:val="004C5814"/>
    <w:rsid w:val="004C5FCD"/>
    <w:rsid w:val="004C6C79"/>
    <w:rsid w:val="004C7070"/>
    <w:rsid w:val="004D1A48"/>
    <w:rsid w:val="004D637E"/>
    <w:rsid w:val="004D721C"/>
    <w:rsid w:val="004E585F"/>
    <w:rsid w:val="004F00AB"/>
    <w:rsid w:val="004F010A"/>
    <w:rsid w:val="004F367B"/>
    <w:rsid w:val="004F5914"/>
    <w:rsid w:val="00502F9A"/>
    <w:rsid w:val="00503DEC"/>
    <w:rsid w:val="005044DA"/>
    <w:rsid w:val="0050453D"/>
    <w:rsid w:val="005108FC"/>
    <w:rsid w:val="00512FA0"/>
    <w:rsid w:val="005162AA"/>
    <w:rsid w:val="00517C7D"/>
    <w:rsid w:val="00522311"/>
    <w:rsid w:val="0052388F"/>
    <w:rsid w:val="00525DCA"/>
    <w:rsid w:val="00525FE8"/>
    <w:rsid w:val="0052796F"/>
    <w:rsid w:val="00530792"/>
    <w:rsid w:val="005409E0"/>
    <w:rsid w:val="00541328"/>
    <w:rsid w:val="00542CCE"/>
    <w:rsid w:val="00545108"/>
    <w:rsid w:val="00545804"/>
    <w:rsid w:val="00553343"/>
    <w:rsid w:val="00553D15"/>
    <w:rsid w:val="00555907"/>
    <w:rsid w:val="00560553"/>
    <w:rsid w:val="0056097D"/>
    <w:rsid w:val="00563BCE"/>
    <w:rsid w:val="00566360"/>
    <w:rsid w:val="005702B6"/>
    <w:rsid w:val="00571655"/>
    <w:rsid w:val="00572A4F"/>
    <w:rsid w:val="005749B1"/>
    <w:rsid w:val="00577BD4"/>
    <w:rsid w:val="00580EB0"/>
    <w:rsid w:val="0058384A"/>
    <w:rsid w:val="005839E6"/>
    <w:rsid w:val="00587881"/>
    <w:rsid w:val="00592E0D"/>
    <w:rsid w:val="00593AD4"/>
    <w:rsid w:val="005973D8"/>
    <w:rsid w:val="00597661"/>
    <w:rsid w:val="005A05F5"/>
    <w:rsid w:val="005A1A0F"/>
    <w:rsid w:val="005A2CEC"/>
    <w:rsid w:val="005A370D"/>
    <w:rsid w:val="005A6267"/>
    <w:rsid w:val="005B02ED"/>
    <w:rsid w:val="005B08E7"/>
    <w:rsid w:val="005B1603"/>
    <w:rsid w:val="005B426E"/>
    <w:rsid w:val="005B55DA"/>
    <w:rsid w:val="005C1395"/>
    <w:rsid w:val="005C6672"/>
    <w:rsid w:val="005C74E9"/>
    <w:rsid w:val="005C7C00"/>
    <w:rsid w:val="005D364B"/>
    <w:rsid w:val="005D384B"/>
    <w:rsid w:val="005D4A9D"/>
    <w:rsid w:val="005D74F1"/>
    <w:rsid w:val="005D773C"/>
    <w:rsid w:val="005E0B22"/>
    <w:rsid w:val="005E0F52"/>
    <w:rsid w:val="005E1B30"/>
    <w:rsid w:val="005E3D7C"/>
    <w:rsid w:val="005E5128"/>
    <w:rsid w:val="005E518C"/>
    <w:rsid w:val="005E51C4"/>
    <w:rsid w:val="005E701D"/>
    <w:rsid w:val="005F0687"/>
    <w:rsid w:val="005F17F2"/>
    <w:rsid w:val="005F60D5"/>
    <w:rsid w:val="005F7FA9"/>
    <w:rsid w:val="0060279D"/>
    <w:rsid w:val="00604894"/>
    <w:rsid w:val="006109C6"/>
    <w:rsid w:val="00615325"/>
    <w:rsid w:val="006169CD"/>
    <w:rsid w:val="00620A36"/>
    <w:rsid w:val="0062524E"/>
    <w:rsid w:val="00625418"/>
    <w:rsid w:val="0063406C"/>
    <w:rsid w:val="00637445"/>
    <w:rsid w:val="006406CA"/>
    <w:rsid w:val="00640E14"/>
    <w:rsid w:val="00640F0F"/>
    <w:rsid w:val="0064424B"/>
    <w:rsid w:val="0064676B"/>
    <w:rsid w:val="00647A08"/>
    <w:rsid w:val="00650AB5"/>
    <w:rsid w:val="00653963"/>
    <w:rsid w:val="006553BA"/>
    <w:rsid w:val="006554B1"/>
    <w:rsid w:val="006570F9"/>
    <w:rsid w:val="00660C1E"/>
    <w:rsid w:val="006617E4"/>
    <w:rsid w:val="00670525"/>
    <w:rsid w:val="00671239"/>
    <w:rsid w:val="006726A5"/>
    <w:rsid w:val="00676AB4"/>
    <w:rsid w:val="00677A7D"/>
    <w:rsid w:val="006810D5"/>
    <w:rsid w:val="00681BBC"/>
    <w:rsid w:val="0068407E"/>
    <w:rsid w:val="00687904"/>
    <w:rsid w:val="00696078"/>
    <w:rsid w:val="00697EF8"/>
    <w:rsid w:val="006A03FC"/>
    <w:rsid w:val="006A1EEC"/>
    <w:rsid w:val="006A6AE7"/>
    <w:rsid w:val="006A7AB1"/>
    <w:rsid w:val="006B16D1"/>
    <w:rsid w:val="006B1FA8"/>
    <w:rsid w:val="006B4A28"/>
    <w:rsid w:val="006B7DC8"/>
    <w:rsid w:val="006C1FEF"/>
    <w:rsid w:val="006C3137"/>
    <w:rsid w:val="006C46DC"/>
    <w:rsid w:val="006C516B"/>
    <w:rsid w:val="006C6209"/>
    <w:rsid w:val="006C7F77"/>
    <w:rsid w:val="006D0D32"/>
    <w:rsid w:val="006D3046"/>
    <w:rsid w:val="006D4BAA"/>
    <w:rsid w:val="006D71CA"/>
    <w:rsid w:val="006D7AE3"/>
    <w:rsid w:val="006E2B3A"/>
    <w:rsid w:val="006E3CFE"/>
    <w:rsid w:val="006E3FDA"/>
    <w:rsid w:val="006E4BB8"/>
    <w:rsid w:val="006E5E80"/>
    <w:rsid w:val="006E631A"/>
    <w:rsid w:val="006F75D3"/>
    <w:rsid w:val="007025C3"/>
    <w:rsid w:val="007033F5"/>
    <w:rsid w:val="00705AD0"/>
    <w:rsid w:val="00706009"/>
    <w:rsid w:val="00707E43"/>
    <w:rsid w:val="00710634"/>
    <w:rsid w:val="00711782"/>
    <w:rsid w:val="007119EF"/>
    <w:rsid w:val="00713347"/>
    <w:rsid w:val="00717354"/>
    <w:rsid w:val="00717ABF"/>
    <w:rsid w:val="007258E9"/>
    <w:rsid w:val="007264A0"/>
    <w:rsid w:val="0073234B"/>
    <w:rsid w:val="00733838"/>
    <w:rsid w:val="00733DEF"/>
    <w:rsid w:val="00734DF6"/>
    <w:rsid w:val="00737955"/>
    <w:rsid w:val="00737D6C"/>
    <w:rsid w:val="00743B75"/>
    <w:rsid w:val="007450E0"/>
    <w:rsid w:val="00751CF4"/>
    <w:rsid w:val="00757FF3"/>
    <w:rsid w:val="00763384"/>
    <w:rsid w:val="00764B94"/>
    <w:rsid w:val="00764CAC"/>
    <w:rsid w:val="007657FF"/>
    <w:rsid w:val="00767F4E"/>
    <w:rsid w:val="0077084F"/>
    <w:rsid w:val="00770B91"/>
    <w:rsid w:val="0078399D"/>
    <w:rsid w:val="007902D3"/>
    <w:rsid w:val="00791CC5"/>
    <w:rsid w:val="007923E9"/>
    <w:rsid w:val="00792772"/>
    <w:rsid w:val="00793318"/>
    <w:rsid w:val="00793A52"/>
    <w:rsid w:val="00793FE5"/>
    <w:rsid w:val="00795B28"/>
    <w:rsid w:val="007A36E3"/>
    <w:rsid w:val="007A382E"/>
    <w:rsid w:val="007B38D5"/>
    <w:rsid w:val="007B6144"/>
    <w:rsid w:val="007C29B8"/>
    <w:rsid w:val="007C39EB"/>
    <w:rsid w:val="007C60B5"/>
    <w:rsid w:val="007C7B03"/>
    <w:rsid w:val="007C7DF6"/>
    <w:rsid w:val="007D109F"/>
    <w:rsid w:val="007D42E5"/>
    <w:rsid w:val="007E16F2"/>
    <w:rsid w:val="007E2B23"/>
    <w:rsid w:val="007F1D3B"/>
    <w:rsid w:val="007F1E2A"/>
    <w:rsid w:val="007F433A"/>
    <w:rsid w:val="00800EE4"/>
    <w:rsid w:val="00801FB2"/>
    <w:rsid w:val="00802D55"/>
    <w:rsid w:val="0081198B"/>
    <w:rsid w:val="00812393"/>
    <w:rsid w:val="00812620"/>
    <w:rsid w:val="00812E9F"/>
    <w:rsid w:val="00817FD7"/>
    <w:rsid w:val="0082055B"/>
    <w:rsid w:val="0082280D"/>
    <w:rsid w:val="0082308F"/>
    <w:rsid w:val="008277C7"/>
    <w:rsid w:val="0083087C"/>
    <w:rsid w:val="00830952"/>
    <w:rsid w:val="00831B7D"/>
    <w:rsid w:val="00833840"/>
    <w:rsid w:val="00833B9B"/>
    <w:rsid w:val="00833FB3"/>
    <w:rsid w:val="00835E12"/>
    <w:rsid w:val="008363C1"/>
    <w:rsid w:val="00837288"/>
    <w:rsid w:val="0084087E"/>
    <w:rsid w:val="00842657"/>
    <w:rsid w:val="008438CB"/>
    <w:rsid w:val="00843F52"/>
    <w:rsid w:val="0084600B"/>
    <w:rsid w:val="00846D3E"/>
    <w:rsid w:val="0085055B"/>
    <w:rsid w:val="008555B5"/>
    <w:rsid w:val="0085654F"/>
    <w:rsid w:val="008608BA"/>
    <w:rsid w:val="008620E7"/>
    <w:rsid w:val="008636BB"/>
    <w:rsid w:val="00873680"/>
    <w:rsid w:val="00873DF8"/>
    <w:rsid w:val="0087474B"/>
    <w:rsid w:val="00875AC2"/>
    <w:rsid w:val="008771CB"/>
    <w:rsid w:val="008808AB"/>
    <w:rsid w:val="00882487"/>
    <w:rsid w:val="00883A6D"/>
    <w:rsid w:val="008841AD"/>
    <w:rsid w:val="00891092"/>
    <w:rsid w:val="008911B7"/>
    <w:rsid w:val="00891DCE"/>
    <w:rsid w:val="00892626"/>
    <w:rsid w:val="00892767"/>
    <w:rsid w:val="00893088"/>
    <w:rsid w:val="00893BF6"/>
    <w:rsid w:val="00895263"/>
    <w:rsid w:val="008978CB"/>
    <w:rsid w:val="00897C05"/>
    <w:rsid w:val="008A3D54"/>
    <w:rsid w:val="008A5A7D"/>
    <w:rsid w:val="008B5A47"/>
    <w:rsid w:val="008B6313"/>
    <w:rsid w:val="008B6E1A"/>
    <w:rsid w:val="008B740E"/>
    <w:rsid w:val="008B7E44"/>
    <w:rsid w:val="008C06A8"/>
    <w:rsid w:val="008C3AD6"/>
    <w:rsid w:val="008C55F6"/>
    <w:rsid w:val="008C6B14"/>
    <w:rsid w:val="008D1D26"/>
    <w:rsid w:val="008D3C71"/>
    <w:rsid w:val="008D3D70"/>
    <w:rsid w:val="008D4C75"/>
    <w:rsid w:val="008D549E"/>
    <w:rsid w:val="008D5CBD"/>
    <w:rsid w:val="008E2418"/>
    <w:rsid w:val="008E26DA"/>
    <w:rsid w:val="008E43E9"/>
    <w:rsid w:val="008E6E71"/>
    <w:rsid w:val="008E70C2"/>
    <w:rsid w:val="008E73D2"/>
    <w:rsid w:val="008F37EC"/>
    <w:rsid w:val="008F71F4"/>
    <w:rsid w:val="008F7750"/>
    <w:rsid w:val="00900437"/>
    <w:rsid w:val="00900A5F"/>
    <w:rsid w:val="00902FAA"/>
    <w:rsid w:val="00903196"/>
    <w:rsid w:val="00903C8D"/>
    <w:rsid w:val="00905E24"/>
    <w:rsid w:val="00907859"/>
    <w:rsid w:val="00907EE8"/>
    <w:rsid w:val="00910013"/>
    <w:rsid w:val="00910E8B"/>
    <w:rsid w:val="009172C2"/>
    <w:rsid w:val="009200FA"/>
    <w:rsid w:val="009305B7"/>
    <w:rsid w:val="00931293"/>
    <w:rsid w:val="0093496C"/>
    <w:rsid w:val="009359C0"/>
    <w:rsid w:val="009457D7"/>
    <w:rsid w:val="0094619A"/>
    <w:rsid w:val="009510E1"/>
    <w:rsid w:val="00951B65"/>
    <w:rsid w:val="009564F7"/>
    <w:rsid w:val="009577B1"/>
    <w:rsid w:val="0096224C"/>
    <w:rsid w:val="00965566"/>
    <w:rsid w:val="00966BBE"/>
    <w:rsid w:val="00970A6F"/>
    <w:rsid w:val="00972FAE"/>
    <w:rsid w:val="0097399E"/>
    <w:rsid w:val="009767D9"/>
    <w:rsid w:val="009810F4"/>
    <w:rsid w:val="00983573"/>
    <w:rsid w:val="00983894"/>
    <w:rsid w:val="009839C3"/>
    <w:rsid w:val="0098670D"/>
    <w:rsid w:val="00986BFA"/>
    <w:rsid w:val="00991CDE"/>
    <w:rsid w:val="009943AB"/>
    <w:rsid w:val="00995870"/>
    <w:rsid w:val="00995B2E"/>
    <w:rsid w:val="00997779"/>
    <w:rsid w:val="009A502A"/>
    <w:rsid w:val="009B1A76"/>
    <w:rsid w:val="009B270A"/>
    <w:rsid w:val="009B3880"/>
    <w:rsid w:val="009C0E43"/>
    <w:rsid w:val="009C192A"/>
    <w:rsid w:val="009C3950"/>
    <w:rsid w:val="009C5C99"/>
    <w:rsid w:val="009C7354"/>
    <w:rsid w:val="009C789A"/>
    <w:rsid w:val="009D0EF6"/>
    <w:rsid w:val="009D1341"/>
    <w:rsid w:val="009D3565"/>
    <w:rsid w:val="009D7C93"/>
    <w:rsid w:val="009E0DAA"/>
    <w:rsid w:val="009E16D8"/>
    <w:rsid w:val="009E1A00"/>
    <w:rsid w:val="009E1F0F"/>
    <w:rsid w:val="009E42F0"/>
    <w:rsid w:val="009F1121"/>
    <w:rsid w:val="009F1BF5"/>
    <w:rsid w:val="009F1D1B"/>
    <w:rsid w:val="009F4601"/>
    <w:rsid w:val="009F4D0B"/>
    <w:rsid w:val="009F59F1"/>
    <w:rsid w:val="009F784B"/>
    <w:rsid w:val="009F7ECC"/>
    <w:rsid w:val="00A00A00"/>
    <w:rsid w:val="00A02B74"/>
    <w:rsid w:val="00A052C6"/>
    <w:rsid w:val="00A10668"/>
    <w:rsid w:val="00A12EA4"/>
    <w:rsid w:val="00A15055"/>
    <w:rsid w:val="00A1542A"/>
    <w:rsid w:val="00A1625E"/>
    <w:rsid w:val="00A1744B"/>
    <w:rsid w:val="00A20DC4"/>
    <w:rsid w:val="00A22FCD"/>
    <w:rsid w:val="00A26E31"/>
    <w:rsid w:val="00A3168C"/>
    <w:rsid w:val="00A35ABF"/>
    <w:rsid w:val="00A35FE3"/>
    <w:rsid w:val="00A363A9"/>
    <w:rsid w:val="00A36ED7"/>
    <w:rsid w:val="00A376AF"/>
    <w:rsid w:val="00A4139B"/>
    <w:rsid w:val="00A44389"/>
    <w:rsid w:val="00A45BEA"/>
    <w:rsid w:val="00A513F4"/>
    <w:rsid w:val="00A53F07"/>
    <w:rsid w:val="00A54C80"/>
    <w:rsid w:val="00A57065"/>
    <w:rsid w:val="00A57365"/>
    <w:rsid w:val="00A617E1"/>
    <w:rsid w:val="00A62344"/>
    <w:rsid w:val="00A63287"/>
    <w:rsid w:val="00A63415"/>
    <w:rsid w:val="00A64AF6"/>
    <w:rsid w:val="00A6769C"/>
    <w:rsid w:val="00A7082B"/>
    <w:rsid w:val="00A70DAB"/>
    <w:rsid w:val="00A71D06"/>
    <w:rsid w:val="00A73E46"/>
    <w:rsid w:val="00A74568"/>
    <w:rsid w:val="00A76040"/>
    <w:rsid w:val="00A776B3"/>
    <w:rsid w:val="00A81FA2"/>
    <w:rsid w:val="00A85A5B"/>
    <w:rsid w:val="00A86459"/>
    <w:rsid w:val="00A87874"/>
    <w:rsid w:val="00A9504C"/>
    <w:rsid w:val="00AA062F"/>
    <w:rsid w:val="00AA1A06"/>
    <w:rsid w:val="00AA1B72"/>
    <w:rsid w:val="00AA1BDF"/>
    <w:rsid w:val="00AA2119"/>
    <w:rsid w:val="00AA4B2E"/>
    <w:rsid w:val="00AA51A4"/>
    <w:rsid w:val="00AA5CCB"/>
    <w:rsid w:val="00AA6FAC"/>
    <w:rsid w:val="00AA7620"/>
    <w:rsid w:val="00AA7773"/>
    <w:rsid w:val="00AA78C4"/>
    <w:rsid w:val="00AB1F94"/>
    <w:rsid w:val="00AC4ADB"/>
    <w:rsid w:val="00AD43A9"/>
    <w:rsid w:val="00AD453E"/>
    <w:rsid w:val="00AD5E0B"/>
    <w:rsid w:val="00AE2208"/>
    <w:rsid w:val="00AE2C07"/>
    <w:rsid w:val="00AE3D45"/>
    <w:rsid w:val="00AE460E"/>
    <w:rsid w:val="00AE5687"/>
    <w:rsid w:val="00AE6420"/>
    <w:rsid w:val="00AF40AC"/>
    <w:rsid w:val="00B0130A"/>
    <w:rsid w:val="00B11B60"/>
    <w:rsid w:val="00B123D4"/>
    <w:rsid w:val="00B12697"/>
    <w:rsid w:val="00B132A6"/>
    <w:rsid w:val="00B17F37"/>
    <w:rsid w:val="00B218B6"/>
    <w:rsid w:val="00B263E8"/>
    <w:rsid w:val="00B27505"/>
    <w:rsid w:val="00B27E18"/>
    <w:rsid w:val="00B314EC"/>
    <w:rsid w:val="00B33232"/>
    <w:rsid w:val="00B42236"/>
    <w:rsid w:val="00B43CFE"/>
    <w:rsid w:val="00B44724"/>
    <w:rsid w:val="00B53F01"/>
    <w:rsid w:val="00B53F08"/>
    <w:rsid w:val="00B557FA"/>
    <w:rsid w:val="00B55A38"/>
    <w:rsid w:val="00B607A3"/>
    <w:rsid w:val="00B61221"/>
    <w:rsid w:val="00B61C98"/>
    <w:rsid w:val="00B63D35"/>
    <w:rsid w:val="00B63F14"/>
    <w:rsid w:val="00B64A90"/>
    <w:rsid w:val="00B65009"/>
    <w:rsid w:val="00B70A32"/>
    <w:rsid w:val="00B710BF"/>
    <w:rsid w:val="00B71CE1"/>
    <w:rsid w:val="00B74540"/>
    <w:rsid w:val="00B84295"/>
    <w:rsid w:val="00B862C3"/>
    <w:rsid w:val="00B873A6"/>
    <w:rsid w:val="00B90A99"/>
    <w:rsid w:val="00B912BE"/>
    <w:rsid w:val="00B91F42"/>
    <w:rsid w:val="00B972CB"/>
    <w:rsid w:val="00BA20F2"/>
    <w:rsid w:val="00BA2462"/>
    <w:rsid w:val="00BA2A3C"/>
    <w:rsid w:val="00BA5A21"/>
    <w:rsid w:val="00BA7C23"/>
    <w:rsid w:val="00BB2604"/>
    <w:rsid w:val="00BB2D10"/>
    <w:rsid w:val="00BB579D"/>
    <w:rsid w:val="00BB5E6A"/>
    <w:rsid w:val="00BB7D08"/>
    <w:rsid w:val="00BB7F31"/>
    <w:rsid w:val="00BC2279"/>
    <w:rsid w:val="00BC4FB5"/>
    <w:rsid w:val="00BD0600"/>
    <w:rsid w:val="00BD1023"/>
    <w:rsid w:val="00BD2D71"/>
    <w:rsid w:val="00BD5502"/>
    <w:rsid w:val="00BD5635"/>
    <w:rsid w:val="00BE06F5"/>
    <w:rsid w:val="00BE1B9C"/>
    <w:rsid w:val="00BE3493"/>
    <w:rsid w:val="00BE4D34"/>
    <w:rsid w:val="00BE60A8"/>
    <w:rsid w:val="00BE6CC4"/>
    <w:rsid w:val="00BF05FF"/>
    <w:rsid w:val="00BF0674"/>
    <w:rsid w:val="00BF5BE2"/>
    <w:rsid w:val="00BF7117"/>
    <w:rsid w:val="00BF799B"/>
    <w:rsid w:val="00C00E48"/>
    <w:rsid w:val="00C01019"/>
    <w:rsid w:val="00C014E1"/>
    <w:rsid w:val="00C02D94"/>
    <w:rsid w:val="00C0410B"/>
    <w:rsid w:val="00C14D72"/>
    <w:rsid w:val="00C15ECA"/>
    <w:rsid w:val="00C17FF9"/>
    <w:rsid w:val="00C20850"/>
    <w:rsid w:val="00C20C48"/>
    <w:rsid w:val="00C20F70"/>
    <w:rsid w:val="00C24410"/>
    <w:rsid w:val="00C24D92"/>
    <w:rsid w:val="00C25156"/>
    <w:rsid w:val="00C27A5D"/>
    <w:rsid w:val="00C27CEA"/>
    <w:rsid w:val="00C30682"/>
    <w:rsid w:val="00C332EA"/>
    <w:rsid w:val="00C34141"/>
    <w:rsid w:val="00C37261"/>
    <w:rsid w:val="00C431B7"/>
    <w:rsid w:val="00C45A13"/>
    <w:rsid w:val="00C45BB8"/>
    <w:rsid w:val="00C45DCB"/>
    <w:rsid w:val="00C51633"/>
    <w:rsid w:val="00C51D16"/>
    <w:rsid w:val="00C528DC"/>
    <w:rsid w:val="00C546F8"/>
    <w:rsid w:val="00C54AAD"/>
    <w:rsid w:val="00C6026E"/>
    <w:rsid w:val="00C61BC5"/>
    <w:rsid w:val="00C62FA8"/>
    <w:rsid w:val="00C6646E"/>
    <w:rsid w:val="00C74A9F"/>
    <w:rsid w:val="00C82E65"/>
    <w:rsid w:val="00C84DCA"/>
    <w:rsid w:val="00C9023F"/>
    <w:rsid w:val="00C929E2"/>
    <w:rsid w:val="00C9350B"/>
    <w:rsid w:val="00CA02E0"/>
    <w:rsid w:val="00CA1AF4"/>
    <w:rsid w:val="00CA2989"/>
    <w:rsid w:val="00CA3854"/>
    <w:rsid w:val="00CA540F"/>
    <w:rsid w:val="00CA6FD6"/>
    <w:rsid w:val="00CB0C93"/>
    <w:rsid w:val="00CB29F0"/>
    <w:rsid w:val="00CB2C40"/>
    <w:rsid w:val="00CB2DAA"/>
    <w:rsid w:val="00CB6961"/>
    <w:rsid w:val="00CB7AE5"/>
    <w:rsid w:val="00CC1AD1"/>
    <w:rsid w:val="00CC3123"/>
    <w:rsid w:val="00CC4755"/>
    <w:rsid w:val="00CC49BE"/>
    <w:rsid w:val="00CC75A7"/>
    <w:rsid w:val="00CD027D"/>
    <w:rsid w:val="00CD3AE2"/>
    <w:rsid w:val="00CD47DF"/>
    <w:rsid w:val="00CD62C3"/>
    <w:rsid w:val="00CE12CE"/>
    <w:rsid w:val="00CE2C1F"/>
    <w:rsid w:val="00CE6572"/>
    <w:rsid w:val="00CE6916"/>
    <w:rsid w:val="00CF1A26"/>
    <w:rsid w:val="00CF2F7D"/>
    <w:rsid w:val="00CF3D5C"/>
    <w:rsid w:val="00CF5545"/>
    <w:rsid w:val="00CF7189"/>
    <w:rsid w:val="00D010A0"/>
    <w:rsid w:val="00D01CFF"/>
    <w:rsid w:val="00D04D9D"/>
    <w:rsid w:val="00D05983"/>
    <w:rsid w:val="00D06930"/>
    <w:rsid w:val="00D12074"/>
    <w:rsid w:val="00D13A4C"/>
    <w:rsid w:val="00D13B2A"/>
    <w:rsid w:val="00D13FA8"/>
    <w:rsid w:val="00D1400C"/>
    <w:rsid w:val="00D1570D"/>
    <w:rsid w:val="00D16015"/>
    <w:rsid w:val="00D1683B"/>
    <w:rsid w:val="00D17319"/>
    <w:rsid w:val="00D208DD"/>
    <w:rsid w:val="00D21839"/>
    <w:rsid w:val="00D246BF"/>
    <w:rsid w:val="00D27B83"/>
    <w:rsid w:val="00D3197F"/>
    <w:rsid w:val="00D36CB6"/>
    <w:rsid w:val="00D36D37"/>
    <w:rsid w:val="00D40011"/>
    <w:rsid w:val="00D432CA"/>
    <w:rsid w:val="00D47E31"/>
    <w:rsid w:val="00D47F53"/>
    <w:rsid w:val="00D52F08"/>
    <w:rsid w:val="00D53E8E"/>
    <w:rsid w:val="00D542D2"/>
    <w:rsid w:val="00D545F9"/>
    <w:rsid w:val="00D56F49"/>
    <w:rsid w:val="00D632D2"/>
    <w:rsid w:val="00D646C6"/>
    <w:rsid w:val="00D66D11"/>
    <w:rsid w:val="00D70F10"/>
    <w:rsid w:val="00D71FB3"/>
    <w:rsid w:val="00D72A7C"/>
    <w:rsid w:val="00D740AF"/>
    <w:rsid w:val="00D74BC7"/>
    <w:rsid w:val="00D80697"/>
    <w:rsid w:val="00D907E0"/>
    <w:rsid w:val="00D92A2D"/>
    <w:rsid w:val="00D9495F"/>
    <w:rsid w:val="00D96F7B"/>
    <w:rsid w:val="00DA53E9"/>
    <w:rsid w:val="00DA54E6"/>
    <w:rsid w:val="00DA71DC"/>
    <w:rsid w:val="00DA7422"/>
    <w:rsid w:val="00DB27F5"/>
    <w:rsid w:val="00DB3367"/>
    <w:rsid w:val="00DB673B"/>
    <w:rsid w:val="00DC0AFA"/>
    <w:rsid w:val="00DC0D36"/>
    <w:rsid w:val="00DC265E"/>
    <w:rsid w:val="00DC3324"/>
    <w:rsid w:val="00DC3BD6"/>
    <w:rsid w:val="00DC46AC"/>
    <w:rsid w:val="00DC65A1"/>
    <w:rsid w:val="00DC6BE5"/>
    <w:rsid w:val="00DD00E5"/>
    <w:rsid w:val="00DD1BE9"/>
    <w:rsid w:val="00DD4FDC"/>
    <w:rsid w:val="00DE2C96"/>
    <w:rsid w:val="00DE3514"/>
    <w:rsid w:val="00DE42A2"/>
    <w:rsid w:val="00DE42BE"/>
    <w:rsid w:val="00DE4C0F"/>
    <w:rsid w:val="00DE64ED"/>
    <w:rsid w:val="00DE73D9"/>
    <w:rsid w:val="00DF010A"/>
    <w:rsid w:val="00DF0CE4"/>
    <w:rsid w:val="00DF0F56"/>
    <w:rsid w:val="00DF2788"/>
    <w:rsid w:val="00DF37FB"/>
    <w:rsid w:val="00DF5C7B"/>
    <w:rsid w:val="00E02C60"/>
    <w:rsid w:val="00E04A63"/>
    <w:rsid w:val="00E07308"/>
    <w:rsid w:val="00E10C76"/>
    <w:rsid w:val="00E152AF"/>
    <w:rsid w:val="00E20752"/>
    <w:rsid w:val="00E2204E"/>
    <w:rsid w:val="00E22A5B"/>
    <w:rsid w:val="00E23569"/>
    <w:rsid w:val="00E2400B"/>
    <w:rsid w:val="00E24610"/>
    <w:rsid w:val="00E2532C"/>
    <w:rsid w:val="00E2535E"/>
    <w:rsid w:val="00E26049"/>
    <w:rsid w:val="00E26F2F"/>
    <w:rsid w:val="00E27061"/>
    <w:rsid w:val="00E27732"/>
    <w:rsid w:val="00E30CF2"/>
    <w:rsid w:val="00E30D20"/>
    <w:rsid w:val="00E34330"/>
    <w:rsid w:val="00E34B11"/>
    <w:rsid w:val="00E34D6F"/>
    <w:rsid w:val="00E35B4C"/>
    <w:rsid w:val="00E37623"/>
    <w:rsid w:val="00E37B31"/>
    <w:rsid w:val="00E425AB"/>
    <w:rsid w:val="00E42B22"/>
    <w:rsid w:val="00E450F0"/>
    <w:rsid w:val="00E53669"/>
    <w:rsid w:val="00E56DD0"/>
    <w:rsid w:val="00E629D6"/>
    <w:rsid w:val="00E62C6A"/>
    <w:rsid w:val="00E67432"/>
    <w:rsid w:val="00E761B6"/>
    <w:rsid w:val="00E77D7F"/>
    <w:rsid w:val="00E8107F"/>
    <w:rsid w:val="00E81E1B"/>
    <w:rsid w:val="00E82523"/>
    <w:rsid w:val="00E82F58"/>
    <w:rsid w:val="00E83EF0"/>
    <w:rsid w:val="00E868AD"/>
    <w:rsid w:val="00E86CC0"/>
    <w:rsid w:val="00E87281"/>
    <w:rsid w:val="00E9224D"/>
    <w:rsid w:val="00E928F3"/>
    <w:rsid w:val="00E94434"/>
    <w:rsid w:val="00E95E1F"/>
    <w:rsid w:val="00E9653F"/>
    <w:rsid w:val="00EA0495"/>
    <w:rsid w:val="00EA301A"/>
    <w:rsid w:val="00EA43E8"/>
    <w:rsid w:val="00EA59EA"/>
    <w:rsid w:val="00EB65D9"/>
    <w:rsid w:val="00EC20F1"/>
    <w:rsid w:val="00EC3389"/>
    <w:rsid w:val="00EC417E"/>
    <w:rsid w:val="00EC6389"/>
    <w:rsid w:val="00ED3DC0"/>
    <w:rsid w:val="00ED4211"/>
    <w:rsid w:val="00ED4AFA"/>
    <w:rsid w:val="00ED62E3"/>
    <w:rsid w:val="00EE26E0"/>
    <w:rsid w:val="00EE37A8"/>
    <w:rsid w:val="00EE39B2"/>
    <w:rsid w:val="00EE56C3"/>
    <w:rsid w:val="00EF019C"/>
    <w:rsid w:val="00EF0836"/>
    <w:rsid w:val="00EF124E"/>
    <w:rsid w:val="00EF280A"/>
    <w:rsid w:val="00EF42D5"/>
    <w:rsid w:val="00EF4508"/>
    <w:rsid w:val="00EF7F74"/>
    <w:rsid w:val="00F0318E"/>
    <w:rsid w:val="00F04655"/>
    <w:rsid w:val="00F059B7"/>
    <w:rsid w:val="00F06DF1"/>
    <w:rsid w:val="00F119BC"/>
    <w:rsid w:val="00F13CE5"/>
    <w:rsid w:val="00F13E7C"/>
    <w:rsid w:val="00F14204"/>
    <w:rsid w:val="00F174D7"/>
    <w:rsid w:val="00F23A89"/>
    <w:rsid w:val="00F272E8"/>
    <w:rsid w:val="00F3174B"/>
    <w:rsid w:val="00F31C30"/>
    <w:rsid w:val="00F31DBC"/>
    <w:rsid w:val="00F32531"/>
    <w:rsid w:val="00F33E7F"/>
    <w:rsid w:val="00F37F0C"/>
    <w:rsid w:val="00F46284"/>
    <w:rsid w:val="00F47232"/>
    <w:rsid w:val="00F5029C"/>
    <w:rsid w:val="00F50A5A"/>
    <w:rsid w:val="00F5398F"/>
    <w:rsid w:val="00F54881"/>
    <w:rsid w:val="00F6359A"/>
    <w:rsid w:val="00F63AC5"/>
    <w:rsid w:val="00F6774C"/>
    <w:rsid w:val="00F71A3A"/>
    <w:rsid w:val="00F723CC"/>
    <w:rsid w:val="00F7335A"/>
    <w:rsid w:val="00F75592"/>
    <w:rsid w:val="00F763FA"/>
    <w:rsid w:val="00F77D16"/>
    <w:rsid w:val="00F8253B"/>
    <w:rsid w:val="00F8440A"/>
    <w:rsid w:val="00F85D1B"/>
    <w:rsid w:val="00F900CB"/>
    <w:rsid w:val="00F91B35"/>
    <w:rsid w:val="00F940C4"/>
    <w:rsid w:val="00FA11A2"/>
    <w:rsid w:val="00FA50C5"/>
    <w:rsid w:val="00FB04C0"/>
    <w:rsid w:val="00FB0D8F"/>
    <w:rsid w:val="00FB295F"/>
    <w:rsid w:val="00FB2E9D"/>
    <w:rsid w:val="00FC2DC7"/>
    <w:rsid w:val="00FC59C1"/>
    <w:rsid w:val="00FC7740"/>
    <w:rsid w:val="00FD5C46"/>
    <w:rsid w:val="00FD6497"/>
    <w:rsid w:val="00FE0DF2"/>
    <w:rsid w:val="00FE468B"/>
    <w:rsid w:val="00FF1D6D"/>
    <w:rsid w:val="00FF4F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231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5C7C00"/>
  </w:style>
  <w:style w:type="character" w:styleId="Accentuation">
    <w:name w:val="Emphasis"/>
    <w:basedOn w:val="Policepardfaut"/>
    <w:uiPriority w:val="20"/>
    <w:qFormat/>
    <w:rsid w:val="005C7C00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86459"/>
  </w:style>
  <w:style w:type="paragraph" w:styleId="Pieddepage">
    <w:name w:val="footer"/>
    <w:basedOn w:val="Normal"/>
    <w:link w:val="Pieddepag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86459"/>
  </w:style>
  <w:style w:type="character" w:customStyle="1" w:styleId="nowrap">
    <w:name w:val="nowrap"/>
    <w:basedOn w:val="Policepardfaut"/>
    <w:rsid w:val="004B6D8E"/>
  </w:style>
  <w:style w:type="character" w:styleId="Lienhypertexte">
    <w:name w:val="Hyperlink"/>
    <w:basedOn w:val="Policepardfaut"/>
    <w:uiPriority w:val="99"/>
    <w:semiHidden/>
    <w:unhideWhenUsed/>
    <w:rsid w:val="004B6D8E"/>
    <w:rPr>
      <w:color w:val="0000FF"/>
      <w:u w:val="single"/>
    </w:rPr>
  </w:style>
  <w:style w:type="table" w:styleId="Tramemoyenne2-Accent3">
    <w:name w:val="Medium Shading 2 Accent 3"/>
    <w:basedOn w:val="TableauNormal"/>
    <w:uiPriority w:val="64"/>
    <w:rsid w:val="004B6D9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5">
    <w:name w:val="Medium Shading 2 Accent 5"/>
    <w:basedOn w:val="TableauNormal"/>
    <w:uiPriority w:val="64"/>
    <w:rsid w:val="004B6D9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1">
    <w:name w:val="Medium Shading 2 Accent 1"/>
    <w:basedOn w:val="TableauNormal"/>
    <w:uiPriority w:val="64"/>
    <w:rsid w:val="004B6D9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2">
    <w:name w:val="Medium Shading 2 Accent 2"/>
    <w:basedOn w:val="TableauNormal"/>
    <w:uiPriority w:val="64"/>
    <w:rsid w:val="004B6D9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1-Accent2">
    <w:name w:val="Medium Shading 1 Accent 2"/>
    <w:basedOn w:val="TableauNormal"/>
    <w:uiPriority w:val="63"/>
    <w:rsid w:val="005C74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illemoyenne1-Accent2">
    <w:name w:val="Medium Grid 1 Accent 2"/>
    <w:basedOn w:val="TableauNormal"/>
    <w:uiPriority w:val="67"/>
    <w:rsid w:val="0038366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Listemoyenne2-Accent2">
    <w:name w:val="Medium List 2 Accent 2"/>
    <w:basedOn w:val="TableauNormal"/>
    <w:uiPriority w:val="66"/>
    <w:rsid w:val="004C581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Tramecouleur-Accent2">
    <w:name w:val="Colorful Shading Accent 2"/>
    <w:basedOn w:val="TableauNormal"/>
    <w:uiPriority w:val="71"/>
    <w:rsid w:val="004C581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ecouleur-Accent2">
    <w:name w:val="Colorful List Accent 2"/>
    <w:basedOn w:val="TableauNormal"/>
    <w:uiPriority w:val="72"/>
    <w:rsid w:val="004C581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Grillecouleur-Accent2">
    <w:name w:val="Colorful Grid Accent 2"/>
    <w:basedOn w:val="TableauNormal"/>
    <w:uiPriority w:val="73"/>
    <w:rsid w:val="004C581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leclaire-Accent3">
    <w:name w:val="Light Grid Accent 3"/>
    <w:basedOn w:val="TableauNormal"/>
    <w:uiPriority w:val="62"/>
    <w:rsid w:val="0001283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231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5C7C00"/>
  </w:style>
  <w:style w:type="character" w:styleId="Accentuation">
    <w:name w:val="Emphasis"/>
    <w:basedOn w:val="Policepardfaut"/>
    <w:uiPriority w:val="20"/>
    <w:qFormat/>
    <w:rsid w:val="005C7C00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86459"/>
  </w:style>
  <w:style w:type="paragraph" w:styleId="Pieddepage">
    <w:name w:val="footer"/>
    <w:basedOn w:val="Normal"/>
    <w:link w:val="Pieddepag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86459"/>
  </w:style>
  <w:style w:type="character" w:customStyle="1" w:styleId="nowrap">
    <w:name w:val="nowrap"/>
    <w:basedOn w:val="Policepardfaut"/>
    <w:rsid w:val="004B6D8E"/>
  </w:style>
  <w:style w:type="character" w:styleId="Lienhypertexte">
    <w:name w:val="Hyperlink"/>
    <w:basedOn w:val="Policepardfaut"/>
    <w:uiPriority w:val="99"/>
    <w:semiHidden/>
    <w:unhideWhenUsed/>
    <w:rsid w:val="004B6D8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637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B51AB1-AE50-444C-B79D-A6DA8CAEF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2944</TotalTime>
  <Pages>5</Pages>
  <Words>864</Words>
  <Characters>4755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user</cp:lastModifiedBy>
  <cp:revision>252</cp:revision>
  <cp:lastPrinted>2016-04-07T14:41:00Z</cp:lastPrinted>
  <dcterms:created xsi:type="dcterms:W3CDTF">2014-05-02T20:48:00Z</dcterms:created>
  <dcterms:modified xsi:type="dcterms:W3CDTF">2016-05-08T21:46:00Z</dcterms:modified>
</cp:coreProperties>
</file>