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4EF" w:rsidRPr="007B0D12" w:rsidRDefault="00D824EF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b/>
          <w:sz w:val="24"/>
          <w:szCs w:val="24"/>
        </w:rPr>
        <w:t>1. Définitions :</w:t>
      </w:r>
    </w:p>
    <w:p w:rsidR="00D824EF" w:rsidRDefault="00D824EF" w:rsidP="00D824EF">
      <w:pPr>
        <w:numPr>
          <w:ilvl w:val="0"/>
          <w:numId w:val="21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b/>
          <w:bCs/>
          <w:sz w:val="24"/>
          <w:szCs w:val="24"/>
        </w:rPr>
        <w:t>danger</w:t>
      </w:r>
      <w:r w:rsidRPr="007B0D12">
        <w:rPr>
          <w:rFonts w:ascii="Times New Roman" w:eastAsia="Times New Roman" w:hAnsi="Times New Roman" w:cs="Times New Roman"/>
          <w:sz w:val="24"/>
          <w:szCs w:val="24"/>
        </w:rPr>
        <w:t> : propriété intrinsèque à une substance, à un système qui peut conduire à un dommage ;</w:t>
      </w:r>
    </w:p>
    <w:p w:rsidR="009A7A4F" w:rsidRPr="007B0D12" w:rsidRDefault="009A7A4F" w:rsidP="009A7A4F">
      <w:p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D824EF" w:rsidRDefault="00D824EF" w:rsidP="00D824EF">
      <w:pPr>
        <w:numPr>
          <w:ilvl w:val="0"/>
          <w:numId w:val="2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b/>
          <w:bCs/>
          <w:sz w:val="24"/>
          <w:szCs w:val="24"/>
        </w:rPr>
        <w:t>situation de danger</w:t>
      </w:r>
      <w:r w:rsidRPr="007B0D12">
        <w:rPr>
          <w:rFonts w:ascii="Times New Roman" w:eastAsia="Times New Roman" w:hAnsi="Times New Roman" w:cs="Times New Roman"/>
          <w:sz w:val="24"/>
          <w:szCs w:val="24"/>
        </w:rPr>
        <w:t> : situation caractérisée par la coexistence, éventuellement temporaire, d’un élément de danger en interaction potentielle avec un « élément vulnérable » susceptible de subir des dommages ;</w:t>
      </w:r>
    </w:p>
    <w:p w:rsidR="009A7A4F" w:rsidRPr="007B0D12" w:rsidRDefault="009A7A4F" w:rsidP="009A7A4F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D824EF" w:rsidRDefault="00D824EF" w:rsidP="00D824EF">
      <w:pPr>
        <w:numPr>
          <w:ilvl w:val="0"/>
          <w:numId w:val="2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b/>
          <w:bCs/>
          <w:sz w:val="24"/>
          <w:szCs w:val="24"/>
        </w:rPr>
        <w:t>risque accidentel</w:t>
      </w:r>
      <w:r w:rsidRPr="007B0D12">
        <w:rPr>
          <w:rFonts w:ascii="Times New Roman" w:eastAsia="Times New Roman" w:hAnsi="Times New Roman" w:cs="Times New Roman"/>
          <w:sz w:val="24"/>
          <w:szCs w:val="24"/>
        </w:rPr>
        <w:t> : il caractérise la survenue du dommage potentiel lié à une situation de danger. Il est habituellement défini par deux éléments : la probabilité de survenue du dommage et la gravité des conséquences.</w:t>
      </w:r>
    </w:p>
    <w:p w:rsidR="009A7A4F" w:rsidRPr="007B0D12" w:rsidRDefault="009A7A4F" w:rsidP="009A7A4F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D824EF" w:rsidRPr="009A7A4F" w:rsidRDefault="00D824EF" w:rsidP="009A7A4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A7A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Exemples de dangers et de leurs effets</w:t>
      </w:r>
      <w:r w:rsidR="009A7A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:</w:t>
      </w:r>
    </w:p>
    <w:tbl>
      <w:tblPr>
        <w:tblStyle w:val="Tramemoyenne1-Accent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/>
      </w:tblPr>
      <w:tblGrid>
        <w:gridCol w:w="3240"/>
        <w:gridCol w:w="3562"/>
        <w:gridCol w:w="2770"/>
      </w:tblGrid>
      <w:tr w:rsidR="00D824EF" w:rsidRPr="009A7A4F" w:rsidTr="009A7A4F">
        <w:trPr>
          <w:cnfStyle w:val="100000000000"/>
          <w:trHeight w:val="584"/>
        </w:trPr>
        <w:tc>
          <w:tcPr>
            <w:cnfStyle w:val="001000000000"/>
            <w:tcW w:w="324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824EF" w:rsidRPr="009A7A4F" w:rsidRDefault="009A7A4F" w:rsidP="009A7A4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situation</w:t>
            </w:r>
            <w:r w:rsidR="00D824EF" w:rsidRPr="009A7A4F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au</w:t>
            </w:r>
            <w:r w:rsidR="00D824EF" w:rsidRPr="009A7A4F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 xml:space="preserve"> travail</w:t>
            </w:r>
          </w:p>
        </w:tc>
        <w:tc>
          <w:tcPr>
            <w:tcW w:w="33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9A7A4F">
            <w:pPr>
              <w:spacing w:before="100" w:beforeAutospacing="1" w:after="100" w:afterAutospacing="1"/>
              <w:jc w:val="center"/>
              <w:outlineLvl w:val="1"/>
              <w:cnfStyle w:val="10000000000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Exemple de danger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9A7A4F">
            <w:pPr>
              <w:spacing w:before="100" w:beforeAutospacing="1" w:after="100" w:afterAutospacing="1"/>
              <w:jc w:val="center"/>
              <w:outlineLvl w:val="1"/>
              <w:cnfStyle w:val="10000000000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Exemple de préjudice</w:t>
            </w:r>
          </w:p>
        </w:tc>
      </w:tr>
      <w:tr w:rsidR="00D824EF" w:rsidRPr="009A7A4F" w:rsidTr="009A7A4F">
        <w:trPr>
          <w:cnfStyle w:val="000000100000"/>
          <w:trHeight w:val="584"/>
        </w:trPr>
        <w:tc>
          <w:tcPr>
            <w:cnfStyle w:val="001000000000"/>
            <w:tcW w:w="0" w:type="auto"/>
            <w:tcBorders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Chose 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10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Couteau </w:t>
            </w:r>
          </w:p>
        </w:tc>
        <w:tc>
          <w:tcPr>
            <w:tcW w:w="0" w:type="auto"/>
            <w:tcBorders>
              <w:lef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10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Coupure </w:t>
            </w:r>
          </w:p>
        </w:tc>
      </w:tr>
      <w:tr w:rsidR="00D824EF" w:rsidRPr="009A7A4F" w:rsidTr="009A7A4F">
        <w:trPr>
          <w:cnfStyle w:val="000000010000"/>
          <w:trHeight w:val="584"/>
        </w:trPr>
        <w:tc>
          <w:tcPr>
            <w:cnfStyle w:val="001000000000"/>
            <w:tcW w:w="0" w:type="auto"/>
            <w:tcBorders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Substance 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01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Benzène </w:t>
            </w:r>
          </w:p>
        </w:tc>
        <w:tc>
          <w:tcPr>
            <w:tcW w:w="0" w:type="auto"/>
            <w:tcBorders>
              <w:lef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01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Leucémie </w:t>
            </w:r>
          </w:p>
        </w:tc>
      </w:tr>
      <w:tr w:rsidR="00D824EF" w:rsidRPr="009A7A4F" w:rsidTr="009A7A4F">
        <w:trPr>
          <w:cnfStyle w:val="000000100000"/>
          <w:trHeight w:val="584"/>
        </w:trPr>
        <w:tc>
          <w:tcPr>
            <w:cnfStyle w:val="001000000000"/>
            <w:tcW w:w="0" w:type="auto"/>
            <w:tcBorders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Matière 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10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Amiante </w:t>
            </w:r>
          </w:p>
        </w:tc>
        <w:tc>
          <w:tcPr>
            <w:tcW w:w="0" w:type="auto"/>
            <w:tcBorders>
              <w:lef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10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Mésothéliome</w:t>
            </w:r>
            <w:proofErr w:type="spellEnd"/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D824EF" w:rsidRPr="009A7A4F" w:rsidTr="009A7A4F">
        <w:trPr>
          <w:cnfStyle w:val="000000010000"/>
          <w:trHeight w:val="584"/>
        </w:trPr>
        <w:tc>
          <w:tcPr>
            <w:cnfStyle w:val="001000000000"/>
            <w:tcW w:w="0" w:type="auto"/>
            <w:tcBorders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Source d'énergie 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01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Électricité </w:t>
            </w:r>
          </w:p>
        </w:tc>
        <w:tc>
          <w:tcPr>
            <w:tcW w:w="0" w:type="auto"/>
            <w:tcBorders>
              <w:lef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01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Choc, électrocution </w:t>
            </w:r>
          </w:p>
        </w:tc>
      </w:tr>
      <w:tr w:rsidR="00D824EF" w:rsidRPr="009A7A4F" w:rsidTr="009A7A4F">
        <w:trPr>
          <w:cnfStyle w:val="000000100000"/>
          <w:trHeight w:val="584"/>
        </w:trPr>
        <w:tc>
          <w:tcPr>
            <w:cnfStyle w:val="001000000000"/>
            <w:tcW w:w="0" w:type="auto"/>
            <w:tcBorders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Condition 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10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Plancher glissant </w:t>
            </w:r>
          </w:p>
        </w:tc>
        <w:tc>
          <w:tcPr>
            <w:tcW w:w="0" w:type="auto"/>
            <w:tcBorders>
              <w:lef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10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Chutes </w:t>
            </w:r>
          </w:p>
        </w:tc>
      </w:tr>
      <w:tr w:rsidR="00D824EF" w:rsidRPr="009A7A4F" w:rsidTr="009A7A4F">
        <w:trPr>
          <w:cnfStyle w:val="000000010000"/>
          <w:trHeight w:val="584"/>
        </w:trPr>
        <w:tc>
          <w:tcPr>
            <w:cnfStyle w:val="001000000000"/>
            <w:tcW w:w="0" w:type="auto"/>
            <w:tcBorders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Procédé 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01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Soudage </w:t>
            </w:r>
          </w:p>
        </w:tc>
        <w:tc>
          <w:tcPr>
            <w:tcW w:w="0" w:type="auto"/>
            <w:tcBorders>
              <w:lef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0000001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Maladie des fondeurs de laiton </w:t>
            </w:r>
          </w:p>
        </w:tc>
      </w:tr>
      <w:tr w:rsidR="00D824EF" w:rsidRPr="009A7A4F" w:rsidTr="009A7A4F">
        <w:trPr>
          <w:cnfStyle w:val="010000000000"/>
          <w:trHeight w:val="584"/>
        </w:trPr>
        <w:tc>
          <w:tcPr>
            <w:cnfStyle w:val="00100000000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Pratique 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100000000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Exploitation minière en roche dure 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824EF" w:rsidRPr="009A7A4F" w:rsidRDefault="00D824EF" w:rsidP="00D824EF">
            <w:pPr>
              <w:spacing w:before="100" w:beforeAutospacing="1" w:after="100" w:afterAutospacing="1"/>
              <w:outlineLvl w:val="1"/>
              <w:cnfStyle w:val="0100000000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A7A4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Silicose </w:t>
            </w:r>
          </w:p>
        </w:tc>
      </w:tr>
    </w:tbl>
    <w:p w:rsidR="00D824EF" w:rsidRPr="007B0D12" w:rsidRDefault="00D824EF" w:rsidP="00D824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824EF" w:rsidRPr="007B0D12" w:rsidRDefault="00D824EF" w:rsidP="00D824E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drawing>
          <wp:inline distT="0" distB="0" distL="0" distR="0">
            <wp:extent cx="4438650" cy="2352675"/>
            <wp:effectExtent l="19050" t="0" r="0" b="0"/>
            <wp:docPr id="4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4EF" w:rsidRPr="007B0D12" w:rsidRDefault="00D824EF" w:rsidP="00D824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B0D12" w:rsidRPr="007B0D12" w:rsidRDefault="00D824EF" w:rsidP="00D824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2. </w:t>
      </w:r>
      <w:r w:rsidR="009A7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La</w:t>
      </w:r>
      <w:r w:rsidR="007B0D12"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sécurité</w:t>
      </w:r>
      <w:r w:rsidR="009A7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à l’entreprise ?</w:t>
      </w:r>
    </w:p>
    <w:p w:rsidR="00D824EF" w:rsidRPr="007B0D12" w:rsidRDefault="00D824EF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Pour une société exerçant des activités industrielles, vouloir assurer la maîtrise des risques liés à ses activités signifie, au premier chef, que les préoccupations correspondantes figurent au nombre de ses objectifs et sont déclarées comme telles.</w:t>
      </w:r>
    </w:p>
    <w:p w:rsidR="00D824EF" w:rsidRPr="007B0D12" w:rsidRDefault="00D824EF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De façon générale, cela signifie qu’en premier lieu l’entreprise se dote en la matière :</w:t>
      </w:r>
    </w:p>
    <w:p w:rsidR="00D824EF" w:rsidRDefault="00D824EF" w:rsidP="00D824EF">
      <w:pPr>
        <w:numPr>
          <w:ilvl w:val="0"/>
          <w:numId w:val="1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d’abord, d’une politique définissant les valeurs et objectifs correspondants ;(</w:t>
      </w:r>
      <w:r w:rsidR="009A7A4F">
        <w:rPr>
          <w:rFonts w:ascii="Times New Roman" w:eastAsia="Times New Roman" w:hAnsi="Times New Roman" w:cs="Times New Roman"/>
          <w:color w:val="000000"/>
          <w:sz w:val="24"/>
          <w:szCs w:val="24"/>
        </w:rPr>
        <w:t>liés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la sécurité)</w:t>
      </w:r>
    </w:p>
    <w:p w:rsidR="00D824EF" w:rsidRPr="007B0D12" w:rsidRDefault="00D824EF" w:rsidP="00D824EF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ensuite, d’une organisation et de moyens ;</w:t>
      </w:r>
    </w:p>
    <w:p w:rsidR="00D824EF" w:rsidRPr="007B0D12" w:rsidRDefault="00D824EF" w:rsidP="00D824EF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enfin, d’un ensemble de méthodes et procédures.</w:t>
      </w:r>
    </w:p>
    <w:p w:rsidR="00D824EF" w:rsidRPr="007B0D12" w:rsidRDefault="00D824EF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Par ailleurs, prétendre avoir la maîtrise d’un système suppose que l’on dispose des connaissances nécessaires pour en avoir une compréhension convenable.</w:t>
      </w:r>
    </w:p>
    <w:p w:rsidR="00D824EF" w:rsidRPr="007B0D12" w:rsidRDefault="00D824EF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Et que l’on a su définir et mettre en œuvre les dispositions techniques et organisationnelles permettant d’en contrôler le fonctionnement et de réagir aux événements imprévus.</w:t>
      </w:r>
    </w:p>
    <w:p w:rsidR="00D824EF" w:rsidRPr="007B0D12" w:rsidRDefault="00D824EF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Ainsi de façon générale, vouloir assurer la</w:t>
      </w:r>
      <w:r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maîtrise des risques 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liés à un </w:t>
      </w:r>
      <w:proofErr w:type="spellStart"/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process</w:t>
      </w:r>
      <w:proofErr w:type="spellEnd"/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une activité, ou à un produit </w:t>
      </w:r>
      <w:r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suppose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 dans l’ordre que :</w:t>
      </w:r>
    </w:p>
    <w:p w:rsidR="00D824EF" w:rsidRPr="007B0D12" w:rsidRDefault="00D824EF" w:rsidP="00D824EF">
      <w:pPr>
        <w:numPr>
          <w:ilvl w:val="0"/>
          <w:numId w:val="20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l’on dispose des connaissances nécessaires qui concernent le </w:t>
      </w:r>
      <w:proofErr w:type="spellStart"/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process</w:t>
      </w:r>
      <w:proofErr w:type="spellEnd"/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, l’activité, ou le produit;</w:t>
      </w:r>
    </w:p>
    <w:p w:rsidR="00D824EF" w:rsidRPr="007B0D12" w:rsidRDefault="00D824EF" w:rsidP="00D824EF">
      <w:pPr>
        <w:numPr>
          <w:ilvl w:val="0"/>
          <w:numId w:val="2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l’on se soit formé un jugement au regard de ces connaissances, des règles établies et d’un système de valeurs qui a cours.</w:t>
      </w:r>
    </w:p>
    <w:p w:rsidR="00D824EF" w:rsidRPr="007B0D12" w:rsidRDefault="00D824EF" w:rsidP="00D824EF">
      <w:pPr>
        <w:numPr>
          <w:ilvl w:val="0"/>
          <w:numId w:val="2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l’on adopte en conséquence une décision par rapport à cela.</w:t>
      </w:r>
    </w:p>
    <w:p w:rsidR="00D824EF" w:rsidRPr="007B0D12" w:rsidRDefault="00D824EF" w:rsidP="00D824EF">
      <w:pPr>
        <w:numPr>
          <w:ilvl w:val="0"/>
          <w:numId w:val="2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l’on procède ensuite à la mise en œuvre de cette décision, dans le respect des éléments qui ont </w:t>
      </w:r>
      <w:proofErr w:type="gramStart"/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déterminer</w:t>
      </w:r>
      <w:proofErr w:type="gramEnd"/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cette décision.</w:t>
      </w:r>
    </w:p>
    <w:p w:rsidR="00D824EF" w:rsidRPr="007B0D12" w:rsidRDefault="00D824EF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L’</w:t>
      </w:r>
      <w:r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évaluation du risque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7AEB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 constituée des 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deux premières </w:t>
      </w:r>
      <w:proofErr w:type="gramStart"/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étapes </w:t>
      </w:r>
      <w:r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824EF" w:rsidRPr="007B0D12" w:rsidRDefault="00927AEB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La </w:t>
      </w:r>
      <w:r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maîtrise du risque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est constituée par </w:t>
      </w:r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les deux dernières étapes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B0D12" w:rsidRPr="007B0D12" w:rsidRDefault="007B0D12" w:rsidP="007B0D1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3. </w:t>
      </w:r>
      <w:r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Principes de maitrise des risques</w:t>
      </w:r>
    </w:p>
    <w:p w:rsidR="00927AEB" w:rsidRPr="007B0D12" w:rsidRDefault="00927AEB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démarche générale 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pour favoriser la maîtrise du risque,</w:t>
      </w:r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consiste 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donc </w:t>
      </w:r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à donner la pri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orité</w:t>
      </w:r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et l’importance à toutes les mesures permettant</w:t>
      </w:r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supprimer ou à défaut de limiter le risque à la source</w:t>
      </w:r>
      <w:r w:rsidR="00AF7A0D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lorsque c’est possible</w:t>
      </w:r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927AEB" w:rsidRPr="007B0D12" w:rsidRDefault="00AF7A0D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Cette logique de bon sens</w:t>
      </w:r>
      <w:r w:rsidR="007B0D12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avec bien évidemment </w:t>
      </w:r>
      <w:r w:rsidR="007B0D12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l’indispensable </w:t>
      </w: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maitrise du savoir faire et </w:t>
      </w:r>
      <w:r w:rsidR="007B0D12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totale acquisition des connaissances mises à jour implique implicitement la </w:t>
      </w:r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recherche d’un </w:t>
      </w:r>
      <w:proofErr w:type="spellStart"/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proc</w:t>
      </w:r>
      <w:r w:rsidR="007B0D12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ess</w:t>
      </w:r>
      <w:proofErr w:type="spellEnd"/>
      <w:r w:rsidR="007B0D12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, d’une activité, ou d’un produit qui présente le maximum de sureté</w:t>
      </w:r>
      <w:r w:rsidR="00D824EF"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824EF" w:rsidRPr="007B0D12" w:rsidRDefault="00D824EF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color w:val="000000"/>
          <w:sz w:val="24"/>
          <w:szCs w:val="24"/>
        </w:rPr>
        <w:t>Les mesures de contrôle ou de correction ne seront envisagées qu’en second lieu.</w:t>
      </w:r>
    </w:p>
    <w:p w:rsidR="00927AEB" w:rsidRPr="007B0D12" w:rsidRDefault="00927AEB" w:rsidP="00D82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sz w:val="24"/>
          <w:szCs w:val="24"/>
        </w:rPr>
        <w:t>La </w:t>
      </w:r>
      <w:r w:rsidRPr="007B0D12">
        <w:rPr>
          <w:rFonts w:ascii="Times New Roman" w:eastAsia="Times New Roman" w:hAnsi="Times New Roman" w:cs="Times New Roman"/>
          <w:b/>
          <w:bCs/>
          <w:sz w:val="24"/>
          <w:szCs w:val="24"/>
        </w:rPr>
        <w:t>démarche générale</w:t>
      </w:r>
      <w:r w:rsidRPr="007B0D12">
        <w:rPr>
          <w:rFonts w:ascii="Times New Roman" w:eastAsia="Times New Roman" w:hAnsi="Times New Roman" w:cs="Times New Roman"/>
          <w:sz w:val="24"/>
          <w:szCs w:val="24"/>
        </w:rPr>
        <w:t> suivie dans la recherche de maîtrise des risques consistera donc :</w:t>
      </w:r>
    </w:p>
    <w:p w:rsidR="00927AEB" w:rsidRPr="007B0D12" w:rsidRDefault="00927AEB" w:rsidP="00D824EF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sz w:val="24"/>
          <w:szCs w:val="24"/>
        </w:rPr>
        <w:t>d’abord à favoriser la prévention, c’est-à-dire en tout premier lieu à supprimer les éléments de danger ou à en atténuer les caractéristiques de façon à, si possible, supprimer le risque ou, à défaut, le réduire ;</w:t>
      </w:r>
    </w:p>
    <w:p w:rsidR="00927AEB" w:rsidRPr="007B0D12" w:rsidRDefault="00927AEB" w:rsidP="00D824EF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sz w:val="24"/>
          <w:szCs w:val="24"/>
        </w:rPr>
        <w:t>ensuite à rechercher, définir et mettre en œuvre les moyens de surveillance et d’actions permettant la conduite et la maîtrise du système ainsi que le contrôle des dérives ;</w:t>
      </w:r>
    </w:p>
    <w:p w:rsidR="00927AEB" w:rsidRPr="007B0D12" w:rsidRDefault="00927AEB" w:rsidP="00D824EF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7B0D12">
        <w:rPr>
          <w:rFonts w:ascii="Times New Roman" w:eastAsia="Times New Roman" w:hAnsi="Times New Roman" w:cs="Times New Roman"/>
          <w:sz w:val="24"/>
          <w:szCs w:val="24"/>
        </w:rPr>
        <w:t>enfin, à s’organiser et à disposer des moyens pour intervenir et limiter les conséquences en cas d’événement accidentel.</w:t>
      </w:r>
    </w:p>
    <w:p w:rsidR="00D824EF" w:rsidRPr="007B0D12" w:rsidRDefault="00D824EF" w:rsidP="00D824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824EF" w:rsidRPr="007B0D12" w:rsidRDefault="00DA2C62" w:rsidP="00D824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caractéristiques des industries du génie des procédés</w:t>
      </w:r>
      <w:r w:rsidR="00D824EF" w:rsidRPr="007B0D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bookmarkStart w:id="0" w:name="I1.2"/>
      <w:bookmarkEnd w:id="0"/>
    </w:p>
    <w:p w:rsidR="00DA2C62" w:rsidRDefault="00DA2C62" w:rsidP="00DA2C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2C62">
        <w:rPr>
          <w:rFonts w:ascii="Times New Roman" w:eastAsia="Times New Roman" w:hAnsi="Times New Roman" w:cs="Times New Roman"/>
          <w:sz w:val="24"/>
          <w:szCs w:val="24"/>
        </w:rPr>
        <w:t xml:space="preserve">Les </w:t>
      </w:r>
      <w:r w:rsidRPr="00DA2C62">
        <w:rPr>
          <w:rFonts w:ascii="Times New Roman" w:eastAsia="Times New Roman" w:hAnsi="Times New Roman" w:cs="Times New Roman"/>
          <w:bCs/>
          <w:sz w:val="24"/>
          <w:szCs w:val="24"/>
        </w:rPr>
        <w:t xml:space="preserve">industries du génie des procédés ce sont les </w:t>
      </w:r>
      <w:r w:rsidRPr="00DA2C62">
        <w:rPr>
          <w:rFonts w:ascii="Times New Roman" w:eastAsia="Times New Roman" w:hAnsi="Times New Roman" w:cs="Times New Roman"/>
          <w:sz w:val="24"/>
          <w:szCs w:val="24"/>
        </w:rPr>
        <w:t>activités industrielles qui mettent en œuvre des</w:t>
      </w:r>
      <w:r w:rsidRPr="005A6BDE">
        <w:rPr>
          <w:rFonts w:ascii="Times New Roman" w:eastAsia="Times New Roman" w:hAnsi="Times New Roman" w:cs="Times New Roman"/>
          <w:sz w:val="24"/>
          <w:szCs w:val="24"/>
        </w:rPr>
        <w:t xml:space="preserve"> équipements, très diversifiés, pour la réalisation d’opérations chimiques ou physiques ayant pour objet la transformation de la matière. </w:t>
      </w:r>
    </w:p>
    <w:p w:rsidR="00DA2C62" w:rsidRDefault="00DA2C62" w:rsidP="00DA2C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 y trouve les industries liées aux hydrocarbures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r w:rsidRPr="005A6BDE">
        <w:rPr>
          <w:rFonts w:ascii="Times New Roman" w:eastAsia="Times New Roman" w:hAnsi="Times New Roman" w:cs="Times New Roman"/>
          <w:sz w:val="24"/>
          <w:szCs w:val="24"/>
        </w:rPr>
        <w:t>le</w:t>
      </w:r>
      <w:proofErr w:type="gramEnd"/>
      <w:r w:rsidRPr="005A6BDE">
        <w:rPr>
          <w:rFonts w:ascii="Times New Roman" w:eastAsia="Times New Roman" w:hAnsi="Times New Roman" w:cs="Times New Roman"/>
          <w:sz w:val="24"/>
          <w:szCs w:val="24"/>
        </w:rPr>
        <w:t xml:space="preserve"> raffinage, la pétrochimie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,..), l’industrie pharmaceutique et parapharmaceutique, les cimenteries, </w:t>
      </w:r>
      <w:r w:rsidRPr="005A6BDE">
        <w:rPr>
          <w:rFonts w:ascii="Times New Roman" w:eastAsia="Times New Roman" w:hAnsi="Times New Roman" w:cs="Times New Roman"/>
          <w:sz w:val="24"/>
          <w:szCs w:val="24"/>
        </w:rPr>
        <w:t>la papeterie, la chimie, etc.</w:t>
      </w:r>
    </w:p>
    <w:p w:rsidR="00DA2C62" w:rsidRPr="00946B57" w:rsidRDefault="00DA2C62" w:rsidP="00DA2C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46B5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Les industries d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u domaine du génie des</w:t>
      </w:r>
      <w:r w:rsidRPr="00946B5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procédé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s</w:t>
      </w:r>
      <w:r w:rsidRPr="00946B5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sont caractérisées par :</w:t>
      </w:r>
    </w:p>
    <w:p w:rsidR="00DA2C62" w:rsidRPr="005A6BDE" w:rsidRDefault="00DA2C62" w:rsidP="00DA2C62">
      <w:pPr>
        <w:numPr>
          <w:ilvl w:val="0"/>
          <w:numId w:val="4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5A6BDE">
        <w:rPr>
          <w:rFonts w:ascii="Times New Roman" w:eastAsia="Times New Roman" w:hAnsi="Times New Roman" w:cs="Times New Roman"/>
          <w:sz w:val="24"/>
          <w:szCs w:val="24"/>
        </w:rPr>
        <w:t>l’évolution permanente de leurs produits afin de répondre aux nouveaux besoins ;</w:t>
      </w:r>
    </w:p>
    <w:p w:rsidR="00DA2C62" w:rsidRPr="005A6BDE" w:rsidRDefault="00DA2C62" w:rsidP="00DA2C62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5A6BDE">
        <w:rPr>
          <w:rFonts w:ascii="Times New Roman" w:eastAsia="Times New Roman" w:hAnsi="Times New Roman" w:cs="Times New Roman"/>
          <w:sz w:val="24"/>
          <w:szCs w:val="24"/>
        </w:rPr>
        <w:t>la diversité des techniques, procédés et installations ;</w:t>
      </w:r>
    </w:p>
    <w:p w:rsidR="00DA2C62" w:rsidRPr="005A6BDE" w:rsidRDefault="00DA2C62" w:rsidP="00DA2C62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5A6BDE">
        <w:rPr>
          <w:rFonts w:ascii="Times New Roman" w:eastAsia="Times New Roman" w:hAnsi="Times New Roman" w:cs="Times New Roman"/>
          <w:sz w:val="24"/>
          <w:szCs w:val="24"/>
        </w:rPr>
        <w:t>la complexité des procédés mis en œuvre et des installations.</w:t>
      </w:r>
    </w:p>
    <w:p w:rsidR="00DA2C62" w:rsidRPr="005A6BDE" w:rsidRDefault="00DA2C62" w:rsidP="00DA2C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A2C62" w:rsidRPr="00546DA8" w:rsidRDefault="00546DA8" w:rsidP="00DA2C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="00DA2C62"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es industrie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="00DA2C62"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s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 domaine du génie des</w:t>
      </w:r>
      <w:r w:rsidR="00DA2C62"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procédé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DA2C62"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sont de plus en plus </w:t>
      </w:r>
      <w:proofErr w:type="gramStart"/>
      <w:r w:rsidR="00DA2C62"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interpellées</w:t>
      </w:r>
      <w:proofErr w:type="gramEnd"/>
      <w:r w:rsidR="00DA2C62"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par rapport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aux</w:t>
      </w: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A2C62"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préoccupations non seulement techniques, économiques et organisationnelles, mais également en regard des préoccupations d’hygiène, de sécurité et de protection de l’environnement.</w:t>
      </w:r>
    </w:p>
    <w:p w:rsidR="00DA2C62" w:rsidRPr="00546DA8" w:rsidRDefault="00DA2C62" w:rsidP="00DA2C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Les installations exploitées dans les industries de procédé </w:t>
      </w:r>
      <w:r w:rsidR="00546DA8"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présentent</w:t>
      </w:r>
      <w:r w:rsidRPr="00546D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des risques et des inconvénients </w:t>
      </w: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vis-à-vis des différents acteurs et biens de l’entreprise, vis-à-vis des populations </w:t>
      </w: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vivant au voisinage des établissements industriels et plus généralement de l’environnement, de part :</w:t>
      </w:r>
    </w:p>
    <w:p w:rsidR="00DA2C62" w:rsidRPr="00546DA8" w:rsidRDefault="00DA2C62" w:rsidP="00DA2C62">
      <w:pPr>
        <w:numPr>
          <w:ilvl w:val="0"/>
          <w:numId w:val="5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les </w:t>
      </w:r>
      <w:r w:rsidRPr="00546D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propriétés</w:t>
      </w: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 (toxicité, inflammabilité, réactivité) </w:t>
      </w:r>
      <w:r w:rsidRPr="00546D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des substances employées</w:t>
      </w: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 et fabriquées ;</w:t>
      </w:r>
    </w:p>
    <w:p w:rsidR="00DA2C62" w:rsidRPr="00546DA8" w:rsidRDefault="00DA2C62" w:rsidP="00DA2C62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les </w:t>
      </w:r>
      <w:r w:rsidRPr="00546D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paramètres des procédés</w:t>
      </w: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 utilisés (température, pression…) ;</w:t>
      </w:r>
    </w:p>
    <w:p w:rsidR="00DA2C62" w:rsidRDefault="00DA2C62" w:rsidP="00DA2C62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les</w:t>
      </w:r>
      <w:r w:rsidRPr="00546D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caractéristiques des techniques</w:t>
      </w:r>
      <w:r w:rsidRPr="00546DA8">
        <w:rPr>
          <w:rFonts w:ascii="Times New Roman" w:eastAsia="Times New Roman" w:hAnsi="Times New Roman" w:cs="Times New Roman"/>
          <w:color w:val="000000"/>
          <w:sz w:val="24"/>
          <w:szCs w:val="24"/>
        </w:rPr>
        <w:t> mises en œuvre.</w:t>
      </w:r>
    </w:p>
    <w:p w:rsidR="00546DA8" w:rsidRPr="00546DA8" w:rsidRDefault="00546DA8" w:rsidP="00DA2C62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 déchets et rejets.</w:t>
      </w:r>
    </w:p>
    <w:p w:rsidR="00DA2C62" w:rsidRPr="005A6BDE" w:rsidRDefault="00546DA8" w:rsidP="00DA2C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L’</w:t>
      </w:r>
      <w:r w:rsidR="00DA2C62" w:rsidRPr="005A6B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activité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industrielle </w:t>
      </w:r>
      <w:r w:rsid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>tenant compte des</w:t>
      </w:r>
      <w:r w:rsidR="00DA2C62" w:rsidRPr="005A6B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préoccupations de sécurité ou d’environnement conduit à considérer </w:t>
      </w:r>
      <w:r w:rsidR="00DA2C62" w:rsidRPr="00AA44FE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</w:rPr>
        <w:t xml:space="preserve">les </w:t>
      </w:r>
      <w:r w:rsidRPr="00AA44FE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</w:rPr>
        <w:t>paramètres suivants</w:t>
      </w:r>
      <w:r w:rsidR="00DA2C62" w:rsidRPr="005A6BDE">
        <w:rPr>
          <w:rFonts w:ascii="Times New Roman" w:eastAsia="Times New Roman" w:hAnsi="Times New Roman" w:cs="Times New Roman"/>
          <w:color w:val="000000"/>
          <w:sz w:val="27"/>
          <w:szCs w:val="27"/>
        </w:rPr>
        <w:t> :</w:t>
      </w:r>
    </w:p>
    <w:p w:rsidR="00AA44FE" w:rsidRDefault="00AA44FE" w:rsidP="00AA44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>pour</w:t>
      </w:r>
      <w:proofErr w:type="gramEnd"/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ce qui concerne</w:t>
      </w:r>
      <w:r w:rsidRPr="00AA44F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AA44FE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la sécurité</w:t>
      </w:r>
      <w:r w:rsidRPr="00AA44F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(prévention des risques majeurs, sécurité et </w:t>
      </w:r>
      <w:r w:rsidRPr="005A6BDE">
        <w:rPr>
          <w:rFonts w:ascii="Times New Roman" w:eastAsia="Times New Roman" w:hAnsi="Times New Roman" w:cs="Times New Roman"/>
          <w:color w:val="000000"/>
          <w:sz w:val="27"/>
          <w:szCs w:val="27"/>
        </w:rPr>
        <w:t>protection de la santé au poste de travail) :</w:t>
      </w:r>
    </w:p>
    <w:p w:rsidR="00AA44FE" w:rsidRDefault="00AA44FE" w:rsidP="00AA44FE">
      <w:pPr>
        <w:pStyle w:val="Paragraphedeliste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>les substances utilisées et fabriquées (dangers associés) et les conditions de mise en œuvre et le choix des équipements (risques associés),</w:t>
      </w:r>
    </w:p>
    <w:p w:rsidR="00AA44FE" w:rsidRDefault="00AA44FE" w:rsidP="00AA44FE">
      <w:pPr>
        <w:pStyle w:val="Paragraphedeliste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>le maintien en bon état des équipements et la maîtrise dans le fonctionnement,</w:t>
      </w:r>
    </w:p>
    <w:p w:rsidR="00AA44FE" w:rsidRPr="00AA44FE" w:rsidRDefault="00AA44FE" w:rsidP="00AA44FE">
      <w:pPr>
        <w:pStyle w:val="Paragraphedeliste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en cas d’événement accidentel : avoir en</w:t>
      </w:r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place une organisation adaptée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( et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spécialisée) à porter les secours et la </w:t>
      </w:r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>mise en œuvre de moyens d’intervention.</w:t>
      </w:r>
    </w:p>
    <w:p w:rsidR="00AA44FE" w:rsidRPr="00AA44FE" w:rsidRDefault="00DA2C62" w:rsidP="00AA44F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>pour</w:t>
      </w:r>
      <w:proofErr w:type="gramEnd"/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ce qui concerne</w:t>
      </w:r>
      <w:r w:rsidRPr="00AA44F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AA44FE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la protection de l’environnement</w:t>
      </w:r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: </w:t>
      </w:r>
    </w:p>
    <w:p w:rsidR="00AA44FE" w:rsidRPr="00AA44FE" w:rsidRDefault="00DA2C62" w:rsidP="00AA44FE">
      <w:pPr>
        <w:numPr>
          <w:ilvl w:val="0"/>
          <w:numId w:val="6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>les choix effectués pour l’utilisation (type et quantité) de ressources naturelles, de matières premières, de tel ou tel type d’énergie, etc.,</w:t>
      </w:r>
    </w:p>
    <w:p w:rsidR="00AA44FE" w:rsidRPr="00AA44FE" w:rsidRDefault="00DA2C62" w:rsidP="00AA44FE">
      <w:pPr>
        <w:numPr>
          <w:ilvl w:val="0"/>
          <w:numId w:val="6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>les rejets et les inconvénients associés (émissions gazeuses, effluents liquides, déchets, bruit, odeurs…),</w:t>
      </w:r>
      <w:r w:rsidR="00AA44FE"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DA2C62" w:rsidRPr="00AA44FE" w:rsidRDefault="00AA44FE" w:rsidP="00AA44FE">
      <w:pPr>
        <w:numPr>
          <w:ilvl w:val="0"/>
          <w:numId w:val="6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>les produits : les</w:t>
      </w:r>
      <w:r w:rsidR="00DA2C62" w:rsidRPr="00AA44F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émissions, les effluents, les déchets associés à leur usage et les éventuels problèmes liés à leur devenir en fin de vie ;</w:t>
      </w:r>
    </w:p>
    <w:sectPr w:rsidR="00DA2C62" w:rsidRPr="00AA44FE" w:rsidSect="00D824E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63B"/>
    <w:multiLevelType w:val="hybridMultilevel"/>
    <w:tmpl w:val="DFFA2E5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22D38"/>
    <w:multiLevelType w:val="multilevel"/>
    <w:tmpl w:val="E9B6A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070F09"/>
    <w:multiLevelType w:val="multilevel"/>
    <w:tmpl w:val="F4565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7C718E"/>
    <w:multiLevelType w:val="multilevel"/>
    <w:tmpl w:val="36140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9E15A9"/>
    <w:multiLevelType w:val="multilevel"/>
    <w:tmpl w:val="555E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3717CF"/>
    <w:multiLevelType w:val="multilevel"/>
    <w:tmpl w:val="1694B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0D2869"/>
    <w:multiLevelType w:val="multilevel"/>
    <w:tmpl w:val="047A1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7238FB"/>
    <w:multiLevelType w:val="multilevel"/>
    <w:tmpl w:val="CAE2C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4003BA"/>
    <w:multiLevelType w:val="multilevel"/>
    <w:tmpl w:val="2CEA5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58578F"/>
    <w:multiLevelType w:val="multilevel"/>
    <w:tmpl w:val="C7BA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E73CAE"/>
    <w:multiLevelType w:val="hybridMultilevel"/>
    <w:tmpl w:val="117C0048"/>
    <w:lvl w:ilvl="0" w:tplc="B12E9D7C">
      <w:start w:val="1"/>
      <w:numFmt w:val="bullet"/>
      <w:lvlText w:val=""/>
      <w:lvlJc w:val="left"/>
      <w:pPr>
        <w:ind w:left="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1">
    <w:nsid w:val="3CF65CBF"/>
    <w:multiLevelType w:val="multilevel"/>
    <w:tmpl w:val="9626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493BBC"/>
    <w:multiLevelType w:val="multilevel"/>
    <w:tmpl w:val="B7282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1365CA"/>
    <w:multiLevelType w:val="hybridMultilevel"/>
    <w:tmpl w:val="9E664E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46052"/>
    <w:multiLevelType w:val="multilevel"/>
    <w:tmpl w:val="06DED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1F2275"/>
    <w:multiLevelType w:val="multilevel"/>
    <w:tmpl w:val="3C888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3F0ABE"/>
    <w:multiLevelType w:val="multilevel"/>
    <w:tmpl w:val="92B0E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434C58"/>
    <w:multiLevelType w:val="multilevel"/>
    <w:tmpl w:val="42841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B421E6"/>
    <w:multiLevelType w:val="multilevel"/>
    <w:tmpl w:val="45566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D40766A"/>
    <w:multiLevelType w:val="multilevel"/>
    <w:tmpl w:val="115C5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8A5A2B"/>
    <w:multiLevelType w:val="multilevel"/>
    <w:tmpl w:val="B3B6B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4E4448"/>
    <w:multiLevelType w:val="hybridMultilevel"/>
    <w:tmpl w:val="82A8DA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6D2BDF"/>
    <w:multiLevelType w:val="multilevel"/>
    <w:tmpl w:val="AC7EC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471C53"/>
    <w:multiLevelType w:val="multilevel"/>
    <w:tmpl w:val="BDCEF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21"/>
  </w:num>
  <w:num w:numId="4">
    <w:abstractNumId w:val="7"/>
  </w:num>
  <w:num w:numId="5">
    <w:abstractNumId w:val="16"/>
  </w:num>
  <w:num w:numId="6">
    <w:abstractNumId w:val="4"/>
  </w:num>
  <w:num w:numId="7">
    <w:abstractNumId w:val="23"/>
  </w:num>
  <w:num w:numId="8">
    <w:abstractNumId w:val="8"/>
  </w:num>
  <w:num w:numId="9">
    <w:abstractNumId w:val="14"/>
  </w:num>
  <w:num w:numId="10">
    <w:abstractNumId w:val="20"/>
  </w:num>
  <w:num w:numId="11">
    <w:abstractNumId w:val="3"/>
  </w:num>
  <w:num w:numId="12">
    <w:abstractNumId w:val="17"/>
  </w:num>
  <w:num w:numId="13">
    <w:abstractNumId w:val="11"/>
  </w:num>
  <w:num w:numId="14">
    <w:abstractNumId w:val="5"/>
  </w:num>
  <w:num w:numId="15">
    <w:abstractNumId w:val="15"/>
  </w:num>
  <w:num w:numId="16">
    <w:abstractNumId w:val="19"/>
  </w:num>
  <w:num w:numId="17">
    <w:abstractNumId w:val="22"/>
  </w:num>
  <w:num w:numId="18">
    <w:abstractNumId w:val="2"/>
  </w:num>
  <w:num w:numId="19">
    <w:abstractNumId w:val="10"/>
  </w:num>
  <w:num w:numId="20">
    <w:abstractNumId w:val="18"/>
  </w:num>
  <w:num w:numId="21">
    <w:abstractNumId w:val="1"/>
  </w:num>
  <w:num w:numId="22">
    <w:abstractNumId w:val="0"/>
  </w:num>
  <w:num w:numId="23">
    <w:abstractNumId w:val="12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24EF"/>
    <w:rsid w:val="00084875"/>
    <w:rsid w:val="0049485E"/>
    <w:rsid w:val="004E26E8"/>
    <w:rsid w:val="00546DA8"/>
    <w:rsid w:val="00594724"/>
    <w:rsid w:val="00713CB5"/>
    <w:rsid w:val="00752387"/>
    <w:rsid w:val="007B0D12"/>
    <w:rsid w:val="00927AEB"/>
    <w:rsid w:val="00977368"/>
    <w:rsid w:val="009A7A4F"/>
    <w:rsid w:val="00A75D1F"/>
    <w:rsid w:val="00AA44FE"/>
    <w:rsid w:val="00AF7A0D"/>
    <w:rsid w:val="00CF5DAB"/>
    <w:rsid w:val="00D824EF"/>
    <w:rsid w:val="00DA2C62"/>
    <w:rsid w:val="00E62664"/>
    <w:rsid w:val="00F91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EF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824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82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24EF"/>
    <w:rPr>
      <w:rFonts w:ascii="Tahoma" w:eastAsiaTheme="minorEastAsia" w:hAnsi="Tahoma" w:cs="Tahoma"/>
      <w:sz w:val="16"/>
      <w:szCs w:val="16"/>
      <w:lang w:eastAsia="fr-FR"/>
    </w:rPr>
  </w:style>
  <w:style w:type="table" w:styleId="Tramemoyenne1-Accent5">
    <w:name w:val="Medium Shading 1 Accent 5"/>
    <w:basedOn w:val="TableauNormal"/>
    <w:uiPriority w:val="63"/>
    <w:rsid w:val="009A7A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7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977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2015-11-24T11:30:00Z</dcterms:created>
  <dcterms:modified xsi:type="dcterms:W3CDTF">2015-11-24T14:15:00Z</dcterms:modified>
</cp:coreProperties>
</file>