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3AD" w:rsidRDefault="002713AD"/>
    <w:tbl>
      <w:tblPr>
        <w:tblStyle w:val="Grilledutableau"/>
        <w:tblpPr w:leftFromText="141" w:rightFromText="141" w:vertAnchor="text" w:tblpY="1"/>
        <w:tblOverlap w:val="never"/>
        <w:tblW w:w="0" w:type="auto"/>
        <w:tblInd w:w="108" w:type="dxa"/>
        <w:tblLook w:val="04A0" w:firstRow="1" w:lastRow="0" w:firstColumn="1" w:lastColumn="0" w:noHBand="0" w:noVBand="1"/>
      </w:tblPr>
      <w:tblGrid>
        <w:gridCol w:w="1671"/>
        <w:gridCol w:w="1026"/>
        <w:gridCol w:w="6"/>
        <w:gridCol w:w="4101"/>
      </w:tblGrid>
      <w:tr w:rsidR="00753BDD" w:rsidTr="00932B23">
        <w:trPr>
          <w:trHeight w:val="537"/>
        </w:trPr>
        <w:tc>
          <w:tcPr>
            <w:tcW w:w="1671" w:type="dxa"/>
            <w:vAlign w:val="center"/>
          </w:tcPr>
          <w:p w:rsidR="00753BDD" w:rsidRPr="004B43BA" w:rsidRDefault="00753BDD" w:rsidP="00932B23">
            <w:pPr>
              <w:rPr>
                <w:b/>
                <w:bCs/>
                <w:sz w:val="24"/>
                <w:szCs w:val="24"/>
              </w:rPr>
            </w:pPr>
            <w:r w:rsidRPr="004B43BA">
              <w:rPr>
                <w:b/>
                <w:bCs/>
                <w:sz w:val="24"/>
                <w:szCs w:val="24"/>
              </w:rPr>
              <w:t>Cœur</w:t>
            </w:r>
          </w:p>
        </w:tc>
        <w:tc>
          <w:tcPr>
            <w:tcW w:w="1026" w:type="dxa"/>
            <w:vAlign w:val="center"/>
          </w:tcPr>
          <w:p w:rsidR="0023788D" w:rsidRDefault="00753BDD" w:rsidP="00932B23">
            <w:r>
              <w:t>β1 +++</w:t>
            </w:r>
          </w:p>
          <w:p w:rsidR="00753BDD" w:rsidRDefault="00753BDD" w:rsidP="00932B23">
            <w:r>
              <w:t>β2</w:t>
            </w:r>
          </w:p>
        </w:tc>
        <w:tc>
          <w:tcPr>
            <w:tcW w:w="4107" w:type="dxa"/>
            <w:gridSpan w:val="2"/>
          </w:tcPr>
          <w:p w:rsidR="00753BDD" w:rsidRDefault="00753BDD" w:rsidP="00932B23">
            <w:r>
              <w:t>Chronotrope +</w:t>
            </w:r>
          </w:p>
          <w:p w:rsidR="00753BDD" w:rsidRDefault="00753BDD" w:rsidP="00932B23">
            <w:r>
              <w:t>Dromotrope +</w:t>
            </w:r>
          </w:p>
          <w:p w:rsidR="00753BDD" w:rsidRDefault="00753BDD" w:rsidP="00932B23">
            <w:r>
              <w:t>Bathmotrope +</w:t>
            </w:r>
          </w:p>
          <w:p w:rsidR="00753BDD" w:rsidRDefault="00753BDD" w:rsidP="00932B23">
            <w:r>
              <w:t>Inotrope +</w:t>
            </w:r>
          </w:p>
        </w:tc>
      </w:tr>
      <w:tr w:rsidR="0023788D" w:rsidTr="00932B23">
        <w:trPr>
          <w:trHeight w:val="258"/>
        </w:trPr>
        <w:tc>
          <w:tcPr>
            <w:tcW w:w="1671" w:type="dxa"/>
            <w:vMerge w:val="restart"/>
            <w:vAlign w:val="center"/>
          </w:tcPr>
          <w:p w:rsidR="0023788D" w:rsidRPr="004B43BA" w:rsidRDefault="0023788D" w:rsidP="00932B23">
            <w:pPr>
              <w:rPr>
                <w:b/>
                <w:bCs/>
                <w:sz w:val="24"/>
                <w:szCs w:val="24"/>
              </w:rPr>
            </w:pPr>
            <w:r w:rsidRPr="004B43BA">
              <w:rPr>
                <w:b/>
                <w:bCs/>
                <w:sz w:val="24"/>
                <w:szCs w:val="24"/>
              </w:rPr>
              <w:t>Vaisseaux</w:t>
            </w:r>
          </w:p>
        </w:tc>
        <w:tc>
          <w:tcPr>
            <w:tcW w:w="1026" w:type="dxa"/>
          </w:tcPr>
          <w:p w:rsidR="0023788D" w:rsidRDefault="0023788D" w:rsidP="00932B23">
            <w:r>
              <w:t>α</w:t>
            </w:r>
          </w:p>
        </w:tc>
        <w:tc>
          <w:tcPr>
            <w:tcW w:w="4107" w:type="dxa"/>
            <w:gridSpan w:val="2"/>
          </w:tcPr>
          <w:p w:rsidR="0023788D" w:rsidRDefault="0023788D" w:rsidP="00932B23">
            <w:r>
              <w:t>Vasoconstriction</w:t>
            </w:r>
          </w:p>
        </w:tc>
      </w:tr>
      <w:tr w:rsidR="0023788D" w:rsidTr="00932B23">
        <w:trPr>
          <w:trHeight w:val="265"/>
        </w:trPr>
        <w:tc>
          <w:tcPr>
            <w:tcW w:w="1671" w:type="dxa"/>
            <w:vMerge/>
            <w:vAlign w:val="center"/>
          </w:tcPr>
          <w:p w:rsidR="0023788D" w:rsidRPr="004B43BA" w:rsidRDefault="0023788D" w:rsidP="00932B23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26" w:type="dxa"/>
          </w:tcPr>
          <w:p w:rsidR="0023788D" w:rsidRDefault="0023788D" w:rsidP="00932B23">
            <w:r>
              <w:t xml:space="preserve">β2 </w:t>
            </w:r>
          </w:p>
        </w:tc>
        <w:tc>
          <w:tcPr>
            <w:tcW w:w="4107" w:type="dxa"/>
            <w:gridSpan w:val="2"/>
          </w:tcPr>
          <w:p w:rsidR="0023788D" w:rsidRDefault="0023788D" w:rsidP="00932B23">
            <w:r>
              <w:t>Vasodilatation</w:t>
            </w:r>
          </w:p>
        </w:tc>
      </w:tr>
      <w:tr w:rsidR="00932B23" w:rsidTr="00932B23">
        <w:trPr>
          <w:trHeight w:val="547"/>
        </w:trPr>
        <w:tc>
          <w:tcPr>
            <w:tcW w:w="1671" w:type="dxa"/>
            <w:vAlign w:val="center"/>
          </w:tcPr>
          <w:p w:rsidR="00932B23" w:rsidRPr="004B43BA" w:rsidRDefault="00932B23" w:rsidP="00932B23">
            <w:pPr>
              <w:rPr>
                <w:b/>
                <w:bCs/>
                <w:sz w:val="24"/>
                <w:szCs w:val="24"/>
              </w:rPr>
            </w:pPr>
            <w:r w:rsidRPr="004B43BA">
              <w:rPr>
                <w:b/>
                <w:bCs/>
                <w:sz w:val="24"/>
                <w:szCs w:val="24"/>
              </w:rPr>
              <w:t>Bronches</w:t>
            </w:r>
          </w:p>
        </w:tc>
        <w:tc>
          <w:tcPr>
            <w:tcW w:w="1026" w:type="dxa"/>
            <w:vAlign w:val="center"/>
          </w:tcPr>
          <w:p w:rsidR="00932B23" w:rsidRDefault="00932B23" w:rsidP="00932B23">
            <w:r>
              <w:t>β2</w:t>
            </w:r>
          </w:p>
        </w:tc>
        <w:tc>
          <w:tcPr>
            <w:tcW w:w="4107" w:type="dxa"/>
            <w:gridSpan w:val="2"/>
            <w:vAlign w:val="center"/>
          </w:tcPr>
          <w:p w:rsidR="00932B23" w:rsidRDefault="00932B23" w:rsidP="00932B23">
            <w:r>
              <w:t>Bronchodilatation</w:t>
            </w:r>
          </w:p>
        </w:tc>
      </w:tr>
      <w:tr w:rsidR="004B43BA" w:rsidTr="00932B23">
        <w:trPr>
          <w:trHeight w:val="195"/>
        </w:trPr>
        <w:tc>
          <w:tcPr>
            <w:tcW w:w="1671" w:type="dxa"/>
            <w:vMerge w:val="restart"/>
            <w:vAlign w:val="center"/>
          </w:tcPr>
          <w:p w:rsidR="004B43BA" w:rsidRPr="004B43BA" w:rsidRDefault="004B43BA" w:rsidP="00932B23">
            <w:pPr>
              <w:rPr>
                <w:b/>
                <w:bCs/>
                <w:sz w:val="24"/>
                <w:szCs w:val="24"/>
              </w:rPr>
            </w:pPr>
            <w:r w:rsidRPr="004B43BA">
              <w:rPr>
                <w:b/>
                <w:bCs/>
                <w:sz w:val="24"/>
                <w:szCs w:val="24"/>
              </w:rPr>
              <w:t>Tube digestif</w:t>
            </w:r>
          </w:p>
        </w:tc>
        <w:tc>
          <w:tcPr>
            <w:tcW w:w="1026" w:type="dxa"/>
          </w:tcPr>
          <w:p w:rsidR="004B43BA" w:rsidRDefault="004B43BA" w:rsidP="00932B23">
            <w:r>
              <w:t>α</w:t>
            </w:r>
          </w:p>
        </w:tc>
        <w:tc>
          <w:tcPr>
            <w:tcW w:w="4107" w:type="dxa"/>
            <w:gridSpan w:val="2"/>
          </w:tcPr>
          <w:p w:rsidR="004B43BA" w:rsidRDefault="004B43BA" w:rsidP="00932B23">
            <w:r>
              <w:t>Contraction des sphincters</w:t>
            </w:r>
          </w:p>
        </w:tc>
      </w:tr>
      <w:tr w:rsidR="004B43BA" w:rsidTr="00932B23">
        <w:trPr>
          <w:trHeight w:val="265"/>
        </w:trPr>
        <w:tc>
          <w:tcPr>
            <w:tcW w:w="1671" w:type="dxa"/>
            <w:vMerge/>
            <w:vAlign w:val="center"/>
          </w:tcPr>
          <w:p w:rsidR="004B43BA" w:rsidRPr="004B43BA" w:rsidRDefault="004B43BA" w:rsidP="00932B23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26" w:type="dxa"/>
          </w:tcPr>
          <w:p w:rsidR="004B43BA" w:rsidRDefault="004B43BA" w:rsidP="00932B23">
            <w:r>
              <w:t>β2</w:t>
            </w:r>
          </w:p>
        </w:tc>
        <w:tc>
          <w:tcPr>
            <w:tcW w:w="4107" w:type="dxa"/>
            <w:gridSpan w:val="2"/>
          </w:tcPr>
          <w:p w:rsidR="004B43BA" w:rsidRDefault="004B43BA" w:rsidP="00932B23">
            <w:r w:rsidRPr="00D11AB0">
              <w:rPr>
                <w:rFonts w:cs="Cambria Math"/>
              </w:rPr>
              <w:t xml:space="preserve">↘ </w:t>
            </w:r>
            <w:r>
              <w:t>Motricité</w:t>
            </w:r>
          </w:p>
        </w:tc>
      </w:tr>
      <w:tr w:rsidR="004B43BA" w:rsidTr="00932B23">
        <w:trPr>
          <w:trHeight w:val="251"/>
        </w:trPr>
        <w:tc>
          <w:tcPr>
            <w:tcW w:w="1671" w:type="dxa"/>
            <w:vMerge w:val="restart"/>
            <w:vAlign w:val="center"/>
          </w:tcPr>
          <w:p w:rsidR="004B43BA" w:rsidRPr="004B43BA" w:rsidRDefault="004B43BA" w:rsidP="00932B23">
            <w:pPr>
              <w:rPr>
                <w:b/>
                <w:bCs/>
                <w:sz w:val="24"/>
                <w:szCs w:val="24"/>
              </w:rPr>
            </w:pPr>
            <w:r w:rsidRPr="004B43BA">
              <w:rPr>
                <w:b/>
                <w:bCs/>
                <w:sz w:val="24"/>
                <w:szCs w:val="24"/>
              </w:rPr>
              <w:t>Utérus</w:t>
            </w:r>
          </w:p>
        </w:tc>
        <w:tc>
          <w:tcPr>
            <w:tcW w:w="1026" w:type="dxa"/>
          </w:tcPr>
          <w:p w:rsidR="004B43BA" w:rsidRDefault="004B43BA" w:rsidP="00932B23">
            <w:r>
              <w:t>α</w:t>
            </w:r>
          </w:p>
        </w:tc>
        <w:tc>
          <w:tcPr>
            <w:tcW w:w="4107" w:type="dxa"/>
            <w:gridSpan w:val="2"/>
          </w:tcPr>
          <w:p w:rsidR="004B43BA" w:rsidRDefault="004B43BA" w:rsidP="00932B23">
            <w:r>
              <w:t>Contraction</w:t>
            </w:r>
          </w:p>
        </w:tc>
      </w:tr>
      <w:tr w:rsidR="004B43BA" w:rsidTr="00932B23">
        <w:trPr>
          <w:trHeight w:val="272"/>
        </w:trPr>
        <w:tc>
          <w:tcPr>
            <w:tcW w:w="1671" w:type="dxa"/>
            <w:vMerge/>
            <w:vAlign w:val="center"/>
          </w:tcPr>
          <w:p w:rsidR="004B43BA" w:rsidRPr="004B43BA" w:rsidRDefault="004B43BA" w:rsidP="00932B23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26" w:type="dxa"/>
          </w:tcPr>
          <w:p w:rsidR="004B43BA" w:rsidRDefault="004B43BA" w:rsidP="00932B23">
            <w:r>
              <w:t>β2</w:t>
            </w:r>
          </w:p>
        </w:tc>
        <w:tc>
          <w:tcPr>
            <w:tcW w:w="4107" w:type="dxa"/>
            <w:gridSpan w:val="2"/>
          </w:tcPr>
          <w:p w:rsidR="004B43BA" w:rsidRDefault="004B43BA" w:rsidP="00932B23">
            <w:r>
              <w:t>Relaxation</w:t>
            </w:r>
          </w:p>
        </w:tc>
      </w:tr>
      <w:tr w:rsidR="004B43BA" w:rsidTr="00932B23">
        <w:trPr>
          <w:trHeight w:val="225"/>
        </w:trPr>
        <w:tc>
          <w:tcPr>
            <w:tcW w:w="1671" w:type="dxa"/>
            <w:vMerge w:val="restart"/>
            <w:vAlign w:val="center"/>
          </w:tcPr>
          <w:p w:rsidR="004B43BA" w:rsidRPr="004B43BA" w:rsidRDefault="004B43BA" w:rsidP="00932B23">
            <w:pPr>
              <w:rPr>
                <w:b/>
                <w:bCs/>
                <w:sz w:val="24"/>
                <w:szCs w:val="24"/>
              </w:rPr>
            </w:pPr>
            <w:r w:rsidRPr="004B43BA">
              <w:rPr>
                <w:b/>
                <w:bCs/>
                <w:sz w:val="24"/>
                <w:szCs w:val="24"/>
              </w:rPr>
              <w:t>Vessie</w:t>
            </w:r>
          </w:p>
        </w:tc>
        <w:tc>
          <w:tcPr>
            <w:tcW w:w="1026" w:type="dxa"/>
          </w:tcPr>
          <w:p w:rsidR="004B43BA" w:rsidRDefault="004B43BA" w:rsidP="00932B23">
            <w:r>
              <w:t>α</w:t>
            </w:r>
          </w:p>
        </w:tc>
        <w:tc>
          <w:tcPr>
            <w:tcW w:w="4107" w:type="dxa"/>
            <w:gridSpan w:val="2"/>
          </w:tcPr>
          <w:p w:rsidR="004B43BA" w:rsidRDefault="004B43BA" w:rsidP="00932B23">
            <w:r>
              <w:t>Contraction du sphincter</w:t>
            </w:r>
          </w:p>
        </w:tc>
      </w:tr>
      <w:tr w:rsidR="004B43BA" w:rsidTr="00932B23">
        <w:trPr>
          <w:trHeight w:val="217"/>
        </w:trPr>
        <w:tc>
          <w:tcPr>
            <w:tcW w:w="1671" w:type="dxa"/>
            <w:vMerge/>
            <w:vAlign w:val="center"/>
          </w:tcPr>
          <w:p w:rsidR="004B43BA" w:rsidRPr="004B43BA" w:rsidRDefault="004B43BA" w:rsidP="00932B23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26" w:type="dxa"/>
          </w:tcPr>
          <w:p w:rsidR="004B43BA" w:rsidRDefault="004B43BA" w:rsidP="00932B23">
            <w:r>
              <w:t>β</w:t>
            </w:r>
          </w:p>
        </w:tc>
        <w:tc>
          <w:tcPr>
            <w:tcW w:w="4107" w:type="dxa"/>
            <w:gridSpan w:val="2"/>
          </w:tcPr>
          <w:p w:rsidR="004B43BA" w:rsidRDefault="004B43BA" w:rsidP="00932B23">
            <w:r>
              <w:t>Relaxation du détrusor</w:t>
            </w:r>
          </w:p>
        </w:tc>
      </w:tr>
      <w:tr w:rsidR="004B43BA" w:rsidTr="00932B23">
        <w:trPr>
          <w:trHeight w:val="91"/>
        </w:trPr>
        <w:tc>
          <w:tcPr>
            <w:tcW w:w="1671" w:type="dxa"/>
            <w:vMerge w:val="restart"/>
            <w:vAlign w:val="center"/>
          </w:tcPr>
          <w:p w:rsidR="004B43BA" w:rsidRPr="004B43BA" w:rsidRDefault="004B43BA" w:rsidP="00932B23">
            <w:pPr>
              <w:rPr>
                <w:b/>
                <w:bCs/>
                <w:sz w:val="24"/>
                <w:szCs w:val="24"/>
              </w:rPr>
            </w:pPr>
            <w:r w:rsidRPr="004B43BA">
              <w:rPr>
                <w:b/>
                <w:bCs/>
                <w:sz w:val="24"/>
                <w:szCs w:val="24"/>
              </w:rPr>
              <w:t>Œil</w:t>
            </w:r>
          </w:p>
        </w:tc>
        <w:tc>
          <w:tcPr>
            <w:tcW w:w="1026" w:type="dxa"/>
          </w:tcPr>
          <w:p w:rsidR="004B43BA" w:rsidRDefault="004B43BA" w:rsidP="00932B23">
            <w:r>
              <w:t>α</w:t>
            </w:r>
          </w:p>
        </w:tc>
        <w:tc>
          <w:tcPr>
            <w:tcW w:w="4107" w:type="dxa"/>
            <w:gridSpan w:val="2"/>
          </w:tcPr>
          <w:p w:rsidR="004B43BA" w:rsidRDefault="00A1467C" w:rsidP="00932B23">
            <w:r>
              <w:t>Mydriase</w:t>
            </w:r>
          </w:p>
        </w:tc>
      </w:tr>
      <w:tr w:rsidR="004B43BA" w:rsidTr="00932B23">
        <w:trPr>
          <w:trHeight w:val="82"/>
        </w:trPr>
        <w:tc>
          <w:tcPr>
            <w:tcW w:w="1671" w:type="dxa"/>
            <w:vMerge/>
            <w:vAlign w:val="center"/>
          </w:tcPr>
          <w:p w:rsidR="004B43BA" w:rsidRPr="004B43BA" w:rsidRDefault="004B43BA" w:rsidP="00932B23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26" w:type="dxa"/>
          </w:tcPr>
          <w:p w:rsidR="004B43BA" w:rsidRDefault="004B43BA" w:rsidP="00932B23">
            <w:r>
              <w:t>β</w:t>
            </w:r>
          </w:p>
        </w:tc>
        <w:tc>
          <w:tcPr>
            <w:tcW w:w="4107" w:type="dxa"/>
            <w:gridSpan w:val="2"/>
          </w:tcPr>
          <w:p w:rsidR="004B43BA" w:rsidRDefault="004B43BA" w:rsidP="00932B23">
            <w:r>
              <w:t xml:space="preserve">Myosis, </w:t>
            </w:r>
            <w:r w:rsidRPr="00D11AB0">
              <w:rPr>
                <w:rFonts w:cs="Cambria Math"/>
              </w:rPr>
              <w:t xml:space="preserve">↗ </w:t>
            </w:r>
            <w:r w:rsidR="00664D81">
              <w:t xml:space="preserve">Sécrétion de l’humeur aqueuse </w:t>
            </w:r>
          </w:p>
        </w:tc>
      </w:tr>
      <w:tr w:rsidR="00753BDD" w:rsidTr="00932B23">
        <w:trPr>
          <w:trHeight w:val="538"/>
        </w:trPr>
        <w:tc>
          <w:tcPr>
            <w:tcW w:w="1671" w:type="dxa"/>
            <w:vAlign w:val="center"/>
          </w:tcPr>
          <w:p w:rsidR="00753BDD" w:rsidRPr="004B43BA" w:rsidRDefault="00753BDD" w:rsidP="00932B23">
            <w:pPr>
              <w:rPr>
                <w:b/>
                <w:bCs/>
                <w:sz w:val="24"/>
                <w:szCs w:val="24"/>
              </w:rPr>
            </w:pPr>
            <w:r w:rsidRPr="004B43BA">
              <w:rPr>
                <w:b/>
                <w:bCs/>
                <w:sz w:val="24"/>
                <w:szCs w:val="24"/>
              </w:rPr>
              <w:t>Muscle</w:t>
            </w:r>
          </w:p>
        </w:tc>
        <w:tc>
          <w:tcPr>
            <w:tcW w:w="1026" w:type="dxa"/>
            <w:vAlign w:val="center"/>
          </w:tcPr>
          <w:p w:rsidR="00753BDD" w:rsidRDefault="00753BDD" w:rsidP="00932B23">
            <w:r>
              <w:t>β2</w:t>
            </w:r>
          </w:p>
        </w:tc>
        <w:tc>
          <w:tcPr>
            <w:tcW w:w="4107" w:type="dxa"/>
            <w:gridSpan w:val="2"/>
            <w:vAlign w:val="center"/>
          </w:tcPr>
          <w:p w:rsidR="00753BDD" w:rsidRDefault="00753BDD" w:rsidP="00932B23">
            <w:r>
              <w:t>Contraction</w:t>
            </w:r>
          </w:p>
        </w:tc>
      </w:tr>
      <w:tr w:rsidR="00AD63D2" w:rsidTr="00932B2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44"/>
        </w:trPr>
        <w:tc>
          <w:tcPr>
            <w:tcW w:w="1671" w:type="dxa"/>
            <w:vMerge w:val="restart"/>
            <w:vAlign w:val="center"/>
          </w:tcPr>
          <w:p w:rsidR="00AD63D2" w:rsidRPr="00AD63D2" w:rsidRDefault="00AD63D2" w:rsidP="00932B23">
            <w:pPr>
              <w:spacing w:line="276" w:lineRule="auto"/>
              <w:rPr>
                <w:b/>
                <w:bCs/>
              </w:rPr>
            </w:pPr>
            <w:r w:rsidRPr="00AD63D2">
              <w:rPr>
                <w:b/>
                <w:bCs/>
                <w:sz w:val="24"/>
                <w:szCs w:val="24"/>
              </w:rPr>
              <w:t>Rénine</w:t>
            </w:r>
          </w:p>
        </w:tc>
        <w:tc>
          <w:tcPr>
            <w:tcW w:w="1032" w:type="dxa"/>
            <w:gridSpan w:val="2"/>
          </w:tcPr>
          <w:p w:rsidR="00AD63D2" w:rsidRDefault="00AD63D2" w:rsidP="00932B23">
            <w:r>
              <w:t>α</w:t>
            </w:r>
          </w:p>
        </w:tc>
        <w:tc>
          <w:tcPr>
            <w:tcW w:w="4101" w:type="dxa"/>
          </w:tcPr>
          <w:p w:rsidR="00AD63D2" w:rsidRDefault="00AD63D2" w:rsidP="00932B23">
            <w:r>
              <w:t>Libération inhibée</w:t>
            </w:r>
          </w:p>
        </w:tc>
      </w:tr>
      <w:tr w:rsidR="00AD63D2" w:rsidTr="00932B2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4"/>
        </w:trPr>
        <w:tc>
          <w:tcPr>
            <w:tcW w:w="1671" w:type="dxa"/>
            <w:vMerge/>
          </w:tcPr>
          <w:p w:rsidR="00AD63D2" w:rsidRDefault="00AD63D2" w:rsidP="00932B23"/>
        </w:tc>
        <w:tc>
          <w:tcPr>
            <w:tcW w:w="1032" w:type="dxa"/>
            <w:gridSpan w:val="2"/>
          </w:tcPr>
          <w:p w:rsidR="00AD63D2" w:rsidRDefault="00AD63D2" w:rsidP="00932B23">
            <w:r>
              <w:t>β1</w:t>
            </w:r>
          </w:p>
        </w:tc>
        <w:tc>
          <w:tcPr>
            <w:tcW w:w="4101" w:type="dxa"/>
          </w:tcPr>
          <w:p w:rsidR="00AD63D2" w:rsidRDefault="00AD63D2" w:rsidP="00932B23">
            <w:r>
              <w:t>Libération activée</w:t>
            </w:r>
          </w:p>
        </w:tc>
      </w:tr>
      <w:tr w:rsidR="00C858C4" w:rsidTr="00932B2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1671" w:type="dxa"/>
            <w:vMerge w:val="restart"/>
            <w:vAlign w:val="center"/>
          </w:tcPr>
          <w:p w:rsidR="00C858C4" w:rsidRPr="00705854" w:rsidRDefault="00C858C4" w:rsidP="00932B23">
            <w:pPr>
              <w:spacing w:line="276" w:lineRule="auto"/>
              <w:rPr>
                <w:b/>
                <w:bCs/>
              </w:rPr>
            </w:pPr>
            <w:r w:rsidRPr="00705854">
              <w:rPr>
                <w:b/>
                <w:bCs/>
              </w:rPr>
              <w:t>Métabolisme</w:t>
            </w:r>
          </w:p>
        </w:tc>
        <w:tc>
          <w:tcPr>
            <w:tcW w:w="1032" w:type="dxa"/>
            <w:gridSpan w:val="2"/>
          </w:tcPr>
          <w:p w:rsidR="00C858C4" w:rsidRDefault="00EF5077" w:rsidP="00932B23">
            <w:r>
              <w:t>β1</w:t>
            </w:r>
          </w:p>
        </w:tc>
        <w:tc>
          <w:tcPr>
            <w:tcW w:w="4101" w:type="dxa"/>
          </w:tcPr>
          <w:p w:rsidR="00C858C4" w:rsidRDefault="00EF5077" w:rsidP="00932B23">
            <w:r>
              <w:t>Lipolyse</w:t>
            </w:r>
          </w:p>
        </w:tc>
      </w:tr>
      <w:tr w:rsidR="00C858C4" w:rsidTr="00932B2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88"/>
        </w:trPr>
        <w:tc>
          <w:tcPr>
            <w:tcW w:w="1671" w:type="dxa"/>
            <w:vMerge/>
          </w:tcPr>
          <w:p w:rsidR="00C858C4" w:rsidRDefault="00C858C4" w:rsidP="00932B23"/>
        </w:tc>
        <w:tc>
          <w:tcPr>
            <w:tcW w:w="1032" w:type="dxa"/>
            <w:gridSpan w:val="2"/>
          </w:tcPr>
          <w:p w:rsidR="00C858C4" w:rsidRDefault="00EF5077" w:rsidP="00932B23">
            <w:r>
              <w:t>β2</w:t>
            </w:r>
          </w:p>
        </w:tc>
        <w:tc>
          <w:tcPr>
            <w:tcW w:w="4101" w:type="dxa"/>
          </w:tcPr>
          <w:p w:rsidR="00C858C4" w:rsidRDefault="00EF5077" w:rsidP="00932B23">
            <w:r>
              <w:t>Glycogénolyse, Conversion T4 en T3</w:t>
            </w:r>
          </w:p>
        </w:tc>
      </w:tr>
    </w:tbl>
    <w:p w:rsidR="000F7276" w:rsidRDefault="00932B23" w:rsidP="009541DD">
      <w:pPr>
        <w:spacing w:after="0"/>
        <w:rPr>
          <w:b/>
          <w:bCs/>
        </w:rPr>
      </w:pPr>
      <w:bookmarkStart w:id="0" w:name="_GoBack"/>
      <w:bookmarkEnd w:id="0"/>
      <w:r>
        <w:rPr>
          <w:b/>
          <w:bCs/>
        </w:rPr>
        <w:br w:type="textWrapping" w:clear="all"/>
      </w:r>
    </w:p>
    <w:p w:rsidR="00705854" w:rsidRPr="00CE27CC" w:rsidRDefault="009541DD" w:rsidP="009541DD">
      <w:pPr>
        <w:spacing w:after="0"/>
        <w:rPr>
          <w:b/>
          <w:bCs/>
          <w:sz w:val="24"/>
          <w:szCs w:val="24"/>
          <w:u w:val="single"/>
        </w:rPr>
      </w:pPr>
      <w:r w:rsidRPr="00CE27CC">
        <w:rPr>
          <w:b/>
          <w:bCs/>
          <w:sz w:val="24"/>
          <w:szCs w:val="24"/>
          <w:u w:val="single"/>
        </w:rPr>
        <w:t>Effets cardio-vasculaires</w:t>
      </w:r>
      <w:r w:rsidR="00CE27CC" w:rsidRPr="00CE27CC">
        <w:rPr>
          <w:b/>
          <w:bCs/>
          <w:sz w:val="24"/>
          <w:szCs w:val="24"/>
          <w:u w:val="single"/>
        </w:rPr>
        <w:t> :</w:t>
      </w:r>
    </w:p>
    <w:p w:rsidR="009541DD" w:rsidRDefault="009541DD" w:rsidP="009541DD">
      <w:pPr>
        <w:spacing w:after="0"/>
      </w:pPr>
      <w:r>
        <w:t>Chronotrope –</w:t>
      </w:r>
    </w:p>
    <w:p w:rsidR="009541DD" w:rsidRDefault="009541DD" w:rsidP="009541DD">
      <w:pPr>
        <w:spacing w:after="0"/>
      </w:pPr>
      <w:r>
        <w:t>Dromotrope –</w:t>
      </w:r>
    </w:p>
    <w:p w:rsidR="009541DD" w:rsidRDefault="009541DD" w:rsidP="009541DD">
      <w:pPr>
        <w:spacing w:after="0"/>
      </w:pPr>
      <w:r>
        <w:t>Bathmotrope –</w:t>
      </w:r>
    </w:p>
    <w:p w:rsidR="009541DD" w:rsidRDefault="009541DD" w:rsidP="009541DD">
      <w:pPr>
        <w:spacing w:after="0"/>
      </w:pPr>
      <w:r>
        <w:t>Inotrope –</w:t>
      </w:r>
    </w:p>
    <w:p w:rsidR="007A040E" w:rsidRPr="009541DD" w:rsidRDefault="00CE27CC" w:rsidP="007A040E">
      <w:pPr>
        <w:spacing w:after="0"/>
      </w:pPr>
      <w:r>
        <w:t>Vasoconstriction</w:t>
      </w:r>
    </w:p>
    <w:p w:rsidR="009541DD" w:rsidRPr="007A040E" w:rsidRDefault="009541DD" w:rsidP="009541DD">
      <w:pPr>
        <w:spacing w:after="0"/>
        <w:rPr>
          <w:b/>
          <w:bCs/>
          <w:sz w:val="24"/>
          <w:szCs w:val="24"/>
          <w:u w:val="single"/>
        </w:rPr>
      </w:pPr>
      <w:r w:rsidRPr="007A040E">
        <w:rPr>
          <w:b/>
          <w:bCs/>
          <w:sz w:val="24"/>
          <w:szCs w:val="24"/>
          <w:u w:val="single"/>
        </w:rPr>
        <w:t>La sélectivité</w:t>
      </w:r>
      <w:r w:rsidR="00CE27CC" w:rsidRPr="007A040E">
        <w:rPr>
          <w:b/>
          <w:bCs/>
          <w:sz w:val="24"/>
          <w:szCs w:val="24"/>
          <w:u w:val="single"/>
        </w:rPr>
        <w:t> :</w:t>
      </w:r>
    </w:p>
    <w:p w:rsidR="00324E8A" w:rsidRDefault="007A040E" w:rsidP="00C35BD4">
      <w:pPr>
        <w:spacing w:after="0"/>
      </w:pPr>
      <w:r w:rsidRPr="007A040E">
        <w:t>β-bloquant cardio</w:t>
      </w:r>
      <w:r>
        <w:t>-</w:t>
      </w:r>
      <w:r w:rsidRPr="007A040E">
        <w:t>sélectif : affinité pour les récepteur β1 &gt; affinité pour les récepteur β2</w:t>
      </w:r>
    </w:p>
    <w:p w:rsidR="00CD7C7E" w:rsidRPr="00680EC1" w:rsidRDefault="00680EC1" w:rsidP="007757A6">
      <w:pPr>
        <w:spacing w:after="0"/>
        <w:rPr>
          <w:b/>
          <w:bCs/>
          <w:sz w:val="24"/>
          <w:szCs w:val="24"/>
          <w:u w:val="single"/>
        </w:rPr>
      </w:pPr>
      <w:r w:rsidRPr="00680EC1">
        <w:rPr>
          <w:b/>
          <w:bCs/>
          <w:sz w:val="24"/>
          <w:szCs w:val="24"/>
          <w:u w:val="single"/>
        </w:rPr>
        <w:t>Mécanisme d’action dans HTA :</w:t>
      </w:r>
    </w:p>
    <w:p w:rsidR="00680EC1" w:rsidRDefault="00680EC1" w:rsidP="007757A6">
      <w:pPr>
        <w:spacing w:after="0"/>
      </w:pPr>
      <w:r>
        <w:t>Inhibition de la sécrétion de la rénine</w:t>
      </w:r>
    </w:p>
    <w:p w:rsidR="00680EC1" w:rsidRDefault="00680EC1" w:rsidP="007757A6">
      <w:pPr>
        <w:spacing w:after="0"/>
      </w:pPr>
    </w:p>
    <w:p w:rsidR="003F4DDB" w:rsidRPr="007D615F" w:rsidRDefault="00636035" w:rsidP="009541DD">
      <w:pPr>
        <w:spacing w:after="0"/>
        <w:rPr>
          <w:b/>
          <w:bCs/>
          <w:sz w:val="24"/>
          <w:szCs w:val="24"/>
          <w:u w:val="single"/>
        </w:rPr>
      </w:pPr>
      <w:r w:rsidRPr="007D615F">
        <w:rPr>
          <w:b/>
          <w:bCs/>
          <w:sz w:val="24"/>
          <w:szCs w:val="24"/>
          <w:u w:val="single"/>
        </w:rPr>
        <w:t>Indications :</w:t>
      </w:r>
    </w:p>
    <w:p w:rsidR="00636035" w:rsidRDefault="00636035" w:rsidP="009541DD">
      <w:pPr>
        <w:spacing w:after="0"/>
      </w:pPr>
      <w:r>
        <w:t>HTA</w:t>
      </w:r>
    </w:p>
    <w:p w:rsidR="00636035" w:rsidRDefault="00636035" w:rsidP="009541DD">
      <w:pPr>
        <w:spacing w:after="0"/>
      </w:pPr>
      <w:r>
        <w:t>Angor stable</w:t>
      </w:r>
    </w:p>
    <w:p w:rsidR="00636035" w:rsidRDefault="00636035" w:rsidP="009541DD">
      <w:pPr>
        <w:spacing w:after="0"/>
      </w:pPr>
      <w:r>
        <w:t>SCA avec ou sans sus-décalage ST</w:t>
      </w:r>
    </w:p>
    <w:p w:rsidR="00636035" w:rsidRDefault="00636035" w:rsidP="009541DD">
      <w:pPr>
        <w:spacing w:after="0"/>
      </w:pPr>
      <w:r>
        <w:t>Post-infarctus</w:t>
      </w:r>
    </w:p>
    <w:p w:rsidR="00780B6D" w:rsidRDefault="00780B6D" w:rsidP="00863C66">
      <w:pPr>
        <w:spacing w:after="0"/>
      </w:pPr>
      <w:r>
        <w:t>Troubles</w:t>
      </w:r>
      <w:r w:rsidR="00863C66">
        <w:t xml:space="preserve"> du rythme supra-ventriculaires</w:t>
      </w:r>
    </w:p>
    <w:p w:rsidR="00D80F85" w:rsidRDefault="00780B6D" w:rsidP="009541DD">
      <w:pPr>
        <w:spacing w:after="0"/>
      </w:pPr>
      <w:r>
        <w:t>Troubles du rythme ventriculaires</w:t>
      </w:r>
    </w:p>
    <w:p w:rsidR="00636035" w:rsidRDefault="002C34B0" w:rsidP="009541DD">
      <w:pPr>
        <w:spacing w:after="0"/>
      </w:pPr>
      <w:r>
        <w:t>Insuffisance cardiaque</w:t>
      </w:r>
    </w:p>
    <w:p w:rsidR="002C34B0" w:rsidRDefault="00CD1D61" w:rsidP="009541DD">
      <w:pPr>
        <w:spacing w:after="0"/>
      </w:pPr>
      <w:r>
        <w:t>Migraine et algies vasculaires</w:t>
      </w:r>
    </w:p>
    <w:p w:rsidR="00CD1D61" w:rsidRDefault="00CD1D61" w:rsidP="009541DD">
      <w:pPr>
        <w:spacing w:after="0"/>
      </w:pPr>
      <w:r>
        <w:t>Glaucome à angle ouvert</w:t>
      </w:r>
    </w:p>
    <w:p w:rsidR="00CD1D61" w:rsidRDefault="00CD1D61" w:rsidP="009541DD">
      <w:pPr>
        <w:spacing w:after="0"/>
      </w:pPr>
      <w:r>
        <w:t>Hyperthyroïdie</w:t>
      </w:r>
      <w:r w:rsidR="00324E8A">
        <w:t xml:space="preserve"> </w:t>
      </w:r>
      <w:r w:rsidR="00324E8A">
        <w:sym w:font="Wingdings" w:char="F0E0"/>
      </w:r>
      <w:r w:rsidR="00324E8A">
        <w:t xml:space="preserve"> </w:t>
      </w:r>
      <w:proofErr w:type="spellStart"/>
      <w:r w:rsidR="00435D33">
        <w:t>Avlocardyl</w:t>
      </w:r>
      <w:proofErr w:type="spellEnd"/>
    </w:p>
    <w:p w:rsidR="00CD1D61" w:rsidRDefault="00CD1D61" w:rsidP="009541DD">
      <w:pPr>
        <w:spacing w:after="0"/>
      </w:pPr>
      <w:r>
        <w:t>Prévention de rupture de varices œsophagiennes</w:t>
      </w:r>
    </w:p>
    <w:p w:rsidR="00CD1D61" w:rsidRDefault="00D96849" w:rsidP="009541DD">
      <w:pPr>
        <w:spacing w:after="0"/>
      </w:pPr>
      <w:r>
        <w:t>Manifestation psychique de stress</w:t>
      </w:r>
    </w:p>
    <w:p w:rsidR="00D96849" w:rsidRDefault="00D96849" w:rsidP="009541DD">
      <w:pPr>
        <w:spacing w:after="0"/>
      </w:pPr>
      <w:r>
        <w:t>Tremblement essentiel</w:t>
      </w:r>
    </w:p>
    <w:p w:rsidR="00324E8A" w:rsidRDefault="00324E8A" w:rsidP="009541DD">
      <w:pPr>
        <w:spacing w:after="0"/>
      </w:pPr>
    </w:p>
    <w:p w:rsidR="00BB7D8A" w:rsidRDefault="00BB7D8A" w:rsidP="009541DD">
      <w:pPr>
        <w:spacing w:after="0"/>
      </w:pPr>
    </w:p>
    <w:p w:rsidR="007757A6" w:rsidRDefault="007757A6" w:rsidP="009541DD">
      <w:pPr>
        <w:spacing w:after="0"/>
        <w:rPr>
          <w:b/>
          <w:bCs/>
          <w:sz w:val="24"/>
          <w:szCs w:val="24"/>
          <w:u w:val="single"/>
        </w:rPr>
      </w:pPr>
      <w:r w:rsidRPr="0097064F">
        <w:rPr>
          <w:b/>
          <w:bCs/>
          <w:sz w:val="24"/>
          <w:szCs w:val="24"/>
          <w:u w:val="single"/>
        </w:rPr>
        <w:lastRenderedPageBreak/>
        <w:t>Contre-indications :</w:t>
      </w:r>
    </w:p>
    <w:p w:rsidR="00C55444" w:rsidRDefault="00C55444" w:rsidP="00C55444">
      <w:pPr>
        <w:spacing w:after="0"/>
      </w:pPr>
      <w:r w:rsidRPr="0097064F">
        <w:rPr>
          <w:b/>
          <w:bCs/>
        </w:rPr>
        <w:t>Relative</w:t>
      </w:r>
    </w:p>
    <w:p w:rsidR="00C55444" w:rsidRDefault="00C55444" w:rsidP="00C55444">
      <w:pPr>
        <w:spacing w:after="0"/>
      </w:pPr>
      <w:r>
        <w:t>- BAV1</w:t>
      </w:r>
    </w:p>
    <w:p w:rsidR="00C55444" w:rsidRDefault="00C55444" w:rsidP="00C55444">
      <w:pPr>
        <w:spacing w:after="0"/>
      </w:pPr>
      <w:r>
        <w:t>- Phéochromocytome</w:t>
      </w:r>
    </w:p>
    <w:p w:rsidR="00C55444" w:rsidRDefault="00C55444" w:rsidP="00C55444">
      <w:pPr>
        <w:spacing w:after="0"/>
      </w:pPr>
      <w:r>
        <w:t xml:space="preserve">- IMAO – Vérapamil – </w:t>
      </w:r>
      <w:proofErr w:type="spellStart"/>
      <w:r>
        <w:t>Diltiazem</w:t>
      </w:r>
      <w:proofErr w:type="spellEnd"/>
    </w:p>
    <w:p w:rsidR="007D11FB" w:rsidRDefault="007D11FB" w:rsidP="00C55444">
      <w:pPr>
        <w:spacing w:after="0"/>
      </w:pPr>
      <w:r w:rsidRPr="0097064F">
        <w:rPr>
          <w:b/>
          <w:bCs/>
        </w:rPr>
        <w:t>Absolues</w:t>
      </w:r>
      <w:r>
        <w:t> :</w:t>
      </w:r>
    </w:p>
    <w:p w:rsidR="007D11FB" w:rsidRDefault="007D11FB" w:rsidP="007D11FB">
      <w:pPr>
        <w:spacing w:after="0"/>
      </w:pPr>
      <w:r>
        <w:t>- Bradycardie &lt; 45 b/min</w:t>
      </w:r>
    </w:p>
    <w:p w:rsidR="007D11FB" w:rsidRDefault="007D11FB" w:rsidP="007D11FB">
      <w:pPr>
        <w:spacing w:after="0"/>
      </w:pPr>
      <w:r>
        <w:t>- BAV2 – BAV3</w:t>
      </w:r>
    </w:p>
    <w:p w:rsidR="007D11FB" w:rsidRDefault="007D11FB" w:rsidP="007D11FB">
      <w:pPr>
        <w:spacing w:after="0"/>
      </w:pPr>
      <w:r>
        <w:t>- IDM droit</w:t>
      </w:r>
    </w:p>
    <w:p w:rsidR="007D11FB" w:rsidRDefault="007D11FB" w:rsidP="007D11FB">
      <w:pPr>
        <w:spacing w:after="0"/>
      </w:pPr>
      <w:r>
        <w:t>- Décompensation sévère d’insuffisance cardiaque</w:t>
      </w:r>
    </w:p>
    <w:p w:rsidR="007D11FB" w:rsidRDefault="007D11FB" w:rsidP="007D11FB">
      <w:pPr>
        <w:spacing w:after="0"/>
      </w:pPr>
      <w:r>
        <w:t xml:space="preserve">- Angor de </w:t>
      </w:r>
      <w:proofErr w:type="spellStart"/>
      <w:r>
        <w:t>Prinzmetal</w:t>
      </w:r>
      <w:proofErr w:type="spellEnd"/>
    </w:p>
    <w:p w:rsidR="007D11FB" w:rsidRDefault="007D11FB" w:rsidP="00030E3C">
      <w:pPr>
        <w:spacing w:after="0"/>
      </w:pPr>
      <w:r>
        <w:t xml:space="preserve">- AOMI </w:t>
      </w:r>
      <w:r w:rsidR="00030E3C">
        <w:rPr>
          <w:u w:val="single"/>
        </w:rPr>
        <w:t>stade 3 et 4</w:t>
      </w:r>
    </w:p>
    <w:p w:rsidR="007D11FB" w:rsidRPr="007D11FB" w:rsidRDefault="007D11FB" w:rsidP="007D11FB">
      <w:pPr>
        <w:spacing w:after="0"/>
      </w:pPr>
      <w:r>
        <w:t>- Asthme – BPCO sévère</w:t>
      </w:r>
    </w:p>
    <w:p w:rsidR="007D11FB" w:rsidRDefault="007D11FB" w:rsidP="007D11FB">
      <w:pPr>
        <w:spacing w:after="0"/>
      </w:pPr>
    </w:p>
    <w:p w:rsidR="007D615F" w:rsidRPr="000062DF" w:rsidRDefault="007D615F" w:rsidP="009541DD">
      <w:pPr>
        <w:spacing w:after="0"/>
        <w:rPr>
          <w:b/>
          <w:bCs/>
          <w:sz w:val="24"/>
          <w:szCs w:val="24"/>
          <w:u w:val="single"/>
        </w:rPr>
      </w:pPr>
      <w:r w:rsidRPr="000062DF">
        <w:rPr>
          <w:b/>
          <w:bCs/>
          <w:sz w:val="24"/>
          <w:szCs w:val="24"/>
          <w:u w:val="single"/>
        </w:rPr>
        <w:t>Effet secondaire :</w:t>
      </w:r>
    </w:p>
    <w:p w:rsidR="007D615F" w:rsidRDefault="007D615F" w:rsidP="009541DD">
      <w:pPr>
        <w:spacing w:after="0"/>
      </w:pPr>
      <w:r>
        <w:t>Bradycardie</w:t>
      </w:r>
    </w:p>
    <w:p w:rsidR="007D615F" w:rsidRDefault="00440059" w:rsidP="009541DD">
      <w:pPr>
        <w:spacing w:after="0"/>
      </w:pPr>
      <w:r>
        <w:t>Aggravation transitoire de l’insuffisance cardiaque</w:t>
      </w:r>
    </w:p>
    <w:p w:rsidR="00440059" w:rsidRDefault="003B290B" w:rsidP="009541DD">
      <w:pPr>
        <w:spacing w:after="0"/>
      </w:pPr>
      <w:r>
        <w:t>Hypotension</w:t>
      </w:r>
    </w:p>
    <w:p w:rsidR="003B290B" w:rsidRDefault="003B290B" w:rsidP="009541DD">
      <w:pPr>
        <w:spacing w:after="0"/>
      </w:pPr>
      <w:r>
        <w:t>Spasme coronaire – Aggravation de Raynaud – Aggravation d’une AOMI</w:t>
      </w:r>
    </w:p>
    <w:p w:rsidR="003B290B" w:rsidRDefault="009C6A7B" w:rsidP="009541DD">
      <w:pPr>
        <w:spacing w:after="0"/>
      </w:pPr>
      <w:r>
        <w:t>Diarrhée – Vomissement</w:t>
      </w:r>
    </w:p>
    <w:p w:rsidR="009C6A7B" w:rsidRDefault="009C6A7B" w:rsidP="009541DD">
      <w:pPr>
        <w:spacing w:after="0"/>
      </w:pPr>
      <w:r>
        <w:t>Céphalée</w:t>
      </w:r>
    </w:p>
    <w:p w:rsidR="009C6A7B" w:rsidRDefault="009C6A7B" w:rsidP="009541DD">
      <w:pPr>
        <w:spacing w:after="0"/>
      </w:pPr>
      <w:r>
        <w:t xml:space="preserve">Cauchemars – Insomnie – Dépression </w:t>
      </w:r>
      <w:r>
        <w:sym w:font="Wingdings" w:char="F0E0"/>
      </w:r>
      <w:r>
        <w:t xml:space="preserve"> Si β-bloquant lipophile</w:t>
      </w:r>
    </w:p>
    <w:p w:rsidR="00D21F2F" w:rsidRDefault="00D21F2F" w:rsidP="009541DD">
      <w:pPr>
        <w:spacing w:after="0"/>
      </w:pPr>
      <w:r>
        <w:t>Baisse de libido - Impuissance</w:t>
      </w:r>
    </w:p>
    <w:p w:rsidR="00D21F2F" w:rsidRDefault="00D21F2F" w:rsidP="009541DD">
      <w:pPr>
        <w:spacing w:after="0"/>
      </w:pPr>
      <w:r>
        <w:t>Psoriasis</w:t>
      </w:r>
    </w:p>
    <w:p w:rsidR="009C6A7B" w:rsidRDefault="00AC4697" w:rsidP="009541DD">
      <w:pPr>
        <w:spacing w:after="0"/>
      </w:pPr>
      <w:r>
        <w:t>Hy</w:t>
      </w:r>
      <w:r w:rsidR="000062DF">
        <w:t>poglycémie</w:t>
      </w:r>
    </w:p>
    <w:p w:rsidR="00AC4697" w:rsidRDefault="00AC4697" w:rsidP="00AC4697">
      <w:r w:rsidRPr="00D11AB0">
        <w:rPr>
          <w:rFonts w:cs="Cambria Math"/>
        </w:rPr>
        <w:t>↘</w:t>
      </w:r>
      <w:r>
        <w:rPr>
          <w:rFonts w:cs="Cambria Math"/>
        </w:rPr>
        <w:t xml:space="preserve"> HDL</w:t>
      </w:r>
      <w:r>
        <w:t xml:space="preserve">, </w:t>
      </w:r>
      <w:r w:rsidRPr="00D11AB0">
        <w:rPr>
          <w:rFonts w:cs="Cambria Math"/>
        </w:rPr>
        <w:t>↗</w:t>
      </w:r>
      <w:r>
        <w:rPr>
          <w:rFonts w:cs="Cambria Math"/>
        </w:rPr>
        <w:t xml:space="preserve"> Triglycérides</w:t>
      </w:r>
    </w:p>
    <w:p w:rsidR="00AC4697" w:rsidRPr="007A040E" w:rsidRDefault="00AC4697" w:rsidP="009541DD">
      <w:pPr>
        <w:spacing w:after="0"/>
      </w:pPr>
    </w:p>
    <w:sectPr w:rsidR="00AC4697" w:rsidRPr="007A040E" w:rsidSect="008911B7">
      <w:pgSz w:w="11906" w:h="16838"/>
      <w:pgMar w:top="709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5B72" w:rsidRDefault="00F95B72" w:rsidP="00A86459">
      <w:pPr>
        <w:spacing w:after="0" w:line="240" w:lineRule="auto"/>
      </w:pPr>
      <w:r>
        <w:separator/>
      </w:r>
    </w:p>
  </w:endnote>
  <w:endnote w:type="continuationSeparator" w:id="0">
    <w:p w:rsidR="00F95B72" w:rsidRDefault="00F95B72" w:rsidP="00A8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1"/>
    <w:family w:val="roman"/>
    <w:notTrueType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5B72" w:rsidRDefault="00F95B72" w:rsidP="00A86459">
      <w:pPr>
        <w:spacing w:after="0" w:line="240" w:lineRule="auto"/>
      </w:pPr>
      <w:r>
        <w:separator/>
      </w:r>
    </w:p>
  </w:footnote>
  <w:footnote w:type="continuationSeparator" w:id="0">
    <w:p w:rsidR="00F95B72" w:rsidRDefault="00F95B72" w:rsidP="00A8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8C4"/>
    <w:rsid w:val="00001353"/>
    <w:rsid w:val="00001729"/>
    <w:rsid w:val="000026FF"/>
    <w:rsid w:val="00004ECF"/>
    <w:rsid w:val="000054E3"/>
    <w:rsid w:val="000062DF"/>
    <w:rsid w:val="00010758"/>
    <w:rsid w:val="0001285E"/>
    <w:rsid w:val="00014656"/>
    <w:rsid w:val="00020B43"/>
    <w:rsid w:val="00023BFD"/>
    <w:rsid w:val="000255A6"/>
    <w:rsid w:val="00026624"/>
    <w:rsid w:val="00030128"/>
    <w:rsid w:val="00030E3C"/>
    <w:rsid w:val="00032503"/>
    <w:rsid w:val="00034E92"/>
    <w:rsid w:val="00047C8F"/>
    <w:rsid w:val="00050CA3"/>
    <w:rsid w:val="000522C8"/>
    <w:rsid w:val="00053E05"/>
    <w:rsid w:val="00053E62"/>
    <w:rsid w:val="00056607"/>
    <w:rsid w:val="000569BE"/>
    <w:rsid w:val="0006122F"/>
    <w:rsid w:val="000622B4"/>
    <w:rsid w:val="0006340D"/>
    <w:rsid w:val="000647CF"/>
    <w:rsid w:val="00071083"/>
    <w:rsid w:val="00071AE2"/>
    <w:rsid w:val="00071E3F"/>
    <w:rsid w:val="00072DFD"/>
    <w:rsid w:val="00073949"/>
    <w:rsid w:val="00073EB5"/>
    <w:rsid w:val="000755D2"/>
    <w:rsid w:val="000755D8"/>
    <w:rsid w:val="00077D48"/>
    <w:rsid w:val="000823CC"/>
    <w:rsid w:val="00084394"/>
    <w:rsid w:val="0008467F"/>
    <w:rsid w:val="00084E12"/>
    <w:rsid w:val="000909C7"/>
    <w:rsid w:val="000912D4"/>
    <w:rsid w:val="00091FE9"/>
    <w:rsid w:val="00092CFA"/>
    <w:rsid w:val="00093EAE"/>
    <w:rsid w:val="00097CF1"/>
    <w:rsid w:val="000A0B36"/>
    <w:rsid w:val="000A10C8"/>
    <w:rsid w:val="000A184D"/>
    <w:rsid w:val="000A2EDF"/>
    <w:rsid w:val="000A4BE4"/>
    <w:rsid w:val="000A71F1"/>
    <w:rsid w:val="000B075D"/>
    <w:rsid w:val="000B163E"/>
    <w:rsid w:val="000B1EE5"/>
    <w:rsid w:val="000B405D"/>
    <w:rsid w:val="000B76AD"/>
    <w:rsid w:val="000C038F"/>
    <w:rsid w:val="000C1231"/>
    <w:rsid w:val="000C2BC2"/>
    <w:rsid w:val="000C3F6A"/>
    <w:rsid w:val="000C6562"/>
    <w:rsid w:val="000C70E7"/>
    <w:rsid w:val="000D04D1"/>
    <w:rsid w:val="000D3DEE"/>
    <w:rsid w:val="000D4A7B"/>
    <w:rsid w:val="000D7C84"/>
    <w:rsid w:val="000E49E2"/>
    <w:rsid w:val="000E6407"/>
    <w:rsid w:val="000E7C3C"/>
    <w:rsid w:val="000F0F25"/>
    <w:rsid w:val="000F1F11"/>
    <w:rsid w:val="000F6160"/>
    <w:rsid w:val="000F7276"/>
    <w:rsid w:val="000F7E85"/>
    <w:rsid w:val="0010290E"/>
    <w:rsid w:val="001030C3"/>
    <w:rsid w:val="001123B3"/>
    <w:rsid w:val="001135FA"/>
    <w:rsid w:val="00114573"/>
    <w:rsid w:val="001249F2"/>
    <w:rsid w:val="00130552"/>
    <w:rsid w:val="00130B13"/>
    <w:rsid w:val="00135929"/>
    <w:rsid w:val="00135C50"/>
    <w:rsid w:val="00152EE6"/>
    <w:rsid w:val="00161CEF"/>
    <w:rsid w:val="00163CC3"/>
    <w:rsid w:val="001644F0"/>
    <w:rsid w:val="0016462B"/>
    <w:rsid w:val="00165277"/>
    <w:rsid w:val="001664CB"/>
    <w:rsid w:val="0017789E"/>
    <w:rsid w:val="00180937"/>
    <w:rsid w:val="00180AA0"/>
    <w:rsid w:val="00180D12"/>
    <w:rsid w:val="00181A92"/>
    <w:rsid w:val="00186085"/>
    <w:rsid w:val="00186A13"/>
    <w:rsid w:val="00186FDB"/>
    <w:rsid w:val="00192298"/>
    <w:rsid w:val="00192B32"/>
    <w:rsid w:val="001930FB"/>
    <w:rsid w:val="0019785D"/>
    <w:rsid w:val="001B27E5"/>
    <w:rsid w:val="001B2EF2"/>
    <w:rsid w:val="001B604C"/>
    <w:rsid w:val="001B78AD"/>
    <w:rsid w:val="001C105A"/>
    <w:rsid w:val="001C1B23"/>
    <w:rsid w:val="001C2E10"/>
    <w:rsid w:val="001C4015"/>
    <w:rsid w:val="001C6DB9"/>
    <w:rsid w:val="001D056A"/>
    <w:rsid w:val="001D298A"/>
    <w:rsid w:val="001D566E"/>
    <w:rsid w:val="001D5E76"/>
    <w:rsid w:val="001D7AA0"/>
    <w:rsid w:val="001E3701"/>
    <w:rsid w:val="001E37AC"/>
    <w:rsid w:val="001E4414"/>
    <w:rsid w:val="001F0252"/>
    <w:rsid w:val="001F161E"/>
    <w:rsid w:val="001F58FA"/>
    <w:rsid w:val="001F7A8A"/>
    <w:rsid w:val="0020047A"/>
    <w:rsid w:val="002010F5"/>
    <w:rsid w:val="00206A67"/>
    <w:rsid w:val="0021016E"/>
    <w:rsid w:val="002112B9"/>
    <w:rsid w:val="00212B57"/>
    <w:rsid w:val="002205A0"/>
    <w:rsid w:val="00222A40"/>
    <w:rsid w:val="00222DF1"/>
    <w:rsid w:val="0022327F"/>
    <w:rsid w:val="00227499"/>
    <w:rsid w:val="00233D48"/>
    <w:rsid w:val="0023788D"/>
    <w:rsid w:val="00241906"/>
    <w:rsid w:val="00241E74"/>
    <w:rsid w:val="002468B4"/>
    <w:rsid w:val="002477C7"/>
    <w:rsid w:val="0025369D"/>
    <w:rsid w:val="00254C7E"/>
    <w:rsid w:val="00255654"/>
    <w:rsid w:val="00255E95"/>
    <w:rsid w:val="00257345"/>
    <w:rsid w:val="00260530"/>
    <w:rsid w:val="002613C2"/>
    <w:rsid w:val="0026283C"/>
    <w:rsid w:val="0026458F"/>
    <w:rsid w:val="00267A18"/>
    <w:rsid w:val="00267BCA"/>
    <w:rsid w:val="00270E8D"/>
    <w:rsid w:val="002713AD"/>
    <w:rsid w:val="002743A4"/>
    <w:rsid w:val="00274CC3"/>
    <w:rsid w:val="00275FD8"/>
    <w:rsid w:val="00280864"/>
    <w:rsid w:val="00280E2C"/>
    <w:rsid w:val="00281330"/>
    <w:rsid w:val="00281A1E"/>
    <w:rsid w:val="00287676"/>
    <w:rsid w:val="00287D64"/>
    <w:rsid w:val="00290844"/>
    <w:rsid w:val="002925D1"/>
    <w:rsid w:val="0029631A"/>
    <w:rsid w:val="002A0064"/>
    <w:rsid w:val="002A1A7A"/>
    <w:rsid w:val="002A325A"/>
    <w:rsid w:val="002A34D9"/>
    <w:rsid w:val="002A6332"/>
    <w:rsid w:val="002B0E11"/>
    <w:rsid w:val="002B1A62"/>
    <w:rsid w:val="002B237D"/>
    <w:rsid w:val="002B2555"/>
    <w:rsid w:val="002B3968"/>
    <w:rsid w:val="002C01D0"/>
    <w:rsid w:val="002C11A9"/>
    <w:rsid w:val="002C32A0"/>
    <w:rsid w:val="002C34B0"/>
    <w:rsid w:val="002C3FB6"/>
    <w:rsid w:val="002C443D"/>
    <w:rsid w:val="002D6182"/>
    <w:rsid w:val="002E2FB0"/>
    <w:rsid w:val="002E3D9E"/>
    <w:rsid w:val="002E533F"/>
    <w:rsid w:val="002E5D62"/>
    <w:rsid w:val="002F0DD9"/>
    <w:rsid w:val="002F1B8E"/>
    <w:rsid w:val="002F23CA"/>
    <w:rsid w:val="002F3BC7"/>
    <w:rsid w:val="002F47B9"/>
    <w:rsid w:val="002F494F"/>
    <w:rsid w:val="002F690F"/>
    <w:rsid w:val="00300363"/>
    <w:rsid w:val="00301BE7"/>
    <w:rsid w:val="00311927"/>
    <w:rsid w:val="0031260B"/>
    <w:rsid w:val="00313F56"/>
    <w:rsid w:val="003164CE"/>
    <w:rsid w:val="003207E8"/>
    <w:rsid w:val="00321284"/>
    <w:rsid w:val="00324E8A"/>
    <w:rsid w:val="00324FAD"/>
    <w:rsid w:val="00330197"/>
    <w:rsid w:val="00330CCA"/>
    <w:rsid w:val="00331D02"/>
    <w:rsid w:val="00332963"/>
    <w:rsid w:val="00333EEA"/>
    <w:rsid w:val="00334EBA"/>
    <w:rsid w:val="00335867"/>
    <w:rsid w:val="0034106A"/>
    <w:rsid w:val="003470AF"/>
    <w:rsid w:val="00351464"/>
    <w:rsid w:val="0035217E"/>
    <w:rsid w:val="003572C5"/>
    <w:rsid w:val="00357537"/>
    <w:rsid w:val="0036032D"/>
    <w:rsid w:val="00360AF3"/>
    <w:rsid w:val="0036550B"/>
    <w:rsid w:val="003715F3"/>
    <w:rsid w:val="0037255C"/>
    <w:rsid w:val="00375986"/>
    <w:rsid w:val="00381075"/>
    <w:rsid w:val="003866DD"/>
    <w:rsid w:val="003877E4"/>
    <w:rsid w:val="00392255"/>
    <w:rsid w:val="00393E19"/>
    <w:rsid w:val="003951C5"/>
    <w:rsid w:val="0039662E"/>
    <w:rsid w:val="00397862"/>
    <w:rsid w:val="003A28D9"/>
    <w:rsid w:val="003A3A6C"/>
    <w:rsid w:val="003A5719"/>
    <w:rsid w:val="003B290B"/>
    <w:rsid w:val="003B5CC4"/>
    <w:rsid w:val="003B787C"/>
    <w:rsid w:val="003C0183"/>
    <w:rsid w:val="003C1418"/>
    <w:rsid w:val="003C2C0F"/>
    <w:rsid w:val="003C403F"/>
    <w:rsid w:val="003C46E5"/>
    <w:rsid w:val="003C672C"/>
    <w:rsid w:val="003C67B2"/>
    <w:rsid w:val="003D2C59"/>
    <w:rsid w:val="003D7C98"/>
    <w:rsid w:val="003E304A"/>
    <w:rsid w:val="003E39C8"/>
    <w:rsid w:val="003E3FBB"/>
    <w:rsid w:val="003E6290"/>
    <w:rsid w:val="003E7609"/>
    <w:rsid w:val="003E7921"/>
    <w:rsid w:val="003E7CB6"/>
    <w:rsid w:val="003F48F9"/>
    <w:rsid w:val="003F4DDB"/>
    <w:rsid w:val="003F57FA"/>
    <w:rsid w:val="003F678A"/>
    <w:rsid w:val="003F6A19"/>
    <w:rsid w:val="00405F91"/>
    <w:rsid w:val="0040675C"/>
    <w:rsid w:val="00411919"/>
    <w:rsid w:val="00411A52"/>
    <w:rsid w:val="00411DA1"/>
    <w:rsid w:val="00413500"/>
    <w:rsid w:val="00413840"/>
    <w:rsid w:val="00415BCA"/>
    <w:rsid w:val="0042025E"/>
    <w:rsid w:val="00420C22"/>
    <w:rsid w:val="0042324A"/>
    <w:rsid w:val="00423ED8"/>
    <w:rsid w:val="004318D1"/>
    <w:rsid w:val="00432172"/>
    <w:rsid w:val="004327D6"/>
    <w:rsid w:val="00433123"/>
    <w:rsid w:val="00435D33"/>
    <w:rsid w:val="004360B4"/>
    <w:rsid w:val="00440059"/>
    <w:rsid w:val="0044236D"/>
    <w:rsid w:val="0044678C"/>
    <w:rsid w:val="00446E65"/>
    <w:rsid w:val="0044779E"/>
    <w:rsid w:val="00447FB6"/>
    <w:rsid w:val="00450436"/>
    <w:rsid w:val="004553B2"/>
    <w:rsid w:val="004556CA"/>
    <w:rsid w:val="004563E7"/>
    <w:rsid w:val="00460E7F"/>
    <w:rsid w:val="00461DEB"/>
    <w:rsid w:val="00471C9F"/>
    <w:rsid w:val="004756F9"/>
    <w:rsid w:val="00476279"/>
    <w:rsid w:val="00477976"/>
    <w:rsid w:val="004803C6"/>
    <w:rsid w:val="004824DB"/>
    <w:rsid w:val="004846C3"/>
    <w:rsid w:val="00491A6A"/>
    <w:rsid w:val="0049753F"/>
    <w:rsid w:val="004A1BCC"/>
    <w:rsid w:val="004A4264"/>
    <w:rsid w:val="004A7407"/>
    <w:rsid w:val="004A7969"/>
    <w:rsid w:val="004B00FF"/>
    <w:rsid w:val="004B1834"/>
    <w:rsid w:val="004B1A1C"/>
    <w:rsid w:val="004B43BA"/>
    <w:rsid w:val="004B4AD0"/>
    <w:rsid w:val="004C4156"/>
    <w:rsid w:val="004C5FCD"/>
    <w:rsid w:val="004D1A48"/>
    <w:rsid w:val="004D637E"/>
    <w:rsid w:val="004D721C"/>
    <w:rsid w:val="004E585F"/>
    <w:rsid w:val="004F00AB"/>
    <w:rsid w:val="004F010A"/>
    <w:rsid w:val="004F367B"/>
    <w:rsid w:val="00502F9A"/>
    <w:rsid w:val="00503DEC"/>
    <w:rsid w:val="005044DA"/>
    <w:rsid w:val="005108FC"/>
    <w:rsid w:val="00512FA0"/>
    <w:rsid w:val="005162AA"/>
    <w:rsid w:val="00517C7D"/>
    <w:rsid w:val="0052388F"/>
    <w:rsid w:val="00525DCA"/>
    <w:rsid w:val="00525FE8"/>
    <w:rsid w:val="0052796F"/>
    <w:rsid w:val="00530792"/>
    <w:rsid w:val="005409E0"/>
    <w:rsid w:val="00541328"/>
    <w:rsid w:val="00542CCE"/>
    <w:rsid w:val="00545108"/>
    <w:rsid w:val="00545804"/>
    <w:rsid w:val="00553343"/>
    <w:rsid w:val="00553D15"/>
    <w:rsid w:val="00555907"/>
    <w:rsid w:val="00560553"/>
    <w:rsid w:val="0056097D"/>
    <w:rsid w:val="00563BCE"/>
    <w:rsid w:val="00566360"/>
    <w:rsid w:val="005702B6"/>
    <w:rsid w:val="00571655"/>
    <w:rsid w:val="00572A4F"/>
    <w:rsid w:val="00577BD4"/>
    <w:rsid w:val="005839E6"/>
    <w:rsid w:val="00587881"/>
    <w:rsid w:val="00592E0D"/>
    <w:rsid w:val="00593AD4"/>
    <w:rsid w:val="005973D8"/>
    <w:rsid w:val="00597661"/>
    <w:rsid w:val="005A05F5"/>
    <w:rsid w:val="005A1A0F"/>
    <w:rsid w:val="005A2CEC"/>
    <w:rsid w:val="005A370D"/>
    <w:rsid w:val="005A6267"/>
    <w:rsid w:val="005B02ED"/>
    <w:rsid w:val="005B1603"/>
    <w:rsid w:val="005B426E"/>
    <w:rsid w:val="005B55DA"/>
    <w:rsid w:val="005C1395"/>
    <w:rsid w:val="005C56FD"/>
    <w:rsid w:val="005C6672"/>
    <w:rsid w:val="005C7C00"/>
    <w:rsid w:val="005D384B"/>
    <w:rsid w:val="005D74F1"/>
    <w:rsid w:val="005D773C"/>
    <w:rsid w:val="005E0B22"/>
    <w:rsid w:val="005E195F"/>
    <w:rsid w:val="005E1B30"/>
    <w:rsid w:val="005E2C07"/>
    <w:rsid w:val="005E2CA2"/>
    <w:rsid w:val="005E3D7C"/>
    <w:rsid w:val="005E5128"/>
    <w:rsid w:val="005E518C"/>
    <w:rsid w:val="005E51C4"/>
    <w:rsid w:val="005E701D"/>
    <w:rsid w:val="005F0687"/>
    <w:rsid w:val="005F17F2"/>
    <w:rsid w:val="005F7FA9"/>
    <w:rsid w:val="0060279D"/>
    <w:rsid w:val="00604894"/>
    <w:rsid w:val="006109C6"/>
    <w:rsid w:val="00612C19"/>
    <w:rsid w:val="00615325"/>
    <w:rsid w:val="006169CD"/>
    <w:rsid w:val="00620A36"/>
    <w:rsid w:val="0062524E"/>
    <w:rsid w:val="00625418"/>
    <w:rsid w:val="0063406C"/>
    <w:rsid w:val="00636035"/>
    <w:rsid w:val="00637445"/>
    <w:rsid w:val="006406CA"/>
    <w:rsid w:val="00640E14"/>
    <w:rsid w:val="00640F0F"/>
    <w:rsid w:val="0064424B"/>
    <w:rsid w:val="0064676B"/>
    <w:rsid w:val="00647A08"/>
    <w:rsid w:val="00650AB5"/>
    <w:rsid w:val="006553BA"/>
    <w:rsid w:val="006554B1"/>
    <w:rsid w:val="006570F9"/>
    <w:rsid w:val="00660C1E"/>
    <w:rsid w:val="006617E4"/>
    <w:rsid w:val="00664D81"/>
    <w:rsid w:val="00671239"/>
    <w:rsid w:val="006726A5"/>
    <w:rsid w:val="00676AB4"/>
    <w:rsid w:val="00677A7D"/>
    <w:rsid w:val="00680EC1"/>
    <w:rsid w:val="006810D5"/>
    <w:rsid w:val="00681BBC"/>
    <w:rsid w:val="00687904"/>
    <w:rsid w:val="00693FAD"/>
    <w:rsid w:val="00696078"/>
    <w:rsid w:val="00697EF8"/>
    <w:rsid w:val="006A03FC"/>
    <w:rsid w:val="006A6AE7"/>
    <w:rsid w:val="006A7AB1"/>
    <w:rsid w:val="006B16D1"/>
    <w:rsid w:val="006B1FA8"/>
    <w:rsid w:val="006B7DC8"/>
    <w:rsid w:val="006C1FEF"/>
    <w:rsid w:val="006C3137"/>
    <w:rsid w:val="006C46DC"/>
    <w:rsid w:val="006C516B"/>
    <w:rsid w:val="006C6209"/>
    <w:rsid w:val="006C7F77"/>
    <w:rsid w:val="006D0D32"/>
    <w:rsid w:val="006D3046"/>
    <w:rsid w:val="006D4BAA"/>
    <w:rsid w:val="006E3CFE"/>
    <w:rsid w:val="006E3FDA"/>
    <w:rsid w:val="006E4BB8"/>
    <w:rsid w:val="006E631A"/>
    <w:rsid w:val="006F2B3A"/>
    <w:rsid w:val="006F75D3"/>
    <w:rsid w:val="007025C3"/>
    <w:rsid w:val="007033F5"/>
    <w:rsid w:val="00705854"/>
    <w:rsid w:val="00705AD0"/>
    <w:rsid w:val="00706009"/>
    <w:rsid w:val="00707E43"/>
    <w:rsid w:val="00710634"/>
    <w:rsid w:val="00711782"/>
    <w:rsid w:val="007119EF"/>
    <w:rsid w:val="00713347"/>
    <w:rsid w:val="007139D3"/>
    <w:rsid w:val="00717354"/>
    <w:rsid w:val="00717ABF"/>
    <w:rsid w:val="00733838"/>
    <w:rsid w:val="00733DEF"/>
    <w:rsid w:val="00734DF6"/>
    <w:rsid w:val="00734F0D"/>
    <w:rsid w:val="00737955"/>
    <w:rsid w:val="00737D6C"/>
    <w:rsid w:val="00743B75"/>
    <w:rsid w:val="007450E0"/>
    <w:rsid w:val="00753BDD"/>
    <w:rsid w:val="00757FF3"/>
    <w:rsid w:val="00763206"/>
    <w:rsid w:val="00763384"/>
    <w:rsid w:val="00764CAC"/>
    <w:rsid w:val="007657FF"/>
    <w:rsid w:val="00767F4E"/>
    <w:rsid w:val="0077084F"/>
    <w:rsid w:val="00770B91"/>
    <w:rsid w:val="007757A6"/>
    <w:rsid w:val="00780B6D"/>
    <w:rsid w:val="0078399D"/>
    <w:rsid w:val="00786382"/>
    <w:rsid w:val="007902D3"/>
    <w:rsid w:val="00791CC5"/>
    <w:rsid w:val="007921EB"/>
    <w:rsid w:val="007923E9"/>
    <w:rsid w:val="00792772"/>
    <w:rsid w:val="00793318"/>
    <w:rsid w:val="00793A52"/>
    <w:rsid w:val="00793FE5"/>
    <w:rsid w:val="00795B28"/>
    <w:rsid w:val="007A040E"/>
    <w:rsid w:val="007A36E3"/>
    <w:rsid w:val="007A382E"/>
    <w:rsid w:val="007B6144"/>
    <w:rsid w:val="007C39EB"/>
    <w:rsid w:val="007C60B5"/>
    <w:rsid w:val="007C7B03"/>
    <w:rsid w:val="007C7DF6"/>
    <w:rsid w:val="007D109F"/>
    <w:rsid w:val="007D11FB"/>
    <w:rsid w:val="007D42E5"/>
    <w:rsid w:val="007D615F"/>
    <w:rsid w:val="007E16F2"/>
    <w:rsid w:val="007E2B23"/>
    <w:rsid w:val="007F1D3B"/>
    <w:rsid w:val="007F1E2A"/>
    <w:rsid w:val="007F433A"/>
    <w:rsid w:val="00800EE4"/>
    <w:rsid w:val="00801FB2"/>
    <w:rsid w:val="00802D55"/>
    <w:rsid w:val="0081198B"/>
    <w:rsid w:val="00812393"/>
    <w:rsid w:val="00812620"/>
    <w:rsid w:val="00812E9F"/>
    <w:rsid w:val="00817FD7"/>
    <w:rsid w:val="0082055B"/>
    <w:rsid w:val="0082280D"/>
    <w:rsid w:val="0082308F"/>
    <w:rsid w:val="008277C7"/>
    <w:rsid w:val="0083087C"/>
    <w:rsid w:val="00830952"/>
    <w:rsid w:val="00831B7D"/>
    <w:rsid w:val="00833840"/>
    <w:rsid w:val="00833FB3"/>
    <w:rsid w:val="00835E12"/>
    <w:rsid w:val="00837288"/>
    <w:rsid w:val="00842657"/>
    <w:rsid w:val="008438CB"/>
    <w:rsid w:val="00843F52"/>
    <w:rsid w:val="0084600B"/>
    <w:rsid w:val="00846D3E"/>
    <w:rsid w:val="0085055B"/>
    <w:rsid w:val="008555B5"/>
    <w:rsid w:val="0085654F"/>
    <w:rsid w:val="008608BA"/>
    <w:rsid w:val="008636BB"/>
    <w:rsid w:val="00863C66"/>
    <w:rsid w:val="00873680"/>
    <w:rsid w:val="00873DF8"/>
    <w:rsid w:val="0087474B"/>
    <w:rsid w:val="00874A4A"/>
    <w:rsid w:val="00875AC2"/>
    <w:rsid w:val="008771CB"/>
    <w:rsid w:val="008808AB"/>
    <w:rsid w:val="00882487"/>
    <w:rsid w:val="00883A6D"/>
    <w:rsid w:val="008841AD"/>
    <w:rsid w:val="008911B7"/>
    <w:rsid w:val="00891DCE"/>
    <w:rsid w:val="00892626"/>
    <w:rsid w:val="00892767"/>
    <w:rsid w:val="00893088"/>
    <w:rsid w:val="00893BF6"/>
    <w:rsid w:val="00895263"/>
    <w:rsid w:val="008978CB"/>
    <w:rsid w:val="00897C05"/>
    <w:rsid w:val="008A3D54"/>
    <w:rsid w:val="008B5A47"/>
    <w:rsid w:val="008B6313"/>
    <w:rsid w:val="008B6E1A"/>
    <w:rsid w:val="008B740E"/>
    <w:rsid w:val="008B7E44"/>
    <w:rsid w:val="008C06A8"/>
    <w:rsid w:val="008C3AD6"/>
    <w:rsid w:val="008C55F6"/>
    <w:rsid w:val="008C6B14"/>
    <w:rsid w:val="008D1D26"/>
    <w:rsid w:val="008D3C71"/>
    <w:rsid w:val="008D3D70"/>
    <w:rsid w:val="008D3F58"/>
    <w:rsid w:val="008D4C75"/>
    <w:rsid w:val="008D549E"/>
    <w:rsid w:val="008D5CBD"/>
    <w:rsid w:val="008E2418"/>
    <w:rsid w:val="008E26DA"/>
    <w:rsid w:val="008E43E9"/>
    <w:rsid w:val="008E6E71"/>
    <w:rsid w:val="008E70C2"/>
    <w:rsid w:val="008E73D2"/>
    <w:rsid w:val="008F37EC"/>
    <w:rsid w:val="008F7750"/>
    <w:rsid w:val="00900437"/>
    <w:rsid w:val="00900A5F"/>
    <w:rsid w:val="00902FAA"/>
    <w:rsid w:val="00903196"/>
    <w:rsid w:val="00903C8D"/>
    <w:rsid w:val="00907859"/>
    <w:rsid w:val="00907EE8"/>
    <w:rsid w:val="00910013"/>
    <w:rsid w:val="00910E8B"/>
    <w:rsid w:val="00914D2F"/>
    <w:rsid w:val="009172C2"/>
    <w:rsid w:val="009200FA"/>
    <w:rsid w:val="009305B7"/>
    <w:rsid w:val="00931293"/>
    <w:rsid w:val="00932B23"/>
    <w:rsid w:val="0093496C"/>
    <w:rsid w:val="009359C0"/>
    <w:rsid w:val="009457D7"/>
    <w:rsid w:val="009510E1"/>
    <w:rsid w:val="00951B65"/>
    <w:rsid w:val="009541DD"/>
    <w:rsid w:val="009564F7"/>
    <w:rsid w:val="009577B1"/>
    <w:rsid w:val="0096224C"/>
    <w:rsid w:val="00965566"/>
    <w:rsid w:val="0097064F"/>
    <w:rsid w:val="00970A6F"/>
    <w:rsid w:val="00972FAE"/>
    <w:rsid w:val="0097399E"/>
    <w:rsid w:val="009767D9"/>
    <w:rsid w:val="009810F4"/>
    <w:rsid w:val="00983573"/>
    <w:rsid w:val="00983894"/>
    <w:rsid w:val="009839C3"/>
    <w:rsid w:val="00986BFA"/>
    <w:rsid w:val="00991CDE"/>
    <w:rsid w:val="009943AB"/>
    <w:rsid w:val="00995870"/>
    <w:rsid w:val="00995B2E"/>
    <w:rsid w:val="00997779"/>
    <w:rsid w:val="009A4D97"/>
    <w:rsid w:val="009A502A"/>
    <w:rsid w:val="009B1A76"/>
    <w:rsid w:val="009B270A"/>
    <w:rsid w:val="009B3880"/>
    <w:rsid w:val="009C0259"/>
    <w:rsid w:val="009C0E43"/>
    <w:rsid w:val="009C192A"/>
    <w:rsid w:val="009C3950"/>
    <w:rsid w:val="009C5C99"/>
    <w:rsid w:val="009C6A7B"/>
    <w:rsid w:val="009C7354"/>
    <w:rsid w:val="009C789A"/>
    <w:rsid w:val="009D0EF6"/>
    <w:rsid w:val="009D1341"/>
    <w:rsid w:val="009E0DAA"/>
    <w:rsid w:val="009E16D8"/>
    <w:rsid w:val="009E1A00"/>
    <w:rsid w:val="009E1F0F"/>
    <w:rsid w:val="009E2439"/>
    <w:rsid w:val="009F1121"/>
    <w:rsid w:val="009F1BF5"/>
    <w:rsid w:val="009F4601"/>
    <w:rsid w:val="009F4D0B"/>
    <w:rsid w:val="009F59F1"/>
    <w:rsid w:val="009F784B"/>
    <w:rsid w:val="009F7ECC"/>
    <w:rsid w:val="00A00A00"/>
    <w:rsid w:val="00A02B74"/>
    <w:rsid w:val="00A052C6"/>
    <w:rsid w:val="00A12EA4"/>
    <w:rsid w:val="00A1467C"/>
    <w:rsid w:val="00A15055"/>
    <w:rsid w:val="00A1625E"/>
    <w:rsid w:val="00A1744B"/>
    <w:rsid w:val="00A1789F"/>
    <w:rsid w:val="00A20DC4"/>
    <w:rsid w:val="00A22FCD"/>
    <w:rsid w:val="00A24593"/>
    <w:rsid w:val="00A2645D"/>
    <w:rsid w:val="00A3168C"/>
    <w:rsid w:val="00A35ABF"/>
    <w:rsid w:val="00A35FE3"/>
    <w:rsid w:val="00A36ED7"/>
    <w:rsid w:val="00A376AF"/>
    <w:rsid w:val="00A37F09"/>
    <w:rsid w:val="00A4227D"/>
    <w:rsid w:val="00A45BEA"/>
    <w:rsid w:val="00A513F4"/>
    <w:rsid w:val="00A53F07"/>
    <w:rsid w:val="00A5464E"/>
    <w:rsid w:val="00A54C80"/>
    <w:rsid w:val="00A57065"/>
    <w:rsid w:val="00A57365"/>
    <w:rsid w:val="00A617E1"/>
    <w:rsid w:val="00A62344"/>
    <w:rsid w:val="00A63415"/>
    <w:rsid w:val="00A64AF6"/>
    <w:rsid w:val="00A70DAB"/>
    <w:rsid w:val="00A71D06"/>
    <w:rsid w:val="00A74568"/>
    <w:rsid w:val="00A76040"/>
    <w:rsid w:val="00A776B3"/>
    <w:rsid w:val="00A81FA2"/>
    <w:rsid w:val="00A826DD"/>
    <w:rsid w:val="00A85A5B"/>
    <w:rsid w:val="00A86459"/>
    <w:rsid w:val="00A87874"/>
    <w:rsid w:val="00A9504C"/>
    <w:rsid w:val="00AA062F"/>
    <w:rsid w:val="00AA1A06"/>
    <w:rsid w:val="00AA1BDF"/>
    <w:rsid w:val="00AA2119"/>
    <w:rsid w:val="00AA3B95"/>
    <w:rsid w:val="00AA51A4"/>
    <w:rsid w:val="00AA5CCB"/>
    <w:rsid w:val="00AA6FAC"/>
    <w:rsid w:val="00AA7620"/>
    <w:rsid w:val="00AA7773"/>
    <w:rsid w:val="00AA78C4"/>
    <w:rsid w:val="00AB1F94"/>
    <w:rsid w:val="00AC4697"/>
    <w:rsid w:val="00AC4ADB"/>
    <w:rsid w:val="00AD43A9"/>
    <w:rsid w:val="00AD453E"/>
    <w:rsid w:val="00AD5E0B"/>
    <w:rsid w:val="00AD63D2"/>
    <w:rsid w:val="00AE2208"/>
    <w:rsid w:val="00AE2C07"/>
    <w:rsid w:val="00AE3D45"/>
    <w:rsid w:val="00AE460E"/>
    <w:rsid w:val="00AE5687"/>
    <w:rsid w:val="00AE6420"/>
    <w:rsid w:val="00AF40AC"/>
    <w:rsid w:val="00B0459C"/>
    <w:rsid w:val="00B11B60"/>
    <w:rsid w:val="00B123D4"/>
    <w:rsid w:val="00B12697"/>
    <w:rsid w:val="00B132A6"/>
    <w:rsid w:val="00B17F37"/>
    <w:rsid w:val="00B218B6"/>
    <w:rsid w:val="00B25D63"/>
    <w:rsid w:val="00B263E8"/>
    <w:rsid w:val="00B27E18"/>
    <w:rsid w:val="00B314EC"/>
    <w:rsid w:val="00B33232"/>
    <w:rsid w:val="00B42236"/>
    <w:rsid w:val="00B43CFE"/>
    <w:rsid w:val="00B44724"/>
    <w:rsid w:val="00B50200"/>
    <w:rsid w:val="00B53F01"/>
    <w:rsid w:val="00B53F08"/>
    <w:rsid w:val="00B557FA"/>
    <w:rsid w:val="00B55A38"/>
    <w:rsid w:val="00B607A3"/>
    <w:rsid w:val="00B61221"/>
    <w:rsid w:val="00B61C98"/>
    <w:rsid w:val="00B623CA"/>
    <w:rsid w:val="00B63D35"/>
    <w:rsid w:val="00B63F14"/>
    <w:rsid w:val="00B64A90"/>
    <w:rsid w:val="00B65009"/>
    <w:rsid w:val="00B70A32"/>
    <w:rsid w:val="00B71CE1"/>
    <w:rsid w:val="00B772AC"/>
    <w:rsid w:val="00B84295"/>
    <w:rsid w:val="00B862C3"/>
    <w:rsid w:val="00B873A6"/>
    <w:rsid w:val="00B90A99"/>
    <w:rsid w:val="00B912BE"/>
    <w:rsid w:val="00B91F42"/>
    <w:rsid w:val="00B972CB"/>
    <w:rsid w:val="00BA20F2"/>
    <w:rsid w:val="00BA2462"/>
    <w:rsid w:val="00BA2A3C"/>
    <w:rsid w:val="00BA5A21"/>
    <w:rsid w:val="00BA7C23"/>
    <w:rsid w:val="00BB2604"/>
    <w:rsid w:val="00BB2D10"/>
    <w:rsid w:val="00BB579D"/>
    <w:rsid w:val="00BB5E6A"/>
    <w:rsid w:val="00BB7D8A"/>
    <w:rsid w:val="00BB7F31"/>
    <w:rsid w:val="00BC1DB4"/>
    <w:rsid w:val="00BC2279"/>
    <w:rsid w:val="00BD0600"/>
    <w:rsid w:val="00BD1023"/>
    <w:rsid w:val="00BD2D71"/>
    <w:rsid w:val="00BD5502"/>
    <w:rsid w:val="00BD5635"/>
    <w:rsid w:val="00BE06F5"/>
    <w:rsid w:val="00BE3493"/>
    <w:rsid w:val="00BE4D34"/>
    <w:rsid w:val="00BE60A8"/>
    <w:rsid w:val="00BE6CC4"/>
    <w:rsid w:val="00BF05FF"/>
    <w:rsid w:val="00BF0674"/>
    <w:rsid w:val="00BF5BE2"/>
    <w:rsid w:val="00BF7117"/>
    <w:rsid w:val="00BF799B"/>
    <w:rsid w:val="00C00E48"/>
    <w:rsid w:val="00C01019"/>
    <w:rsid w:val="00C014E1"/>
    <w:rsid w:val="00C14D72"/>
    <w:rsid w:val="00C15ECA"/>
    <w:rsid w:val="00C17FF9"/>
    <w:rsid w:val="00C20850"/>
    <w:rsid w:val="00C20C48"/>
    <w:rsid w:val="00C20F70"/>
    <w:rsid w:val="00C24D92"/>
    <w:rsid w:val="00C27A5D"/>
    <w:rsid w:val="00C27CEA"/>
    <w:rsid w:val="00C332EA"/>
    <w:rsid w:val="00C34141"/>
    <w:rsid w:val="00C35BD4"/>
    <w:rsid w:val="00C37261"/>
    <w:rsid w:val="00C431B7"/>
    <w:rsid w:val="00C45A13"/>
    <w:rsid w:val="00C45BB8"/>
    <w:rsid w:val="00C51633"/>
    <w:rsid w:val="00C51D16"/>
    <w:rsid w:val="00C528DC"/>
    <w:rsid w:val="00C546F8"/>
    <w:rsid w:val="00C54AAD"/>
    <w:rsid w:val="00C55444"/>
    <w:rsid w:val="00C6026E"/>
    <w:rsid w:val="00C61BC5"/>
    <w:rsid w:val="00C74A9F"/>
    <w:rsid w:val="00C82E65"/>
    <w:rsid w:val="00C84DCA"/>
    <w:rsid w:val="00C858C4"/>
    <w:rsid w:val="00C9023F"/>
    <w:rsid w:val="00C929E2"/>
    <w:rsid w:val="00C9350B"/>
    <w:rsid w:val="00CA02E0"/>
    <w:rsid w:val="00CA1AF4"/>
    <w:rsid w:val="00CA2989"/>
    <w:rsid w:val="00CA3854"/>
    <w:rsid w:val="00CB0C93"/>
    <w:rsid w:val="00CB29F0"/>
    <w:rsid w:val="00CB2C40"/>
    <w:rsid w:val="00CB6961"/>
    <w:rsid w:val="00CB7AE5"/>
    <w:rsid w:val="00CC0930"/>
    <w:rsid w:val="00CC1AD1"/>
    <w:rsid w:val="00CC3123"/>
    <w:rsid w:val="00CC3CE4"/>
    <w:rsid w:val="00CC49BE"/>
    <w:rsid w:val="00CC75A7"/>
    <w:rsid w:val="00CD027D"/>
    <w:rsid w:val="00CD1D61"/>
    <w:rsid w:val="00CD3AE2"/>
    <w:rsid w:val="00CD47DF"/>
    <w:rsid w:val="00CD7C7E"/>
    <w:rsid w:val="00CE0CA7"/>
    <w:rsid w:val="00CE27CC"/>
    <w:rsid w:val="00CE2C1F"/>
    <w:rsid w:val="00CE6572"/>
    <w:rsid w:val="00CE6916"/>
    <w:rsid w:val="00CF1A26"/>
    <w:rsid w:val="00CF2F7D"/>
    <w:rsid w:val="00CF3D5C"/>
    <w:rsid w:val="00CF5545"/>
    <w:rsid w:val="00CF7189"/>
    <w:rsid w:val="00D010A0"/>
    <w:rsid w:val="00D01CFF"/>
    <w:rsid w:val="00D04D9D"/>
    <w:rsid w:val="00D05983"/>
    <w:rsid w:val="00D06930"/>
    <w:rsid w:val="00D12074"/>
    <w:rsid w:val="00D13A4C"/>
    <w:rsid w:val="00D13B2A"/>
    <w:rsid w:val="00D13FA8"/>
    <w:rsid w:val="00D1400C"/>
    <w:rsid w:val="00D1570D"/>
    <w:rsid w:val="00D16015"/>
    <w:rsid w:val="00D1683B"/>
    <w:rsid w:val="00D21839"/>
    <w:rsid w:val="00D21F2F"/>
    <w:rsid w:val="00D246BF"/>
    <w:rsid w:val="00D27B83"/>
    <w:rsid w:val="00D3197F"/>
    <w:rsid w:val="00D36CB6"/>
    <w:rsid w:val="00D36D37"/>
    <w:rsid w:val="00D40011"/>
    <w:rsid w:val="00D432CA"/>
    <w:rsid w:val="00D46548"/>
    <w:rsid w:val="00D47E31"/>
    <w:rsid w:val="00D47F53"/>
    <w:rsid w:val="00D52F08"/>
    <w:rsid w:val="00D53E8E"/>
    <w:rsid w:val="00D542D2"/>
    <w:rsid w:val="00D545F9"/>
    <w:rsid w:val="00D55F83"/>
    <w:rsid w:val="00D56F49"/>
    <w:rsid w:val="00D632D2"/>
    <w:rsid w:val="00D646C6"/>
    <w:rsid w:val="00D66D11"/>
    <w:rsid w:val="00D70F10"/>
    <w:rsid w:val="00D71FB3"/>
    <w:rsid w:val="00D740AF"/>
    <w:rsid w:val="00D80697"/>
    <w:rsid w:val="00D80F85"/>
    <w:rsid w:val="00D84D87"/>
    <w:rsid w:val="00D907E0"/>
    <w:rsid w:val="00D92A2D"/>
    <w:rsid w:val="00D9495F"/>
    <w:rsid w:val="00D96849"/>
    <w:rsid w:val="00D96F7B"/>
    <w:rsid w:val="00DA0C06"/>
    <w:rsid w:val="00DA53E9"/>
    <w:rsid w:val="00DA54E6"/>
    <w:rsid w:val="00DA71DC"/>
    <w:rsid w:val="00DB27F5"/>
    <w:rsid w:val="00DB3367"/>
    <w:rsid w:val="00DC0AFA"/>
    <w:rsid w:val="00DC0D36"/>
    <w:rsid w:val="00DC265E"/>
    <w:rsid w:val="00DC3324"/>
    <w:rsid w:val="00DC3BD6"/>
    <w:rsid w:val="00DC46AC"/>
    <w:rsid w:val="00DC4BD2"/>
    <w:rsid w:val="00DC65A1"/>
    <w:rsid w:val="00DC6BE5"/>
    <w:rsid w:val="00DD00E5"/>
    <w:rsid w:val="00DD1BE9"/>
    <w:rsid w:val="00DD4FDC"/>
    <w:rsid w:val="00DE2C96"/>
    <w:rsid w:val="00DE3514"/>
    <w:rsid w:val="00DE42A2"/>
    <w:rsid w:val="00DE4C0F"/>
    <w:rsid w:val="00DE64ED"/>
    <w:rsid w:val="00DE73D9"/>
    <w:rsid w:val="00DF010A"/>
    <w:rsid w:val="00DF0F56"/>
    <w:rsid w:val="00DF37FB"/>
    <w:rsid w:val="00DF7826"/>
    <w:rsid w:val="00E02C60"/>
    <w:rsid w:val="00E04A63"/>
    <w:rsid w:val="00E07308"/>
    <w:rsid w:val="00E10C76"/>
    <w:rsid w:val="00E152AF"/>
    <w:rsid w:val="00E20752"/>
    <w:rsid w:val="00E2204E"/>
    <w:rsid w:val="00E22A5B"/>
    <w:rsid w:val="00E23569"/>
    <w:rsid w:val="00E2400B"/>
    <w:rsid w:val="00E24610"/>
    <w:rsid w:val="00E2532C"/>
    <w:rsid w:val="00E26049"/>
    <w:rsid w:val="00E26F2F"/>
    <w:rsid w:val="00E27061"/>
    <w:rsid w:val="00E27732"/>
    <w:rsid w:val="00E30CF2"/>
    <w:rsid w:val="00E30D20"/>
    <w:rsid w:val="00E323BA"/>
    <w:rsid w:val="00E34330"/>
    <w:rsid w:val="00E34B11"/>
    <w:rsid w:val="00E34D6F"/>
    <w:rsid w:val="00E37623"/>
    <w:rsid w:val="00E37B31"/>
    <w:rsid w:val="00E425AB"/>
    <w:rsid w:val="00E42B22"/>
    <w:rsid w:val="00E450F0"/>
    <w:rsid w:val="00E53669"/>
    <w:rsid w:val="00E56DD0"/>
    <w:rsid w:val="00E629D6"/>
    <w:rsid w:val="00E62C6A"/>
    <w:rsid w:val="00E67432"/>
    <w:rsid w:val="00E761B6"/>
    <w:rsid w:val="00E77D7F"/>
    <w:rsid w:val="00E8107F"/>
    <w:rsid w:val="00E81E1B"/>
    <w:rsid w:val="00E82523"/>
    <w:rsid w:val="00E82F58"/>
    <w:rsid w:val="00E86CC0"/>
    <w:rsid w:val="00E87281"/>
    <w:rsid w:val="00E928F3"/>
    <w:rsid w:val="00E9653F"/>
    <w:rsid w:val="00EA301A"/>
    <w:rsid w:val="00EA3C05"/>
    <w:rsid w:val="00EA43E8"/>
    <w:rsid w:val="00EA59EA"/>
    <w:rsid w:val="00EB65D9"/>
    <w:rsid w:val="00EC20F1"/>
    <w:rsid w:val="00EC3389"/>
    <w:rsid w:val="00EC417E"/>
    <w:rsid w:val="00EC6389"/>
    <w:rsid w:val="00ED3DC0"/>
    <w:rsid w:val="00ED4211"/>
    <w:rsid w:val="00ED4AFA"/>
    <w:rsid w:val="00ED62E3"/>
    <w:rsid w:val="00EE26E0"/>
    <w:rsid w:val="00EE37A8"/>
    <w:rsid w:val="00EE39B2"/>
    <w:rsid w:val="00EE56C3"/>
    <w:rsid w:val="00EF019C"/>
    <w:rsid w:val="00EF124E"/>
    <w:rsid w:val="00EF280A"/>
    <w:rsid w:val="00EF4508"/>
    <w:rsid w:val="00EF5077"/>
    <w:rsid w:val="00EF7F74"/>
    <w:rsid w:val="00F0318E"/>
    <w:rsid w:val="00F04655"/>
    <w:rsid w:val="00F04FA0"/>
    <w:rsid w:val="00F059B7"/>
    <w:rsid w:val="00F119BC"/>
    <w:rsid w:val="00F13CE5"/>
    <w:rsid w:val="00F13E7C"/>
    <w:rsid w:val="00F14204"/>
    <w:rsid w:val="00F23A89"/>
    <w:rsid w:val="00F24303"/>
    <w:rsid w:val="00F272E8"/>
    <w:rsid w:val="00F3174B"/>
    <w:rsid w:val="00F31C30"/>
    <w:rsid w:val="00F31DBC"/>
    <w:rsid w:val="00F32531"/>
    <w:rsid w:val="00F33E7F"/>
    <w:rsid w:val="00F37F0C"/>
    <w:rsid w:val="00F46284"/>
    <w:rsid w:val="00F47232"/>
    <w:rsid w:val="00F472A8"/>
    <w:rsid w:val="00F5029C"/>
    <w:rsid w:val="00F50A5A"/>
    <w:rsid w:val="00F5398F"/>
    <w:rsid w:val="00F54881"/>
    <w:rsid w:val="00F55FE4"/>
    <w:rsid w:val="00F6359A"/>
    <w:rsid w:val="00F63AC5"/>
    <w:rsid w:val="00F6774C"/>
    <w:rsid w:val="00F71A3A"/>
    <w:rsid w:val="00F723CC"/>
    <w:rsid w:val="00F7335A"/>
    <w:rsid w:val="00F75592"/>
    <w:rsid w:val="00F763FA"/>
    <w:rsid w:val="00F77D16"/>
    <w:rsid w:val="00F8253B"/>
    <w:rsid w:val="00F8440A"/>
    <w:rsid w:val="00F900CB"/>
    <w:rsid w:val="00F91B35"/>
    <w:rsid w:val="00F95B72"/>
    <w:rsid w:val="00FA50C5"/>
    <w:rsid w:val="00FA5F3C"/>
    <w:rsid w:val="00FB04C0"/>
    <w:rsid w:val="00FB0D8F"/>
    <w:rsid w:val="00FB295F"/>
    <w:rsid w:val="00FB2E9D"/>
    <w:rsid w:val="00FC2DC7"/>
    <w:rsid w:val="00FC59C1"/>
    <w:rsid w:val="00FC7740"/>
    <w:rsid w:val="00FD5C46"/>
    <w:rsid w:val="00FD6497"/>
    <w:rsid w:val="00FE0DF2"/>
    <w:rsid w:val="00FE468B"/>
    <w:rsid w:val="00FF1D6D"/>
    <w:rsid w:val="00FF4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F4B8ED-6C96-4E87-A285-2C397C20B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2707</TotalTime>
  <Pages>2</Pages>
  <Words>270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Hamid</cp:lastModifiedBy>
  <cp:revision>214</cp:revision>
  <cp:lastPrinted>2014-05-29T13:34:00Z</cp:lastPrinted>
  <dcterms:created xsi:type="dcterms:W3CDTF">2014-05-02T20:48:00Z</dcterms:created>
  <dcterms:modified xsi:type="dcterms:W3CDTF">2014-07-08T20:21:00Z</dcterms:modified>
</cp:coreProperties>
</file>