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5B1" w:rsidRPr="00CA67E5" w:rsidRDefault="00B415B1" w:rsidP="005B23BA">
      <w:pPr>
        <w:jc w:val="center"/>
        <w:rPr>
          <w:b/>
          <w:bCs/>
          <w:color w:val="FF0000"/>
          <w:sz w:val="24"/>
          <w:szCs w:val="24"/>
        </w:rPr>
      </w:pPr>
      <w:r w:rsidRPr="00CA67E5">
        <w:rPr>
          <w:b/>
          <w:bCs/>
          <w:color w:val="FF0000"/>
          <w:sz w:val="24"/>
          <w:szCs w:val="24"/>
        </w:rPr>
        <w:t>Typhoïde</w:t>
      </w:r>
    </w:p>
    <w:p w:rsidR="005214E5" w:rsidRDefault="00B415B1" w:rsidP="005B23BA">
      <w:pPr>
        <w:pStyle w:val="Paragraphedeliste"/>
        <w:numPr>
          <w:ilvl w:val="0"/>
          <w:numId w:val="1"/>
        </w:numPr>
      </w:pPr>
      <w:r>
        <w:t xml:space="preserve">Toxi-infection septicémique </w:t>
      </w:r>
      <w:r w:rsidR="005B23BA">
        <w:t>à</w:t>
      </w:r>
      <w:r>
        <w:t xml:space="preserve"> point de dépa</w:t>
      </w:r>
      <w:r w:rsidR="005B23BA">
        <w:t>rt lymphatique</w:t>
      </w:r>
    </w:p>
    <w:p w:rsidR="005B23BA" w:rsidRDefault="005B23BA" w:rsidP="005B23BA">
      <w:pPr>
        <w:pStyle w:val="Paragraphedeliste"/>
        <w:numPr>
          <w:ilvl w:val="0"/>
          <w:numId w:val="1"/>
        </w:numPr>
      </w:pPr>
      <w:r>
        <w:t xml:space="preserve">Salmonella </w:t>
      </w:r>
      <w:proofErr w:type="spellStart"/>
      <w:r>
        <w:t>typhi</w:t>
      </w:r>
      <w:proofErr w:type="spellEnd"/>
      <w:r>
        <w:t xml:space="preserve"> (bacille d’Ebert)</w:t>
      </w:r>
    </w:p>
    <w:p w:rsidR="005B23BA" w:rsidRDefault="005B23BA" w:rsidP="005B23BA">
      <w:pPr>
        <w:pStyle w:val="Paragraphedeliste"/>
        <w:numPr>
          <w:ilvl w:val="0"/>
          <w:numId w:val="1"/>
        </w:numPr>
      </w:pPr>
      <w:r>
        <w:t xml:space="preserve">Maladie contagieuse endémo-épidémique à </w:t>
      </w:r>
      <w:r w:rsidRPr="003E275F">
        <w:rPr>
          <w:highlight w:val="yellow"/>
        </w:rPr>
        <w:t>déclaration obligatoire</w:t>
      </w:r>
    </w:p>
    <w:p w:rsidR="005B23BA" w:rsidRDefault="005B23BA" w:rsidP="005B23BA">
      <w:pPr>
        <w:pStyle w:val="Paragraphedeliste"/>
        <w:numPr>
          <w:ilvl w:val="0"/>
          <w:numId w:val="1"/>
        </w:numPr>
      </w:pPr>
      <w:r>
        <w:t>Transmission : hydrique ou mains sales,</w:t>
      </w:r>
      <w:r w:rsidRPr="005B23BA">
        <w:t xml:space="preserve"> </w:t>
      </w:r>
      <w:r>
        <w:t>réservoir : Homme</w:t>
      </w:r>
    </w:p>
    <w:p w:rsidR="005B23BA" w:rsidRDefault="005B23BA" w:rsidP="005B23BA">
      <w:pPr>
        <w:pStyle w:val="Paragraphedeliste"/>
        <w:numPr>
          <w:ilvl w:val="0"/>
          <w:numId w:val="1"/>
        </w:numPr>
      </w:pPr>
      <w:r w:rsidRPr="003E275F">
        <w:rPr>
          <w:highlight w:val="yellow"/>
        </w:rPr>
        <w:t>Immunité solide</w:t>
      </w:r>
      <w:r>
        <w:t xml:space="preserve"> au </w:t>
      </w:r>
      <w:proofErr w:type="spellStart"/>
      <w:r w:rsidR="00CA67E5">
        <w:t>sérotype</w:t>
      </w:r>
      <w:proofErr w:type="spellEnd"/>
      <w:r>
        <w:t xml:space="preserve"> </w:t>
      </w:r>
    </w:p>
    <w:p w:rsidR="005B23BA" w:rsidRPr="00CA67E5" w:rsidRDefault="005B23BA" w:rsidP="005B23BA">
      <w:pPr>
        <w:ind w:left="360"/>
        <w:rPr>
          <w:b/>
          <w:bCs/>
        </w:rPr>
      </w:pPr>
      <w:r w:rsidRPr="00CA67E5">
        <w:rPr>
          <w:b/>
          <w:bCs/>
        </w:rPr>
        <w:t>Clinique :</w:t>
      </w:r>
    </w:p>
    <w:p w:rsidR="005B23BA" w:rsidRPr="00CA67E5" w:rsidRDefault="00C427E3" w:rsidP="005B23BA">
      <w:pPr>
        <w:ind w:left="360"/>
        <w:rPr>
          <w:color w:val="FF0000"/>
          <w:u w:val="single"/>
        </w:rPr>
      </w:pPr>
      <w:r w:rsidRPr="00CA67E5">
        <w:rPr>
          <w:color w:val="FF0000"/>
          <w:u w:val="single"/>
        </w:rPr>
        <w:t>Phase d’invasion (1</w:t>
      </w:r>
      <w:r w:rsidRPr="00CA67E5">
        <w:rPr>
          <w:color w:val="FF0000"/>
          <w:u w:val="single"/>
          <w:vertAlign w:val="superscript"/>
        </w:rPr>
        <w:t>er</w:t>
      </w:r>
      <w:r w:rsidRPr="00CA67E5">
        <w:rPr>
          <w:color w:val="FF0000"/>
          <w:u w:val="single"/>
        </w:rPr>
        <w:t xml:space="preserve"> septénaire) :</w:t>
      </w:r>
    </w:p>
    <w:p w:rsidR="00C427E3" w:rsidRDefault="00C427E3" w:rsidP="00C427E3">
      <w:pPr>
        <w:pStyle w:val="Paragraphedeliste"/>
        <w:numPr>
          <w:ilvl w:val="0"/>
          <w:numId w:val="1"/>
        </w:numPr>
      </w:pPr>
      <w:r w:rsidRPr="003E275F">
        <w:rPr>
          <w:highlight w:val="yellow"/>
        </w:rPr>
        <w:t>Troubles digestifs</w:t>
      </w:r>
      <w:r>
        <w:t xml:space="preserve"> + </w:t>
      </w:r>
      <w:r w:rsidRPr="003E275F">
        <w:rPr>
          <w:highlight w:val="yellow"/>
        </w:rPr>
        <w:t>épistaxis</w:t>
      </w:r>
      <w:r>
        <w:t xml:space="preserve"> (signe très évocateur) </w:t>
      </w:r>
    </w:p>
    <w:p w:rsidR="00C427E3" w:rsidRDefault="00C427E3" w:rsidP="00C427E3">
      <w:pPr>
        <w:pStyle w:val="Paragraphedeliste"/>
        <w:numPr>
          <w:ilvl w:val="0"/>
          <w:numId w:val="1"/>
        </w:numPr>
      </w:pPr>
      <w:r w:rsidRPr="003E275F">
        <w:rPr>
          <w:highlight w:val="yellow"/>
        </w:rPr>
        <w:t>Fièvre</w:t>
      </w:r>
      <w:r>
        <w:t xml:space="preserve"> augmente d’1° du matin au soir et diminue de 0,5 du soir au matin pour atteindre les 40° à la phase d’état </w:t>
      </w:r>
    </w:p>
    <w:p w:rsidR="00C427E3" w:rsidRDefault="00C427E3" w:rsidP="00C427E3">
      <w:pPr>
        <w:pStyle w:val="Paragraphedeliste"/>
        <w:numPr>
          <w:ilvl w:val="0"/>
          <w:numId w:val="1"/>
        </w:numPr>
      </w:pPr>
      <w:r>
        <w:t xml:space="preserve">L’examen retrouve un </w:t>
      </w:r>
      <w:r w:rsidRPr="003E275F">
        <w:rPr>
          <w:highlight w:val="yellow"/>
        </w:rPr>
        <w:t>météorisme abdominal</w:t>
      </w:r>
      <w:r w:rsidR="00D72436">
        <w:t xml:space="preserve"> </w:t>
      </w:r>
      <w:r>
        <w:t xml:space="preserve">+ </w:t>
      </w:r>
      <w:r w:rsidRPr="003E275F">
        <w:rPr>
          <w:highlight w:val="yellow"/>
        </w:rPr>
        <w:t xml:space="preserve">fausse iliaque droite </w:t>
      </w:r>
      <w:proofErr w:type="spellStart"/>
      <w:r w:rsidRPr="003E275F">
        <w:rPr>
          <w:highlight w:val="yellow"/>
        </w:rPr>
        <w:t>gargouillante</w:t>
      </w:r>
      <w:proofErr w:type="spellEnd"/>
      <w:r>
        <w:t xml:space="preserve"> douloureuse</w:t>
      </w:r>
    </w:p>
    <w:p w:rsidR="00C427E3" w:rsidRDefault="00C427E3" w:rsidP="00D72436">
      <w:pPr>
        <w:pStyle w:val="Paragraphedeliste"/>
        <w:numPr>
          <w:ilvl w:val="0"/>
          <w:numId w:val="1"/>
        </w:numPr>
      </w:pPr>
      <w:r>
        <w:t xml:space="preserve">NFS : </w:t>
      </w:r>
      <w:r w:rsidRPr="003E275F">
        <w:rPr>
          <w:highlight w:val="yellow"/>
        </w:rPr>
        <w:t>leuco</w:t>
      </w:r>
      <w:r w:rsidR="00D72436" w:rsidRPr="003E275F">
        <w:rPr>
          <w:highlight w:val="yellow"/>
        </w:rPr>
        <w:t>-n</w:t>
      </w:r>
      <w:r w:rsidRPr="003E275F">
        <w:rPr>
          <w:highlight w:val="yellow"/>
        </w:rPr>
        <w:t>eutropénie</w:t>
      </w:r>
      <w:r>
        <w:t xml:space="preserve"> + hémoculture </w:t>
      </w:r>
    </w:p>
    <w:p w:rsidR="00C427E3" w:rsidRPr="00D72436" w:rsidRDefault="00C427E3" w:rsidP="00C427E3">
      <w:pPr>
        <w:ind w:left="360"/>
        <w:rPr>
          <w:color w:val="FF0000"/>
          <w:u w:val="single"/>
        </w:rPr>
      </w:pPr>
      <w:r w:rsidRPr="00D72436">
        <w:rPr>
          <w:color w:val="FF0000"/>
          <w:u w:val="single"/>
        </w:rPr>
        <w:t>Phase d’état (2</w:t>
      </w:r>
      <w:r w:rsidRPr="00D72436">
        <w:rPr>
          <w:color w:val="FF0000"/>
          <w:u w:val="single"/>
          <w:vertAlign w:val="superscript"/>
        </w:rPr>
        <w:t>ème</w:t>
      </w:r>
      <w:r w:rsidRPr="00D72436">
        <w:rPr>
          <w:color w:val="FF0000"/>
          <w:u w:val="single"/>
        </w:rPr>
        <w:t xml:space="preserve"> septénaire) :</w:t>
      </w:r>
    </w:p>
    <w:p w:rsidR="00C427E3" w:rsidRDefault="00CA67E5" w:rsidP="00C427E3">
      <w:pPr>
        <w:pStyle w:val="Paragraphedeliste"/>
        <w:numPr>
          <w:ilvl w:val="0"/>
          <w:numId w:val="1"/>
        </w:numPr>
      </w:pPr>
      <w:r w:rsidRPr="00CA67E5">
        <w:rPr>
          <w:highlight w:val="yellow"/>
        </w:rPr>
        <w:t>Fièvre</w:t>
      </w:r>
      <w:r w:rsidR="00C427E3">
        <w:t xml:space="preserve"> en plateau avec </w:t>
      </w:r>
      <w:r w:rsidR="00C427E3" w:rsidRPr="003E275F">
        <w:rPr>
          <w:highlight w:val="yellow"/>
        </w:rPr>
        <w:t>dissociation entre pouls et température</w:t>
      </w:r>
      <w:r w:rsidR="00C427E3">
        <w:t xml:space="preserve"> </w:t>
      </w:r>
    </w:p>
    <w:p w:rsidR="00C427E3" w:rsidRDefault="00C427E3" w:rsidP="00C427E3">
      <w:pPr>
        <w:pStyle w:val="Paragraphedeliste"/>
        <w:numPr>
          <w:ilvl w:val="0"/>
          <w:numId w:val="1"/>
        </w:numPr>
      </w:pPr>
      <w:r>
        <w:t xml:space="preserve">AEG, langue saburrale, SPM de type septicémique </w:t>
      </w:r>
    </w:p>
    <w:p w:rsidR="00C427E3" w:rsidRDefault="003E275F" w:rsidP="00C427E3">
      <w:pPr>
        <w:pStyle w:val="Paragraphedeliste"/>
        <w:numPr>
          <w:ilvl w:val="0"/>
          <w:numId w:val="1"/>
        </w:numPr>
      </w:pPr>
      <w:r>
        <w:rPr>
          <w:highlight w:val="yellow"/>
        </w:rPr>
        <w:t>D</w:t>
      </w:r>
      <w:r w:rsidR="00C427E3" w:rsidRPr="003E275F">
        <w:rPr>
          <w:highlight w:val="yellow"/>
        </w:rPr>
        <w:t>iarrhée de couleur ocre jus de melon</w:t>
      </w:r>
    </w:p>
    <w:p w:rsidR="00C427E3" w:rsidRDefault="00C427E3" w:rsidP="00C427E3">
      <w:pPr>
        <w:pStyle w:val="Paragraphedeliste"/>
        <w:numPr>
          <w:ilvl w:val="0"/>
          <w:numId w:val="1"/>
        </w:numPr>
      </w:pPr>
      <w:r w:rsidRPr="00CA67E5">
        <w:rPr>
          <w:highlight w:val="yellow"/>
        </w:rPr>
        <w:t>Tuphos</w:t>
      </w:r>
      <w:r>
        <w:t> (signe toxinique neurologique): ralentissement de l’idéation, indifférence</w:t>
      </w:r>
      <w:r w:rsidR="003E275F">
        <w:t xml:space="preserve"> à</w:t>
      </w:r>
      <w:r>
        <w:t xml:space="preserve"> l’entourage, délire tranquille, mouvement carphologique avec inversion du rythme du sommeil </w:t>
      </w:r>
    </w:p>
    <w:p w:rsidR="005B23BA" w:rsidRDefault="00C427E3" w:rsidP="00C427E3">
      <w:pPr>
        <w:pStyle w:val="Paragraphedeliste"/>
        <w:numPr>
          <w:ilvl w:val="0"/>
          <w:numId w:val="1"/>
        </w:numPr>
      </w:pPr>
      <w:proofErr w:type="spellStart"/>
      <w:r>
        <w:t>Méningisme</w:t>
      </w:r>
      <w:proofErr w:type="spellEnd"/>
      <w:r>
        <w:t xml:space="preserve">   </w:t>
      </w:r>
    </w:p>
    <w:p w:rsidR="00C427E3" w:rsidRDefault="00C427E3" w:rsidP="003E275F">
      <w:pPr>
        <w:pStyle w:val="Paragraphedeliste"/>
        <w:numPr>
          <w:ilvl w:val="0"/>
          <w:numId w:val="1"/>
        </w:numPr>
      </w:pPr>
      <w:r w:rsidRPr="00CA67E5">
        <w:rPr>
          <w:highlight w:val="yellow"/>
        </w:rPr>
        <w:t>Tache rosé lenticulaire</w:t>
      </w:r>
      <w:r>
        <w:t xml:space="preserve"> (pathognomonique) </w:t>
      </w:r>
      <w:proofErr w:type="spellStart"/>
      <w:r w:rsidR="00AE2E51">
        <w:t>basi</w:t>
      </w:r>
      <w:proofErr w:type="spellEnd"/>
      <w:r w:rsidR="00AE2E51">
        <w:t xml:space="preserve"> thoracique abdomen et racine des cuisses, s’effacent a la </w:t>
      </w:r>
      <w:proofErr w:type="spellStart"/>
      <w:r w:rsidR="00AE2E51">
        <w:t>vitropression</w:t>
      </w:r>
      <w:proofErr w:type="spellEnd"/>
      <w:r w:rsidR="003E275F">
        <w:t>, disparaissent en 2 à 3</w:t>
      </w:r>
      <w:r w:rsidR="00AE2E51">
        <w:t xml:space="preserve"> jours sans laisser de trace</w:t>
      </w:r>
      <w:r w:rsidR="003E275F">
        <w:t>s</w:t>
      </w:r>
      <w:r w:rsidR="00AE2E51">
        <w:t xml:space="preserve"> </w:t>
      </w:r>
    </w:p>
    <w:p w:rsidR="00AE2E51" w:rsidRDefault="00AE2E51" w:rsidP="00C427E3">
      <w:pPr>
        <w:pStyle w:val="Paragraphedeliste"/>
        <w:numPr>
          <w:ilvl w:val="0"/>
          <w:numId w:val="1"/>
        </w:numPr>
      </w:pPr>
      <w:r w:rsidRPr="00CA67E5">
        <w:rPr>
          <w:highlight w:val="yellow"/>
        </w:rPr>
        <w:t xml:space="preserve">Angine du </w:t>
      </w:r>
      <w:proofErr w:type="spellStart"/>
      <w:r w:rsidRPr="00CA67E5">
        <w:rPr>
          <w:highlight w:val="yellow"/>
        </w:rPr>
        <w:t>Duguet</w:t>
      </w:r>
      <w:proofErr w:type="spellEnd"/>
      <w:r>
        <w:t xml:space="preserve"> (pathognomonique) : ulcération superficielle ovalaire unilatérale d’un des pilier</w:t>
      </w:r>
      <w:r w:rsidR="003E275F">
        <w:t>s</w:t>
      </w:r>
      <w:r>
        <w:t xml:space="preserve"> du voile du palais </w:t>
      </w:r>
    </w:p>
    <w:p w:rsidR="00AE2E51" w:rsidRDefault="00AE2E51" w:rsidP="00C427E3">
      <w:pPr>
        <w:pStyle w:val="Paragraphedeliste"/>
        <w:numPr>
          <w:ilvl w:val="0"/>
          <w:numId w:val="1"/>
        </w:numPr>
      </w:pPr>
      <w:r w:rsidRPr="00D72436">
        <w:rPr>
          <w:highlight w:val="yellow"/>
        </w:rPr>
        <w:t>Coproculture</w:t>
      </w:r>
    </w:p>
    <w:p w:rsidR="00AE2E51" w:rsidRDefault="00AE2E51" w:rsidP="00AE2E51">
      <w:pPr>
        <w:pStyle w:val="Paragraphedeliste"/>
        <w:numPr>
          <w:ilvl w:val="0"/>
          <w:numId w:val="1"/>
        </w:numPr>
      </w:pPr>
      <w:r w:rsidRPr="00D72436">
        <w:rPr>
          <w:highlight w:val="yellow"/>
        </w:rPr>
        <w:t>Sérologie de Widal et Félix</w:t>
      </w:r>
      <w:r>
        <w:t xml:space="preserve"> positive 1/200 </w:t>
      </w:r>
    </w:p>
    <w:p w:rsidR="00AE2E51" w:rsidRDefault="00AE2E51" w:rsidP="00AE2E51">
      <w:pPr>
        <w:pStyle w:val="Paragraphedeliste"/>
        <w:numPr>
          <w:ilvl w:val="0"/>
          <w:numId w:val="1"/>
        </w:numPr>
      </w:pPr>
      <w:r>
        <w:t xml:space="preserve">NFS : leuco-neutropénie </w:t>
      </w:r>
    </w:p>
    <w:p w:rsidR="00AE2E51" w:rsidRPr="00CA67E5" w:rsidRDefault="00AE2E51" w:rsidP="00CA67E5">
      <w:pPr>
        <w:rPr>
          <w:b/>
          <w:bCs/>
        </w:rPr>
      </w:pPr>
      <w:r w:rsidRPr="00CA67E5">
        <w:rPr>
          <w:b/>
          <w:bCs/>
        </w:rPr>
        <w:t>Evolution :</w:t>
      </w:r>
    </w:p>
    <w:p w:rsidR="00CA67E5" w:rsidRDefault="00AE2E51" w:rsidP="00CA67E5">
      <w:pPr>
        <w:pStyle w:val="Paragraphedeliste"/>
        <w:numPr>
          <w:ilvl w:val="0"/>
          <w:numId w:val="1"/>
        </w:numPr>
      </w:pPr>
      <w:r>
        <w:t>Sous traitement : guérison en une semaine, 2 coprocultures négatives à 48h d’intervalle</w:t>
      </w:r>
    </w:p>
    <w:p w:rsidR="00AE2E51" w:rsidRDefault="00AE2E51" w:rsidP="00CA67E5">
      <w:pPr>
        <w:pStyle w:val="Paragraphedeliste"/>
        <w:numPr>
          <w:ilvl w:val="0"/>
          <w:numId w:val="1"/>
        </w:numPr>
      </w:pPr>
      <w:r>
        <w:t>Sans traitement : phase de défervescence</w:t>
      </w:r>
      <w:r w:rsidR="00CA67E5" w:rsidRPr="00CA67E5">
        <w:t xml:space="preserve"> </w:t>
      </w:r>
      <w:r w:rsidR="00CA67E5">
        <w:t xml:space="preserve">en </w:t>
      </w:r>
      <w:proofErr w:type="spellStart"/>
      <w:r w:rsidR="00CA67E5">
        <w:t>lysis</w:t>
      </w:r>
      <w:proofErr w:type="spellEnd"/>
      <w:r>
        <w:t xml:space="preserve"> (</w:t>
      </w:r>
      <w:r w:rsidRPr="003E275F">
        <w:rPr>
          <w:color w:val="FF0000"/>
        </w:rPr>
        <w:t>troisième septénaire = phase des complications</w:t>
      </w:r>
      <w:r>
        <w:t>)</w:t>
      </w:r>
    </w:p>
    <w:p w:rsidR="00CA67E5" w:rsidRPr="00CA67E5" w:rsidRDefault="00AE2E51" w:rsidP="00CA67E5">
      <w:pPr>
        <w:rPr>
          <w:b/>
          <w:bCs/>
        </w:rPr>
      </w:pPr>
      <w:r w:rsidRPr="00CA67E5">
        <w:rPr>
          <w:b/>
          <w:bCs/>
        </w:rPr>
        <w:t xml:space="preserve">Complications : </w:t>
      </w:r>
    </w:p>
    <w:p w:rsidR="00AE2E51" w:rsidRDefault="00CA67E5" w:rsidP="00CA67E5">
      <w:pPr>
        <w:pStyle w:val="Paragraphedeliste"/>
        <w:numPr>
          <w:ilvl w:val="0"/>
          <w:numId w:val="2"/>
        </w:numPr>
      </w:pPr>
      <w:r>
        <w:t xml:space="preserve">Digestives : </w:t>
      </w:r>
      <w:r w:rsidR="00AE2E51">
        <w:t>hémorragies digestives, perforation intestinale (asthénique, sthénique</w:t>
      </w:r>
      <w:r>
        <w:t>)</w:t>
      </w:r>
      <w:r w:rsidR="00AE2E51">
        <w:t xml:space="preserve"> syndrome intestinale pseudo-</w:t>
      </w:r>
      <w:proofErr w:type="spellStart"/>
      <w:r w:rsidR="00AE2E51">
        <w:t>pe</w:t>
      </w:r>
      <w:r>
        <w:t>rforatif</w:t>
      </w:r>
      <w:proofErr w:type="spellEnd"/>
      <w:r>
        <w:t xml:space="preserve">, Appendicite, Cholécystite </w:t>
      </w:r>
    </w:p>
    <w:p w:rsidR="00CA67E5" w:rsidRDefault="00CA67E5" w:rsidP="00CA67E5">
      <w:pPr>
        <w:pStyle w:val="Paragraphedeliste"/>
        <w:numPr>
          <w:ilvl w:val="0"/>
          <w:numId w:val="2"/>
        </w:numPr>
      </w:pPr>
      <w:r>
        <w:t>Cardio-vasculaires : myocardite toxinique</w:t>
      </w:r>
      <w:r w:rsidR="003E275F">
        <w:t xml:space="preserve"> (troubles su rythme)</w:t>
      </w:r>
      <w:r>
        <w:t xml:space="preserve">, collapsus, endocardite et péricardite </w:t>
      </w:r>
    </w:p>
    <w:p w:rsidR="00CA67E5" w:rsidRDefault="00CA67E5" w:rsidP="00CA67E5">
      <w:pPr>
        <w:pStyle w:val="Paragraphedeliste"/>
        <w:numPr>
          <w:ilvl w:val="0"/>
          <w:numId w:val="2"/>
        </w:numPr>
      </w:pPr>
      <w:r>
        <w:t>Neurologique : méningite, encéphalite</w:t>
      </w:r>
    </w:p>
    <w:p w:rsidR="00CA67E5" w:rsidRPr="00CA67E5" w:rsidRDefault="00CA67E5" w:rsidP="00CA67E5">
      <w:pPr>
        <w:rPr>
          <w:b/>
          <w:bCs/>
        </w:rPr>
      </w:pPr>
      <w:r w:rsidRPr="00CA67E5">
        <w:rPr>
          <w:b/>
          <w:bCs/>
        </w:rPr>
        <w:t>Traitement :</w:t>
      </w:r>
    </w:p>
    <w:p w:rsidR="00CA67E5" w:rsidRDefault="00CA67E5" w:rsidP="00CA67E5">
      <w:pPr>
        <w:pStyle w:val="Paragraphedeliste"/>
        <w:numPr>
          <w:ilvl w:val="0"/>
          <w:numId w:val="1"/>
        </w:numPr>
      </w:pPr>
      <w:r>
        <w:t xml:space="preserve">Curatif : chloramphénicol </w:t>
      </w:r>
      <w:proofErr w:type="spellStart"/>
      <w:r>
        <w:t>pdt</w:t>
      </w:r>
      <w:proofErr w:type="spellEnd"/>
      <w:r>
        <w:t xml:space="preserve"> 21jrs </w:t>
      </w:r>
    </w:p>
    <w:p w:rsidR="00B415B1" w:rsidRDefault="00CA67E5" w:rsidP="00D72436">
      <w:pPr>
        <w:pStyle w:val="Paragraphedeliste"/>
        <w:numPr>
          <w:ilvl w:val="0"/>
          <w:numId w:val="1"/>
        </w:numPr>
      </w:pPr>
      <w:r>
        <w:t>Prophylaxie :</w:t>
      </w:r>
      <w:r w:rsidR="00D72436">
        <w:t xml:space="preserve"> vaccin ATB</w:t>
      </w:r>
      <w:r w:rsidR="003E275F">
        <w:t xml:space="preserve"> (armée)</w:t>
      </w:r>
      <w:r>
        <w:t>,</w:t>
      </w:r>
      <w:r w:rsidR="00D72436">
        <w:t xml:space="preserve"> </w:t>
      </w:r>
      <w:r>
        <w:t xml:space="preserve">vaccin </w:t>
      </w:r>
      <w:proofErr w:type="spellStart"/>
      <w:r>
        <w:t>thyphum</w:t>
      </w:r>
      <w:proofErr w:type="spellEnd"/>
      <w:r>
        <w:t xml:space="preserve"> V1 (immunité de 3 ans)</w:t>
      </w:r>
    </w:p>
    <w:sectPr w:rsidR="00B415B1" w:rsidSect="00D72436">
      <w:pgSz w:w="11906" w:h="16838"/>
      <w:pgMar w:top="709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A594B"/>
    <w:multiLevelType w:val="hybridMultilevel"/>
    <w:tmpl w:val="181C4686"/>
    <w:lvl w:ilvl="0" w:tplc="48508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614E73"/>
    <w:multiLevelType w:val="hybridMultilevel"/>
    <w:tmpl w:val="5F3259E2"/>
    <w:lvl w:ilvl="0" w:tplc="64A46B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415B1"/>
    <w:rsid w:val="000269D5"/>
    <w:rsid w:val="000F6DFF"/>
    <w:rsid w:val="003E275F"/>
    <w:rsid w:val="004830B4"/>
    <w:rsid w:val="005214E5"/>
    <w:rsid w:val="00547338"/>
    <w:rsid w:val="005B23BA"/>
    <w:rsid w:val="00AE2E51"/>
    <w:rsid w:val="00B415B1"/>
    <w:rsid w:val="00C427E3"/>
    <w:rsid w:val="00CA67E5"/>
    <w:rsid w:val="00CD5008"/>
    <w:rsid w:val="00D72436"/>
    <w:rsid w:val="00DC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B23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304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2010-01-16T18:42:00Z</dcterms:created>
  <dcterms:modified xsi:type="dcterms:W3CDTF">2010-01-16T19:55:00Z</dcterms:modified>
</cp:coreProperties>
</file>