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0FF7" w:rsidRDefault="00780FF7" w:rsidP="00370DD7">
      <w:pPr>
        <w:spacing w:after="0"/>
        <w:jc w:val="center"/>
        <w:rPr>
          <w:b/>
          <w:bCs/>
          <w:sz w:val="28"/>
          <w:szCs w:val="28"/>
          <w:u w:val="double"/>
        </w:rPr>
      </w:pPr>
    </w:p>
    <w:p w:rsidR="00956D24" w:rsidRDefault="00956D24" w:rsidP="00370DD7">
      <w:pPr>
        <w:spacing w:after="0"/>
        <w:jc w:val="center"/>
        <w:rPr>
          <w:b/>
          <w:bCs/>
          <w:sz w:val="28"/>
          <w:szCs w:val="28"/>
          <w:u w:val="double"/>
        </w:rPr>
      </w:pPr>
      <w:r w:rsidRPr="00370DD7">
        <w:rPr>
          <w:b/>
          <w:bCs/>
          <w:sz w:val="28"/>
          <w:szCs w:val="28"/>
          <w:u w:val="double"/>
        </w:rPr>
        <w:t>HIC</w:t>
      </w:r>
    </w:p>
    <w:p w:rsidR="00D348DC" w:rsidRPr="00370DD7" w:rsidRDefault="00D348DC" w:rsidP="00370DD7">
      <w:pPr>
        <w:spacing w:after="0"/>
        <w:jc w:val="center"/>
        <w:rPr>
          <w:b/>
          <w:bCs/>
          <w:sz w:val="28"/>
          <w:szCs w:val="28"/>
          <w:u w:val="double"/>
        </w:rPr>
      </w:pPr>
    </w:p>
    <w:p w:rsidR="00515BC6" w:rsidRPr="004B6C97" w:rsidRDefault="00515BC6" w:rsidP="00780FF7">
      <w:pPr>
        <w:spacing w:after="0" w:line="360" w:lineRule="auto"/>
        <w:rPr>
          <w:rFonts w:cstheme="minorHAnsi"/>
        </w:rPr>
      </w:pPr>
      <w:r w:rsidRPr="004B6C97">
        <w:rPr>
          <w:rFonts w:cstheme="minorHAnsi"/>
        </w:rPr>
        <w:t>Pression intracrânienne &gt;</w:t>
      </w:r>
      <w:r w:rsidRPr="004B6C97">
        <w:rPr>
          <w:rFonts w:cstheme="minorHAnsi"/>
          <w:highlight w:val="yellow"/>
        </w:rPr>
        <w:t xml:space="preserve">15 </w:t>
      </w:r>
      <w:proofErr w:type="spellStart"/>
      <w:r w:rsidRPr="004B6C97">
        <w:rPr>
          <w:rFonts w:cstheme="minorHAnsi"/>
          <w:highlight w:val="yellow"/>
        </w:rPr>
        <w:t>mmHg</w:t>
      </w:r>
      <w:proofErr w:type="spellEnd"/>
      <w:r w:rsidR="00780FF7" w:rsidRPr="004B6C97">
        <w:rPr>
          <w:rFonts w:cstheme="minorHAnsi"/>
        </w:rPr>
        <w:t xml:space="preserve">  (Normal = 10 mm Hg)</w:t>
      </w:r>
    </w:p>
    <w:p w:rsidR="004B6C97" w:rsidRPr="004B6C97" w:rsidRDefault="004B6C97" w:rsidP="004B6C97">
      <w:pPr>
        <w:rPr>
          <w:rFonts w:cstheme="minorHAnsi"/>
        </w:rPr>
      </w:pPr>
      <w:r w:rsidRPr="004B6C97">
        <w:rPr>
          <w:rFonts w:cstheme="minorHAnsi"/>
          <w:highlight w:val="yellow"/>
        </w:rPr>
        <w:t>PaCO2 est un puissant régulateur</w:t>
      </w:r>
      <w:r w:rsidRPr="004B6C97">
        <w:rPr>
          <w:rFonts w:cstheme="minorHAnsi"/>
        </w:rPr>
        <w:t xml:space="preserve"> du débit sanguin cérébral (son augmentation entraine une vasodilatation =&gt; augmentation du débit cérébrale)</w:t>
      </w:r>
    </w:p>
    <w:p w:rsidR="004B6C97" w:rsidRPr="004B6C97" w:rsidRDefault="004B6C97" w:rsidP="004B6C97">
      <w:pPr>
        <w:rPr>
          <w:rFonts w:cstheme="minorHAnsi"/>
        </w:rPr>
      </w:pPr>
      <w:r w:rsidRPr="004B6C97">
        <w:rPr>
          <w:rFonts w:cstheme="minorHAnsi"/>
        </w:rPr>
        <w:t xml:space="preserve">La circulation cérébrale est indépendante de la circulation générale </w:t>
      </w:r>
    </w:p>
    <w:p w:rsidR="00A00DE1" w:rsidRPr="00E22231" w:rsidRDefault="00E22231" w:rsidP="00780FF7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E22231">
        <w:rPr>
          <w:b/>
          <w:bCs/>
          <w:sz w:val="24"/>
          <w:szCs w:val="24"/>
          <w:u w:val="single"/>
        </w:rPr>
        <w:t>CONSEQUENCES DE HIC :</w:t>
      </w:r>
    </w:p>
    <w:p w:rsidR="00620AF4" w:rsidRPr="001414D8" w:rsidRDefault="00656676" w:rsidP="00780FF7">
      <w:pPr>
        <w:spacing w:after="0" w:line="360" w:lineRule="auto"/>
        <w:rPr>
          <w:b/>
          <w:bCs/>
          <w:u w:val="dotted"/>
        </w:rPr>
      </w:pPr>
      <w:r w:rsidRPr="001414D8">
        <w:rPr>
          <w:b/>
          <w:bCs/>
          <w:u w:val="dotted"/>
        </w:rPr>
        <w:t>Conséquences</w:t>
      </w:r>
      <w:r w:rsidR="00E22231" w:rsidRPr="001414D8">
        <w:rPr>
          <w:b/>
          <w:bCs/>
          <w:u w:val="dotted"/>
        </w:rPr>
        <w:t>circulatoires :</w:t>
      </w:r>
    </w:p>
    <w:p w:rsidR="001414D8" w:rsidRPr="00620AF4" w:rsidRDefault="001414D8" w:rsidP="00780FF7">
      <w:pPr>
        <w:spacing w:after="0" w:line="360" w:lineRule="auto"/>
        <w:rPr>
          <w:b/>
          <w:bCs/>
        </w:rPr>
      </w:pPr>
      <w:r>
        <w:rPr>
          <w:b/>
          <w:bCs/>
        </w:rPr>
        <w:t xml:space="preserve">Pour maintenir la perfusion </w:t>
      </w:r>
    </w:p>
    <w:p w:rsidR="00620AF4" w:rsidRDefault="00370DD7" w:rsidP="00780FF7">
      <w:pPr>
        <w:spacing w:after="0" w:line="360" w:lineRule="auto"/>
      </w:pPr>
      <w:r>
        <w:t xml:space="preserve">- </w:t>
      </w:r>
      <w:r w:rsidR="00620AF4">
        <w:t xml:space="preserve">Elévation de la </w:t>
      </w:r>
      <w:r w:rsidR="00656676">
        <w:t>TA</w:t>
      </w:r>
    </w:p>
    <w:p w:rsidR="00620AF4" w:rsidRDefault="00370DD7" w:rsidP="00780FF7">
      <w:pPr>
        <w:spacing w:after="0" w:line="360" w:lineRule="auto"/>
      </w:pPr>
      <w:r>
        <w:t xml:space="preserve">- </w:t>
      </w:r>
      <w:r w:rsidR="00620AF4">
        <w:t>Vasodilatation cérébrale</w:t>
      </w:r>
    </w:p>
    <w:p w:rsidR="00CF7E35" w:rsidRPr="001414D8" w:rsidRDefault="00CF7E35" w:rsidP="00780FF7">
      <w:pPr>
        <w:spacing w:after="0" w:line="360" w:lineRule="auto"/>
        <w:rPr>
          <w:b/>
          <w:bCs/>
          <w:u w:val="dotted"/>
        </w:rPr>
      </w:pPr>
      <w:r w:rsidRPr="001414D8">
        <w:rPr>
          <w:b/>
          <w:bCs/>
          <w:u w:val="dotted"/>
        </w:rPr>
        <w:t>Conséquences sur le nerf optique :</w:t>
      </w:r>
    </w:p>
    <w:p w:rsidR="00CF7E35" w:rsidRDefault="00370DD7" w:rsidP="00780FF7">
      <w:pPr>
        <w:spacing w:after="0" w:line="360" w:lineRule="auto"/>
      </w:pPr>
      <w:r>
        <w:t xml:space="preserve">- </w:t>
      </w:r>
      <w:r w:rsidR="00A00DE1">
        <w:t>Œdème</w:t>
      </w:r>
      <w:r w:rsidR="00CF7E35">
        <w:t xml:space="preserve"> papillaire </w:t>
      </w:r>
      <w:r w:rsidR="00515E08">
        <w:t xml:space="preserve">bilatéral </w:t>
      </w:r>
      <w:r w:rsidR="00CF7E35">
        <w:sym w:font="Wingdings" w:char="F0E0"/>
      </w:r>
      <w:r w:rsidR="00237767">
        <w:t xml:space="preserve"> A</w:t>
      </w:r>
      <w:r w:rsidR="00CF7E35">
        <w:t xml:space="preserve">trophie optique </w:t>
      </w:r>
      <w:r w:rsidR="00CF7E35">
        <w:sym w:font="Wingdings" w:char="F0E0"/>
      </w:r>
      <w:r w:rsidR="00515BC6">
        <w:t>C</w:t>
      </w:r>
      <w:r w:rsidR="00CF7E35">
        <w:t>écité</w:t>
      </w:r>
    </w:p>
    <w:p w:rsidR="00620AF4" w:rsidRPr="001414D8" w:rsidRDefault="00A00DE1" w:rsidP="00780FF7">
      <w:pPr>
        <w:spacing w:after="0" w:line="360" w:lineRule="auto"/>
        <w:rPr>
          <w:b/>
          <w:bCs/>
          <w:u w:val="dotted"/>
        </w:rPr>
      </w:pPr>
      <w:r w:rsidRPr="001414D8">
        <w:rPr>
          <w:b/>
          <w:bCs/>
          <w:u w:val="dotted"/>
        </w:rPr>
        <w:t>Conséquences</w:t>
      </w:r>
      <w:r w:rsidR="00620AF4" w:rsidRPr="001414D8">
        <w:rPr>
          <w:b/>
          <w:bCs/>
          <w:u w:val="dotted"/>
        </w:rPr>
        <w:t xml:space="preserve"> sur le nerf VI :</w:t>
      </w:r>
    </w:p>
    <w:p w:rsidR="00620AF4" w:rsidRDefault="00370DD7" w:rsidP="00780FF7">
      <w:pPr>
        <w:spacing w:after="0" w:line="360" w:lineRule="auto"/>
      </w:pPr>
      <w:r>
        <w:t xml:space="preserve">- </w:t>
      </w:r>
      <w:r w:rsidR="00620AF4">
        <w:t>Diplopie</w:t>
      </w:r>
    </w:p>
    <w:p w:rsidR="00620AF4" w:rsidRPr="001414D8" w:rsidRDefault="00620AF4" w:rsidP="00780FF7">
      <w:pPr>
        <w:spacing w:after="0" w:line="360" w:lineRule="auto"/>
        <w:rPr>
          <w:b/>
          <w:bCs/>
          <w:u w:val="dotted"/>
        </w:rPr>
      </w:pPr>
      <w:r w:rsidRPr="001414D8">
        <w:rPr>
          <w:b/>
          <w:bCs/>
          <w:u w:val="dotted"/>
        </w:rPr>
        <w:t>Conséquence sur la FRAA :</w:t>
      </w:r>
    </w:p>
    <w:p w:rsidR="00620AF4" w:rsidRPr="00620AF4" w:rsidRDefault="00370DD7" w:rsidP="00780FF7">
      <w:pPr>
        <w:spacing w:after="0" w:line="360" w:lineRule="auto"/>
      </w:pPr>
      <w:r>
        <w:t xml:space="preserve">- </w:t>
      </w:r>
      <w:r w:rsidR="00620AF4" w:rsidRPr="00620AF4">
        <w:t>Trouble de la conscience</w:t>
      </w:r>
    </w:p>
    <w:p w:rsidR="00CF7E35" w:rsidRPr="001414D8" w:rsidRDefault="00237767" w:rsidP="00780FF7">
      <w:pPr>
        <w:spacing w:after="0" w:line="360" w:lineRule="auto"/>
        <w:rPr>
          <w:b/>
          <w:bCs/>
          <w:u w:val="dotted"/>
        </w:rPr>
      </w:pPr>
      <w:r w:rsidRPr="001414D8">
        <w:rPr>
          <w:b/>
          <w:bCs/>
          <w:u w:val="dotted"/>
        </w:rPr>
        <w:t>Engagement cérébral</w:t>
      </w:r>
      <w:r w:rsidR="00A003F5" w:rsidRPr="001414D8">
        <w:rPr>
          <w:b/>
          <w:bCs/>
          <w:u w:val="dotted"/>
        </w:rPr>
        <w:t> :</w:t>
      </w:r>
    </w:p>
    <w:tbl>
      <w:tblPr>
        <w:tblW w:w="10064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985"/>
        <w:gridCol w:w="2409"/>
        <w:gridCol w:w="5670"/>
      </w:tblGrid>
      <w:tr w:rsidR="00A003F5" w:rsidTr="00096196">
        <w:trPr>
          <w:trHeight w:val="1123"/>
        </w:trPr>
        <w:tc>
          <w:tcPr>
            <w:tcW w:w="1985" w:type="dxa"/>
            <w:vAlign w:val="center"/>
          </w:tcPr>
          <w:p w:rsidR="00ED4D4A" w:rsidRPr="00ED4D4A" w:rsidRDefault="00ED4D4A" w:rsidP="004B6C97">
            <w:pPr>
              <w:spacing w:after="0"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ED4D4A">
              <w:rPr>
                <w:b/>
                <w:bCs/>
                <w:sz w:val="20"/>
                <w:szCs w:val="20"/>
              </w:rPr>
              <w:t>Engagement temporal</w:t>
            </w:r>
          </w:p>
          <w:p w:rsidR="00ED4D4A" w:rsidRPr="00ED4D4A" w:rsidRDefault="00ED4D4A" w:rsidP="004B6C97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 w:rsidRPr="00ED4D4A">
              <w:rPr>
                <w:sz w:val="20"/>
                <w:szCs w:val="20"/>
                <w:highlight w:val="yellow"/>
              </w:rPr>
              <w:t>Le plus fréquent</w:t>
            </w:r>
          </w:p>
        </w:tc>
        <w:tc>
          <w:tcPr>
            <w:tcW w:w="2409" w:type="dxa"/>
            <w:vAlign w:val="center"/>
          </w:tcPr>
          <w:p w:rsidR="00ED4D4A" w:rsidRPr="00ED4D4A" w:rsidRDefault="00ED4D4A" w:rsidP="004B6C97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 w:rsidRPr="00ED4D4A">
              <w:rPr>
                <w:sz w:val="20"/>
                <w:szCs w:val="20"/>
              </w:rPr>
              <w:t xml:space="preserve">Lobe temporal dans la </w:t>
            </w:r>
            <w:r w:rsidRPr="00336CD8">
              <w:rPr>
                <w:b/>
                <w:bCs/>
                <w:color w:val="00B050"/>
                <w:sz w:val="20"/>
                <w:szCs w:val="20"/>
              </w:rPr>
              <w:t>fente de Bichat</w:t>
            </w:r>
          </w:p>
        </w:tc>
        <w:tc>
          <w:tcPr>
            <w:tcW w:w="5670" w:type="dxa"/>
            <w:vAlign w:val="center"/>
          </w:tcPr>
          <w:p w:rsidR="0082301D" w:rsidRPr="00EF239E" w:rsidRDefault="0082301D" w:rsidP="00780FF7">
            <w:pPr>
              <w:tabs>
                <w:tab w:val="left" w:pos="360"/>
              </w:tabs>
              <w:spacing w:after="0" w:line="360" w:lineRule="auto"/>
              <w:rPr>
                <w:rFonts w:cstheme="minorHAnsi"/>
                <w:b/>
                <w:bCs/>
                <w:color w:val="00B050"/>
                <w:sz w:val="20"/>
                <w:szCs w:val="20"/>
                <w:u w:val="single"/>
              </w:rPr>
            </w:pPr>
            <w:r w:rsidRPr="0082301D">
              <w:rPr>
                <w:rFonts w:cstheme="minorHAnsi"/>
                <w:b/>
                <w:bCs/>
                <w:color w:val="00B050"/>
                <w:sz w:val="20"/>
                <w:szCs w:val="20"/>
                <w:u w:val="single"/>
              </w:rPr>
              <w:t xml:space="preserve">Lésion de :  III, pédoncule, </w:t>
            </w:r>
            <w:proofErr w:type="spellStart"/>
            <w:r w:rsidRPr="0082301D">
              <w:rPr>
                <w:rFonts w:cstheme="minorHAnsi"/>
                <w:b/>
                <w:bCs/>
                <w:color w:val="00B050"/>
                <w:sz w:val="20"/>
                <w:szCs w:val="20"/>
                <w:u w:val="single"/>
              </w:rPr>
              <w:t>A.cérébrale</w:t>
            </w:r>
            <w:proofErr w:type="spellEnd"/>
            <w:r w:rsidRPr="0082301D">
              <w:rPr>
                <w:rFonts w:cstheme="minorHAnsi"/>
                <w:b/>
                <w:bCs/>
                <w:color w:val="00B050"/>
                <w:sz w:val="20"/>
                <w:szCs w:val="20"/>
                <w:u w:val="single"/>
              </w:rPr>
              <w:t xml:space="preserve"> post</w:t>
            </w:r>
          </w:p>
          <w:p w:rsidR="0082301D" w:rsidRPr="0082301D" w:rsidRDefault="0082301D" w:rsidP="00780FF7">
            <w:pPr>
              <w:tabs>
                <w:tab w:val="left" w:pos="360"/>
              </w:tabs>
              <w:spacing w:after="0" w:line="360" w:lineRule="auto"/>
              <w:rPr>
                <w:rFonts w:cstheme="minorHAnsi"/>
                <w:sz w:val="20"/>
                <w:szCs w:val="20"/>
              </w:rPr>
            </w:pPr>
            <w:r w:rsidRPr="0082301D">
              <w:rPr>
                <w:rFonts w:cstheme="minorHAnsi"/>
                <w:b/>
                <w:bCs/>
                <w:sz w:val="20"/>
                <w:szCs w:val="20"/>
              </w:rPr>
              <w:t>- Mydriase unilatérale</w:t>
            </w:r>
            <w:r w:rsidRPr="0082301D">
              <w:rPr>
                <w:rFonts w:cstheme="minorHAnsi"/>
                <w:sz w:val="20"/>
                <w:szCs w:val="20"/>
              </w:rPr>
              <w:t xml:space="preserve"> avec </w:t>
            </w:r>
            <w:r w:rsidRPr="0082301D">
              <w:rPr>
                <w:rFonts w:cstheme="minorHAnsi"/>
                <w:b/>
                <w:bCs/>
                <w:sz w:val="20"/>
                <w:szCs w:val="20"/>
              </w:rPr>
              <w:t>abolition du RPM</w:t>
            </w:r>
            <w:r w:rsidRPr="0082301D">
              <w:rPr>
                <w:rFonts w:cstheme="minorHAnsi"/>
                <w:sz w:val="20"/>
                <w:szCs w:val="20"/>
              </w:rPr>
              <w:t>,</w:t>
            </w:r>
            <w:r w:rsidR="00096196">
              <w:rPr>
                <w:rFonts w:cstheme="minorHAnsi"/>
                <w:sz w:val="20"/>
                <w:szCs w:val="20"/>
              </w:rPr>
              <w:t xml:space="preserve"> </w:t>
            </w:r>
            <w:r w:rsidR="00096196" w:rsidRPr="0082301D">
              <w:rPr>
                <w:rFonts w:cstheme="minorHAnsi"/>
                <w:b/>
                <w:bCs/>
                <w:sz w:val="20"/>
                <w:szCs w:val="20"/>
              </w:rPr>
              <w:t xml:space="preserve">Ptosis </w:t>
            </w:r>
          </w:p>
          <w:p w:rsidR="0082301D" w:rsidRPr="0082301D" w:rsidRDefault="0082301D" w:rsidP="00780FF7">
            <w:pPr>
              <w:tabs>
                <w:tab w:val="left" w:pos="360"/>
              </w:tabs>
              <w:spacing w:after="0" w:line="360" w:lineRule="auto"/>
              <w:rPr>
                <w:rFonts w:cstheme="minorHAnsi"/>
                <w:sz w:val="20"/>
                <w:szCs w:val="20"/>
              </w:rPr>
            </w:pPr>
            <w:r w:rsidRPr="0082301D">
              <w:rPr>
                <w:rFonts w:cstheme="minorHAnsi"/>
                <w:sz w:val="20"/>
                <w:szCs w:val="20"/>
              </w:rPr>
              <w:t xml:space="preserve">- </w:t>
            </w:r>
            <w:r w:rsidRPr="0082301D">
              <w:rPr>
                <w:rFonts w:cstheme="minorHAnsi"/>
                <w:b/>
                <w:bCs/>
                <w:sz w:val="20"/>
                <w:szCs w:val="20"/>
              </w:rPr>
              <w:t xml:space="preserve">HLH </w:t>
            </w:r>
            <w:proofErr w:type="spellStart"/>
            <w:r w:rsidRPr="0082301D">
              <w:rPr>
                <w:rFonts w:cstheme="minorHAnsi"/>
                <w:b/>
                <w:bCs/>
                <w:sz w:val="20"/>
                <w:szCs w:val="20"/>
              </w:rPr>
              <w:t>controlat</w:t>
            </w:r>
            <w:proofErr w:type="spellEnd"/>
            <w:r w:rsidRPr="0082301D">
              <w:rPr>
                <w:rFonts w:cstheme="minorHAnsi"/>
                <w:sz w:val="20"/>
                <w:szCs w:val="20"/>
              </w:rPr>
              <w:t xml:space="preserve"> par compression de l’</w:t>
            </w:r>
            <w:proofErr w:type="spellStart"/>
            <w:r w:rsidRPr="0082301D">
              <w:rPr>
                <w:rFonts w:cstheme="minorHAnsi"/>
                <w:sz w:val="20"/>
                <w:szCs w:val="20"/>
              </w:rPr>
              <w:t>Artère.Cérébrale</w:t>
            </w:r>
            <w:proofErr w:type="spellEnd"/>
            <w:r w:rsidRPr="0082301D">
              <w:rPr>
                <w:rFonts w:cstheme="minorHAnsi"/>
                <w:sz w:val="20"/>
                <w:szCs w:val="20"/>
              </w:rPr>
              <w:t xml:space="preserve"> postérieure </w:t>
            </w:r>
          </w:p>
          <w:p w:rsidR="0082301D" w:rsidRPr="0082301D" w:rsidRDefault="0082301D" w:rsidP="00096196">
            <w:pPr>
              <w:tabs>
                <w:tab w:val="left" w:pos="360"/>
              </w:tabs>
              <w:spacing w:after="0" w:line="360" w:lineRule="auto"/>
              <w:rPr>
                <w:rFonts w:cstheme="minorHAnsi"/>
                <w:sz w:val="20"/>
                <w:szCs w:val="20"/>
              </w:rPr>
            </w:pPr>
            <w:r w:rsidRPr="0082301D">
              <w:rPr>
                <w:rFonts w:cstheme="minorHAnsi"/>
                <w:sz w:val="20"/>
                <w:szCs w:val="20"/>
              </w:rPr>
              <w:t xml:space="preserve">- </w:t>
            </w:r>
            <w:r w:rsidRPr="0082301D">
              <w:rPr>
                <w:rFonts w:cstheme="minorHAnsi"/>
                <w:b/>
                <w:bCs/>
                <w:sz w:val="20"/>
                <w:szCs w:val="20"/>
              </w:rPr>
              <w:t xml:space="preserve">Hémiplégie </w:t>
            </w:r>
            <w:proofErr w:type="spellStart"/>
            <w:r w:rsidR="00096196">
              <w:rPr>
                <w:rFonts w:cstheme="minorHAnsi"/>
                <w:b/>
                <w:bCs/>
                <w:sz w:val="20"/>
                <w:szCs w:val="20"/>
              </w:rPr>
              <w:t>controlat</w:t>
            </w:r>
            <w:proofErr w:type="spellEnd"/>
            <w:r w:rsidR="00096196">
              <w:rPr>
                <w:rFonts w:cstheme="minorHAnsi"/>
                <w:sz w:val="20"/>
                <w:szCs w:val="20"/>
              </w:rPr>
              <w:t xml:space="preserve"> par compression </w:t>
            </w:r>
            <w:r w:rsidRPr="0082301D">
              <w:rPr>
                <w:rFonts w:cstheme="minorHAnsi"/>
                <w:sz w:val="20"/>
                <w:szCs w:val="20"/>
              </w:rPr>
              <w:t>pédonculaire</w:t>
            </w:r>
          </w:p>
          <w:p w:rsidR="00ED4D4A" w:rsidRPr="0082301D" w:rsidRDefault="0082301D" w:rsidP="00780FF7">
            <w:pPr>
              <w:spacing w:after="0" w:line="36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D348DC">
              <w:rPr>
                <w:rFonts w:cstheme="minorHAnsi"/>
                <w:b/>
                <w:bCs/>
                <w:sz w:val="20"/>
                <w:szCs w:val="20"/>
              </w:rPr>
              <w:t>- tardivement</w:t>
            </w:r>
            <w:r>
              <w:rPr>
                <w:rFonts w:cstheme="minorHAnsi"/>
                <w:sz w:val="20"/>
                <w:szCs w:val="20"/>
              </w:rPr>
              <w:t> :</w:t>
            </w:r>
            <w:r w:rsidRPr="0082301D">
              <w:rPr>
                <w:rFonts w:cstheme="minorHAnsi"/>
                <w:sz w:val="20"/>
                <w:szCs w:val="20"/>
              </w:rPr>
              <w:t xml:space="preserve"> </w:t>
            </w:r>
            <w:r w:rsidRPr="0082301D">
              <w:rPr>
                <w:rFonts w:cstheme="minorHAnsi"/>
                <w:sz w:val="20"/>
                <w:szCs w:val="20"/>
                <w:highlight w:val="yellow"/>
                <w:u w:val="wave" w:color="FF0000"/>
              </w:rPr>
              <w:t>Rigidité de décérébration</w:t>
            </w:r>
            <w:r w:rsidRPr="0082301D">
              <w:rPr>
                <w:rStyle w:val="FicheQCM"/>
                <w:rFonts w:asciiTheme="minorHAnsi" w:eastAsia="MS Mincho" w:hAnsiTheme="minorHAnsi" w:cstheme="minorHAnsi"/>
                <w:color w:val="FF0000"/>
                <w:szCs w:val="20"/>
              </w:rPr>
              <w:t xml:space="preserve"> </w:t>
            </w:r>
            <w:r w:rsidRPr="0082301D">
              <w:rPr>
                <w:rFonts w:cstheme="minorHAnsi"/>
                <w:sz w:val="20"/>
                <w:szCs w:val="20"/>
              </w:rPr>
              <w:t xml:space="preserve">avec </w:t>
            </w:r>
            <w:r w:rsidRPr="0082301D">
              <w:rPr>
                <w:rFonts w:cstheme="minorHAnsi"/>
                <w:sz w:val="20"/>
                <w:szCs w:val="20"/>
                <w:u w:val="wave" w:color="FF0000"/>
              </w:rPr>
              <w:t>troubles de la vigilance</w:t>
            </w:r>
            <w:r w:rsidRPr="0082301D">
              <w:rPr>
                <w:rStyle w:val="FicheQCM"/>
                <w:rFonts w:asciiTheme="minorHAnsi" w:eastAsia="MS Mincho" w:hAnsiTheme="minorHAnsi" w:cstheme="minorHAnsi"/>
                <w:color w:val="FF0000"/>
                <w:szCs w:val="20"/>
              </w:rPr>
              <w:t xml:space="preserve"> </w:t>
            </w:r>
            <w:r w:rsidRPr="0082301D">
              <w:rPr>
                <w:rFonts w:cstheme="minorHAnsi"/>
                <w:sz w:val="20"/>
                <w:szCs w:val="20"/>
                <w:u w:val="wave" w:color="FF0000"/>
              </w:rPr>
              <w:t xml:space="preserve"> </w:t>
            </w:r>
            <w:r w:rsidRPr="0082301D">
              <w:rPr>
                <w:rFonts w:cstheme="minorHAnsi"/>
                <w:sz w:val="20"/>
                <w:szCs w:val="20"/>
              </w:rPr>
              <w:t>allant jusqu'au coma profond =&gt; décès</w:t>
            </w:r>
          </w:p>
        </w:tc>
      </w:tr>
      <w:tr w:rsidR="00A003F5" w:rsidTr="00096196">
        <w:trPr>
          <w:trHeight w:val="1123"/>
        </w:trPr>
        <w:tc>
          <w:tcPr>
            <w:tcW w:w="1985" w:type="dxa"/>
            <w:vAlign w:val="center"/>
          </w:tcPr>
          <w:p w:rsidR="00ED4D4A" w:rsidRPr="00ED4D4A" w:rsidRDefault="00ED4D4A" w:rsidP="004B6C97">
            <w:pPr>
              <w:spacing w:after="0"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ED4D4A">
              <w:rPr>
                <w:b/>
                <w:bCs/>
                <w:sz w:val="20"/>
                <w:szCs w:val="20"/>
              </w:rPr>
              <w:t>Engagement sous-falcoriel</w:t>
            </w:r>
          </w:p>
          <w:p w:rsidR="00ED4D4A" w:rsidRPr="00ED4D4A" w:rsidRDefault="00ED4D4A" w:rsidP="004B6C97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 w:rsidRPr="00ED4D4A">
              <w:rPr>
                <w:sz w:val="20"/>
                <w:szCs w:val="20"/>
                <w:highlight w:val="yellow"/>
              </w:rPr>
              <w:t>Précoce et sans gravité</w:t>
            </w:r>
          </w:p>
        </w:tc>
        <w:tc>
          <w:tcPr>
            <w:tcW w:w="2409" w:type="dxa"/>
            <w:vAlign w:val="center"/>
          </w:tcPr>
          <w:p w:rsidR="002A3670" w:rsidRDefault="00ED4D4A" w:rsidP="004B6C97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 w:rsidRPr="00ED4D4A">
              <w:rPr>
                <w:sz w:val="20"/>
                <w:szCs w:val="20"/>
              </w:rPr>
              <w:t xml:space="preserve">Gyrus cingulaire et les structures médianes </w:t>
            </w:r>
          </w:p>
          <w:p w:rsidR="00ED4D4A" w:rsidRPr="002A3670" w:rsidRDefault="00ED4D4A" w:rsidP="004B6C97">
            <w:pPr>
              <w:spacing w:after="0" w:line="360" w:lineRule="auto"/>
              <w:jc w:val="center"/>
              <w:rPr>
                <w:b/>
                <w:bCs/>
                <w:color w:val="7030A0"/>
                <w:sz w:val="20"/>
                <w:szCs w:val="20"/>
              </w:rPr>
            </w:pPr>
            <w:r w:rsidRPr="002A3670">
              <w:rPr>
                <w:b/>
                <w:bCs/>
                <w:color w:val="7030A0"/>
                <w:sz w:val="20"/>
                <w:szCs w:val="20"/>
              </w:rPr>
              <w:t>sous la faux</w:t>
            </w:r>
          </w:p>
        </w:tc>
        <w:tc>
          <w:tcPr>
            <w:tcW w:w="5670" w:type="dxa"/>
            <w:vAlign w:val="center"/>
          </w:tcPr>
          <w:p w:rsidR="00ED4D4A" w:rsidRPr="00ED4D4A" w:rsidRDefault="00ED4D4A" w:rsidP="004B6C97">
            <w:pPr>
              <w:spacing w:after="0" w:line="360" w:lineRule="auto"/>
              <w:rPr>
                <w:b/>
                <w:bCs/>
                <w:sz w:val="20"/>
                <w:szCs w:val="20"/>
              </w:rPr>
            </w:pPr>
            <w:r w:rsidRPr="00ED4D4A">
              <w:rPr>
                <w:b/>
                <w:bCs/>
                <w:sz w:val="20"/>
                <w:szCs w:val="20"/>
              </w:rPr>
              <w:t>Scanner :</w:t>
            </w:r>
          </w:p>
          <w:p w:rsidR="00ED4D4A" w:rsidRPr="00ED4D4A" w:rsidRDefault="00ED4D4A" w:rsidP="004B6C97">
            <w:pPr>
              <w:spacing w:after="0" w:line="360" w:lineRule="auto"/>
              <w:rPr>
                <w:sz w:val="20"/>
                <w:szCs w:val="20"/>
              </w:rPr>
            </w:pPr>
            <w:r w:rsidRPr="00ED4D4A">
              <w:rPr>
                <w:sz w:val="20"/>
                <w:szCs w:val="20"/>
              </w:rPr>
              <w:t>- Compression du ventricule homolatéral</w:t>
            </w:r>
          </w:p>
          <w:p w:rsidR="00ED4D4A" w:rsidRPr="00ED4D4A" w:rsidRDefault="00ED4D4A" w:rsidP="004B6C97">
            <w:pPr>
              <w:spacing w:after="0" w:line="360" w:lineRule="auto"/>
              <w:rPr>
                <w:sz w:val="20"/>
                <w:szCs w:val="20"/>
              </w:rPr>
            </w:pPr>
            <w:r w:rsidRPr="00ED4D4A">
              <w:rPr>
                <w:sz w:val="20"/>
                <w:szCs w:val="20"/>
              </w:rPr>
              <w:t>- Dilatation du ventricule controlatéral</w:t>
            </w:r>
          </w:p>
        </w:tc>
      </w:tr>
      <w:tr w:rsidR="00A003F5" w:rsidTr="00096196">
        <w:trPr>
          <w:trHeight w:val="3268"/>
        </w:trPr>
        <w:tc>
          <w:tcPr>
            <w:tcW w:w="1985" w:type="dxa"/>
            <w:vAlign w:val="center"/>
          </w:tcPr>
          <w:p w:rsidR="00ED4D4A" w:rsidRPr="00ED4D4A" w:rsidRDefault="00ED4D4A" w:rsidP="004B6C97">
            <w:pPr>
              <w:spacing w:after="0"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ED4D4A">
              <w:rPr>
                <w:b/>
                <w:bCs/>
                <w:sz w:val="20"/>
                <w:szCs w:val="20"/>
              </w:rPr>
              <w:t>Engagement des amygdales cérébelleuses</w:t>
            </w:r>
          </w:p>
        </w:tc>
        <w:tc>
          <w:tcPr>
            <w:tcW w:w="2409" w:type="dxa"/>
            <w:vAlign w:val="center"/>
          </w:tcPr>
          <w:p w:rsidR="002A3670" w:rsidRDefault="00ED4D4A" w:rsidP="004B6C97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 w:rsidRPr="00ED4D4A">
              <w:rPr>
                <w:sz w:val="20"/>
                <w:szCs w:val="20"/>
              </w:rPr>
              <w:t xml:space="preserve">Les amygdales cérébelleuses dans le </w:t>
            </w:r>
          </w:p>
          <w:p w:rsidR="00ED4D4A" w:rsidRPr="00ED4D4A" w:rsidRDefault="00ED4D4A" w:rsidP="004B6C97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 w:rsidRPr="0082301D">
              <w:rPr>
                <w:b/>
                <w:bCs/>
                <w:color w:val="FF0000"/>
                <w:sz w:val="20"/>
                <w:szCs w:val="20"/>
              </w:rPr>
              <w:t>trou occipital</w:t>
            </w:r>
          </w:p>
        </w:tc>
        <w:tc>
          <w:tcPr>
            <w:tcW w:w="5670" w:type="dxa"/>
            <w:vAlign w:val="center"/>
          </w:tcPr>
          <w:p w:rsidR="0082301D" w:rsidRDefault="00637C07" w:rsidP="004B6C97">
            <w:pPr>
              <w:spacing w:after="0" w:line="360" w:lineRule="auto"/>
              <w:rPr>
                <w:rFonts w:cstheme="minorHAnsi"/>
                <w:b/>
                <w:bCs/>
                <w:color w:val="FF0000"/>
                <w:sz w:val="20"/>
                <w:szCs w:val="20"/>
                <w:u w:val="dotted"/>
              </w:rPr>
            </w:pPr>
            <w:r w:rsidRPr="00A8457F">
              <w:rPr>
                <w:rFonts w:cstheme="minorHAnsi"/>
                <w:b/>
                <w:bCs/>
                <w:color w:val="FF0000"/>
                <w:sz w:val="20"/>
                <w:szCs w:val="20"/>
                <w:u w:val="dotted"/>
              </w:rPr>
              <w:t>Lésion du</w:t>
            </w:r>
            <w:r w:rsidR="00ED4D4A" w:rsidRPr="00A8457F">
              <w:rPr>
                <w:rFonts w:cstheme="minorHAnsi"/>
                <w:b/>
                <w:bCs/>
                <w:color w:val="FF0000"/>
                <w:sz w:val="20"/>
                <w:szCs w:val="20"/>
                <w:u w:val="dotted"/>
              </w:rPr>
              <w:t xml:space="preserve"> bulbe</w:t>
            </w:r>
          </w:p>
          <w:p w:rsidR="002A3670" w:rsidRPr="002A3670" w:rsidRDefault="002A3670" w:rsidP="002A3670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- </w:t>
            </w:r>
            <w:r w:rsidRPr="002A3670">
              <w:rPr>
                <w:b/>
                <w:bCs/>
                <w:sz w:val="20"/>
                <w:szCs w:val="20"/>
              </w:rPr>
              <w:t>Pré engagement :</w:t>
            </w:r>
            <w:r w:rsidRPr="002A3670">
              <w:rPr>
                <w:sz w:val="20"/>
                <w:szCs w:val="20"/>
              </w:rPr>
              <w:t xml:space="preserve"> </w:t>
            </w:r>
            <w:r w:rsidRPr="002A3670">
              <w:rPr>
                <w:sz w:val="20"/>
                <w:szCs w:val="20"/>
                <w:highlight w:val="yellow"/>
              </w:rPr>
              <w:t>céphalées + raideurs intermittentes de la nuque</w:t>
            </w:r>
          </w:p>
          <w:p w:rsidR="00ED4D4A" w:rsidRPr="00A8457F" w:rsidRDefault="00A8457F" w:rsidP="004B6C97">
            <w:pPr>
              <w:spacing w:after="0" w:line="360" w:lineRule="auto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A8457F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 xml:space="preserve">- </w:t>
            </w:r>
            <w:r w:rsidR="00ED4D4A" w:rsidRPr="002A3670">
              <w:rPr>
                <w:rFonts w:cstheme="minorHAnsi"/>
                <w:b/>
                <w:bCs/>
                <w:color w:val="000000" w:themeColor="text1"/>
                <w:sz w:val="20"/>
                <w:szCs w:val="20"/>
                <w:highlight w:val="yellow"/>
              </w:rPr>
              <w:t>Troubles végétatifs</w:t>
            </w:r>
            <w:r w:rsidRPr="00A8457F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 :</w:t>
            </w:r>
          </w:p>
          <w:p w:rsidR="00A8457F" w:rsidRPr="00A8457F" w:rsidRDefault="00A8457F" w:rsidP="004B6C97">
            <w:pPr>
              <w:spacing w:after="0" w:line="360" w:lineRule="auto"/>
              <w:rPr>
                <w:rFonts w:cstheme="minorHAnsi"/>
                <w:b/>
                <w:bCs/>
                <w:color w:val="000000" w:themeColor="text1"/>
                <w:sz w:val="20"/>
              </w:rPr>
            </w:pPr>
            <w:r w:rsidRPr="00A8457F">
              <w:rPr>
                <w:rFonts w:cstheme="minorHAnsi"/>
                <w:b/>
                <w:bCs/>
                <w:color w:val="000000" w:themeColor="text1"/>
                <w:sz w:val="20"/>
              </w:rPr>
              <w:t>Rythme cardiaque et respiratoire, HTA et</w:t>
            </w:r>
            <w:r w:rsidRPr="00A8457F">
              <w:rPr>
                <w:rFonts w:cstheme="minorHAnsi"/>
                <w:b/>
                <w:bCs/>
                <w:color w:val="000000" w:themeColor="text1"/>
              </w:rPr>
              <w:t xml:space="preserve"> </w:t>
            </w:r>
            <w:r w:rsidRPr="00A8457F">
              <w:rPr>
                <w:rFonts w:cstheme="minorHAnsi"/>
                <w:b/>
                <w:bCs/>
                <w:color w:val="000000" w:themeColor="text1"/>
                <w:sz w:val="20"/>
              </w:rPr>
              <w:t>hyperthermie</w:t>
            </w:r>
          </w:p>
          <w:p w:rsidR="00637C07" w:rsidRPr="00A8457F" w:rsidRDefault="00A8457F" w:rsidP="004B6C97">
            <w:pPr>
              <w:spacing w:after="0" w:line="360" w:lineRule="auto"/>
              <w:rPr>
                <w:rFonts w:cstheme="minorHAnsi"/>
                <w:b/>
                <w:bCs/>
                <w:color w:val="000000" w:themeColor="text1"/>
                <w:sz w:val="20"/>
              </w:rPr>
            </w:pPr>
            <w:r w:rsidRPr="00A8457F">
              <w:rPr>
                <w:rFonts w:cstheme="minorHAnsi"/>
                <w:b/>
                <w:bCs/>
                <w:color w:val="000000" w:themeColor="text1"/>
                <w:sz w:val="20"/>
              </w:rPr>
              <w:t xml:space="preserve">- </w:t>
            </w:r>
            <w:r w:rsidR="00637C07" w:rsidRPr="00A8457F">
              <w:rPr>
                <w:rFonts w:cstheme="minorHAnsi"/>
                <w:b/>
                <w:bCs/>
                <w:color w:val="000000" w:themeColor="text1"/>
                <w:sz w:val="20"/>
              </w:rPr>
              <w:t>Céphalées occipitales irradiant vers la nuque</w:t>
            </w:r>
          </w:p>
          <w:p w:rsidR="00637C07" w:rsidRPr="00A8457F" w:rsidRDefault="00A8457F" w:rsidP="004B6C97">
            <w:pPr>
              <w:spacing w:after="0" w:line="360" w:lineRule="auto"/>
              <w:rPr>
                <w:rFonts w:cstheme="minorHAnsi"/>
                <w:b/>
                <w:bCs/>
                <w:color w:val="000000" w:themeColor="text1"/>
                <w:sz w:val="20"/>
              </w:rPr>
            </w:pPr>
            <w:r w:rsidRPr="00A8457F">
              <w:rPr>
                <w:rFonts w:cstheme="minorHAnsi"/>
                <w:b/>
                <w:bCs/>
                <w:color w:val="000000" w:themeColor="text1"/>
                <w:sz w:val="20"/>
              </w:rPr>
              <w:t xml:space="preserve">- </w:t>
            </w:r>
            <w:r w:rsidR="00637C07" w:rsidRPr="002A3670">
              <w:rPr>
                <w:rFonts w:cstheme="minorHAnsi"/>
                <w:b/>
                <w:bCs/>
                <w:color w:val="000000" w:themeColor="text1"/>
                <w:sz w:val="20"/>
                <w:highlight w:val="yellow"/>
              </w:rPr>
              <w:t>Raideur de nuque</w:t>
            </w:r>
            <w:r w:rsidR="00637C07" w:rsidRPr="00A8457F">
              <w:rPr>
                <w:rFonts w:cstheme="minorHAnsi"/>
                <w:b/>
                <w:bCs/>
                <w:color w:val="000000" w:themeColor="text1"/>
                <w:sz w:val="20"/>
              </w:rPr>
              <w:t xml:space="preserve">, </w:t>
            </w:r>
            <w:r w:rsidR="00637C07" w:rsidRPr="00A8457F">
              <w:rPr>
                <w:rFonts w:cstheme="minorHAnsi"/>
                <w:b/>
                <w:bCs/>
                <w:color w:val="000000" w:themeColor="text1"/>
                <w:sz w:val="20"/>
                <w:szCs w:val="20"/>
                <w:u w:val="wave" w:color="FF0000"/>
              </w:rPr>
              <w:t>torticolis</w:t>
            </w:r>
          </w:p>
          <w:p w:rsidR="00637C07" w:rsidRPr="00A8457F" w:rsidRDefault="00A8457F" w:rsidP="004B6C97">
            <w:pPr>
              <w:spacing w:after="0" w:line="360" w:lineRule="auto"/>
              <w:rPr>
                <w:rFonts w:cstheme="minorHAnsi"/>
                <w:b/>
                <w:bCs/>
                <w:color w:val="000000" w:themeColor="text1"/>
                <w:sz w:val="20"/>
              </w:rPr>
            </w:pPr>
            <w:r w:rsidRPr="00A8457F">
              <w:rPr>
                <w:rFonts w:cstheme="minorHAnsi"/>
                <w:b/>
                <w:bCs/>
                <w:color w:val="000000" w:themeColor="text1"/>
                <w:sz w:val="20"/>
              </w:rPr>
              <w:t xml:space="preserve">- </w:t>
            </w:r>
            <w:proofErr w:type="spellStart"/>
            <w:r w:rsidR="00637C07" w:rsidRPr="00A8457F">
              <w:rPr>
                <w:rFonts w:cstheme="minorHAnsi"/>
                <w:b/>
                <w:bCs/>
                <w:color w:val="000000" w:themeColor="text1"/>
                <w:sz w:val="20"/>
              </w:rPr>
              <w:t>Baillements</w:t>
            </w:r>
            <w:proofErr w:type="spellEnd"/>
            <w:r w:rsidR="00637C07" w:rsidRPr="00A8457F">
              <w:rPr>
                <w:rFonts w:cstheme="minorHAnsi"/>
                <w:b/>
                <w:bCs/>
                <w:color w:val="000000" w:themeColor="text1"/>
                <w:sz w:val="20"/>
              </w:rPr>
              <w:t>, hoquets</w:t>
            </w:r>
          </w:p>
          <w:p w:rsidR="00637C07" w:rsidRPr="0082301D" w:rsidRDefault="00637C07" w:rsidP="004B6C97">
            <w:pPr>
              <w:spacing w:after="0" w:line="360" w:lineRule="auto"/>
              <w:rPr>
                <w:rFonts w:ascii="Times" w:hAnsi="Times"/>
                <w:b/>
                <w:bCs/>
                <w:color w:val="000000" w:themeColor="text1"/>
                <w:sz w:val="20"/>
              </w:rPr>
            </w:pPr>
            <w:r w:rsidRPr="00A8457F">
              <w:rPr>
                <w:rFonts w:cstheme="minorHAnsi"/>
                <w:b/>
                <w:bCs/>
                <w:color w:val="000000" w:themeColor="text1"/>
                <w:sz w:val="20"/>
              </w:rPr>
              <w:t>+ tardif = crises toniques postérieures (</w:t>
            </w:r>
            <w:proofErr w:type="spellStart"/>
            <w:r w:rsidRPr="00A8457F">
              <w:rPr>
                <w:rFonts w:cstheme="minorHAnsi"/>
                <w:b/>
                <w:bCs/>
                <w:color w:val="000000" w:themeColor="text1"/>
                <w:sz w:val="20"/>
              </w:rPr>
              <w:t>accés</w:t>
            </w:r>
            <w:proofErr w:type="spellEnd"/>
            <w:r w:rsidRPr="00A8457F">
              <w:rPr>
                <w:rFonts w:cstheme="minorHAnsi"/>
                <w:b/>
                <w:bCs/>
                <w:color w:val="000000" w:themeColor="text1"/>
                <w:sz w:val="20"/>
              </w:rPr>
              <w:t xml:space="preserve"> brusque tonique des MI et de la tête </w:t>
            </w:r>
            <w:proofErr w:type="spellStart"/>
            <w:r w:rsidRPr="00A8457F">
              <w:rPr>
                <w:rFonts w:cstheme="minorHAnsi"/>
                <w:b/>
                <w:bCs/>
                <w:color w:val="000000" w:themeColor="text1"/>
                <w:sz w:val="20"/>
              </w:rPr>
              <w:t>avc</w:t>
            </w:r>
            <w:proofErr w:type="spellEnd"/>
            <w:r w:rsidRPr="00A8457F">
              <w:rPr>
                <w:rFonts w:cstheme="minorHAnsi"/>
                <w:b/>
                <w:bCs/>
                <w:color w:val="000000" w:themeColor="text1"/>
                <w:sz w:val="20"/>
              </w:rPr>
              <w:t xml:space="preserve"> obnubilation = </w:t>
            </w:r>
            <w:r w:rsidRPr="002A3670">
              <w:rPr>
                <w:rFonts w:cstheme="minorHAnsi"/>
                <w:b/>
                <w:bCs/>
                <w:color w:val="000000" w:themeColor="text1"/>
                <w:sz w:val="20"/>
                <w:highlight w:val="yellow"/>
              </w:rPr>
              <w:t>opisthotonos</w:t>
            </w:r>
            <w:r w:rsidRPr="00A8457F">
              <w:rPr>
                <w:rFonts w:ascii="Times" w:hAnsi="Times"/>
                <w:b/>
                <w:bCs/>
                <w:color w:val="000000" w:themeColor="text1"/>
                <w:sz w:val="20"/>
              </w:rPr>
              <w:t>)</w:t>
            </w:r>
          </w:p>
        </w:tc>
      </w:tr>
    </w:tbl>
    <w:p w:rsidR="00BF6B8D" w:rsidRDefault="00BF6B8D" w:rsidP="004B6C97">
      <w:pPr>
        <w:spacing w:after="0" w:line="360" w:lineRule="auto"/>
        <w:rPr>
          <w:b/>
          <w:bCs/>
        </w:rPr>
      </w:pPr>
    </w:p>
    <w:p w:rsidR="00780FF7" w:rsidRDefault="00780FF7" w:rsidP="00780FF7">
      <w:pPr>
        <w:spacing w:after="0" w:line="360" w:lineRule="auto"/>
        <w:rPr>
          <w:b/>
          <w:bCs/>
          <w:sz w:val="24"/>
          <w:szCs w:val="24"/>
          <w:u w:val="single"/>
        </w:rPr>
      </w:pPr>
    </w:p>
    <w:p w:rsidR="008F31BB" w:rsidRPr="00E22231" w:rsidRDefault="00E22231" w:rsidP="00780FF7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E22231">
        <w:rPr>
          <w:b/>
          <w:bCs/>
          <w:sz w:val="24"/>
          <w:szCs w:val="24"/>
          <w:u w:val="single"/>
        </w:rPr>
        <w:t>CLINIQUE :</w:t>
      </w:r>
      <w:bookmarkStart w:id="0" w:name="_GoBack"/>
      <w:bookmarkEnd w:id="0"/>
    </w:p>
    <w:p w:rsidR="008F31BB" w:rsidRDefault="00237767" w:rsidP="00780FF7">
      <w:pPr>
        <w:spacing w:after="0" w:line="360" w:lineRule="auto"/>
        <w:rPr>
          <w:rFonts w:eastAsia="MS Mincho"/>
        </w:rPr>
      </w:pPr>
      <w:r>
        <w:t xml:space="preserve">- </w:t>
      </w:r>
      <w:r w:rsidR="008F31BB">
        <w:t>Céphalée</w:t>
      </w:r>
      <w:r>
        <w:t>s</w:t>
      </w:r>
      <w:r w:rsidR="001414D8">
        <w:t xml:space="preserve"> </w:t>
      </w:r>
      <w:r w:rsidR="001414D8" w:rsidRPr="00CB134F">
        <w:rPr>
          <w:rFonts w:eastAsia="MS Mincho"/>
        </w:rPr>
        <w:t>précoce, cons</w:t>
      </w:r>
      <w:r w:rsidR="001414D8">
        <w:rPr>
          <w:rFonts w:eastAsia="MS Mincho"/>
        </w:rPr>
        <w:t>tante, intermittente, sans topographie</w:t>
      </w:r>
      <w:r w:rsidR="001414D8" w:rsidRPr="00CB134F">
        <w:rPr>
          <w:rFonts w:eastAsia="MS Mincho"/>
        </w:rPr>
        <w:t>, surt</w:t>
      </w:r>
      <w:r w:rsidR="004B6C97">
        <w:rPr>
          <w:rFonts w:eastAsia="MS Mincho"/>
        </w:rPr>
        <w:t>ou</w:t>
      </w:r>
      <w:r w:rsidR="001414D8" w:rsidRPr="00CB134F">
        <w:rPr>
          <w:rFonts w:eastAsia="MS Mincho"/>
        </w:rPr>
        <w:t>t en fin de nuit ou au réveil</w:t>
      </w:r>
    </w:p>
    <w:p w:rsidR="001414D8" w:rsidRDefault="001414D8" w:rsidP="00780FF7">
      <w:pPr>
        <w:spacing w:after="0" w:line="360" w:lineRule="auto"/>
        <w:rPr>
          <w:rFonts w:eastAsia="MS Mincho"/>
        </w:rPr>
      </w:pPr>
      <w:r>
        <w:rPr>
          <w:rFonts w:eastAsia="MS Mincho"/>
        </w:rPr>
        <w:t xml:space="preserve">  Rebelles aux antalgiques usuels </w:t>
      </w:r>
    </w:p>
    <w:p w:rsidR="004B6C97" w:rsidRDefault="004B6C97" w:rsidP="004B6C97">
      <w:r w:rsidRPr="004B6C97">
        <w:rPr>
          <w:rFonts w:eastAsia="MS Mincho"/>
        </w:rPr>
        <w:t xml:space="preserve">- Trouble visuels : diplopie </w:t>
      </w:r>
      <w:proofErr w:type="spellStart"/>
      <w:r w:rsidRPr="004B6C97">
        <w:rPr>
          <w:rFonts w:eastAsia="MS Mincho"/>
        </w:rPr>
        <w:t>apr</w:t>
      </w:r>
      <w:proofErr w:type="spellEnd"/>
      <w:r w:rsidRPr="004B6C97">
        <w:rPr>
          <w:rFonts w:eastAsia="MS Mincho"/>
        </w:rPr>
        <w:t xml:space="preserve"> atteinte du </w:t>
      </w:r>
      <w:r w:rsidRPr="004B6C97">
        <w:rPr>
          <w:highlight w:val="yellow"/>
        </w:rPr>
        <w:t>VI</w:t>
      </w:r>
      <w:r>
        <w:t xml:space="preserve"> </w:t>
      </w:r>
    </w:p>
    <w:p w:rsidR="004B6C97" w:rsidRDefault="004B6C97" w:rsidP="004B6C97">
      <w:r>
        <w:t xml:space="preserve">  FO = œdème papillaire -&gt; stase papillaire -&gt; atrophie optique (bilatérale)</w:t>
      </w:r>
    </w:p>
    <w:p w:rsidR="008F31BB" w:rsidRDefault="00237767" w:rsidP="00780FF7">
      <w:pPr>
        <w:spacing w:after="0" w:line="360" w:lineRule="auto"/>
      </w:pPr>
      <w:r>
        <w:t xml:space="preserve">- </w:t>
      </w:r>
      <w:r w:rsidR="008F31BB">
        <w:t xml:space="preserve">Vomissement en </w:t>
      </w:r>
      <w:r w:rsidR="00E24282">
        <w:t>jet, faciles sans nausées</w:t>
      </w:r>
    </w:p>
    <w:p w:rsidR="008F31BB" w:rsidRDefault="00237767" w:rsidP="00780FF7">
      <w:pPr>
        <w:spacing w:after="0" w:line="360" w:lineRule="auto"/>
      </w:pPr>
      <w:r>
        <w:t xml:space="preserve">- </w:t>
      </w:r>
      <w:r w:rsidR="008F31BB">
        <w:t>Troubles psychique</w:t>
      </w:r>
      <w:r>
        <w:t>s</w:t>
      </w:r>
      <w:r w:rsidR="008F31BB">
        <w:t xml:space="preserve"> et intellectuels</w:t>
      </w:r>
      <w:r w:rsidR="00E24282">
        <w:t xml:space="preserve"> : ralentissement </w:t>
      </w:r>
      <w:r w:rsidR="004B6C97">
        <w:t>psychique, confusion</w:t>
      </w:r>
    </w:p>
    <w:p w:rsidR="00E24282" w:rsidRDefault="00E24282" w:rsidP="00780FF7">
      <w:pPr>
        <w:spacing w:after="0" w:line="360" w:lineRule="auto"/>
      </w:pPr>
      <w:r>
        <w:t xml:space="preserve">- Troubles de la vigilance : obnubilation </w:t>
      </w:r>
    </w:p>
    <w:p w:rsidR="008F31BB" w:rsidRDefault="00237767" w:rsidP="00780FF7">
      <w:pPr>
        <w:spacing w:after="0" w:line="360" w:lineRule="auto"/>
      </w:pPr>
      <w:r>
        <w:t xml:space="preserve">- </w:t>
      </w:r>
      <w:r w:rsidR="008F31BB">
        <w:t>Crises comitiales</w:t>
      </w:r>
      <w:r>
        <w:sym w:font="Wingdings" w:char="F0E0"/>
      </w:r>
      <w:r>
        <w:t xml:space="preserve"> S</w:t>
      </w:r>
      <w:r w:rsidR="005C3FD7">
        <w:t>ouffrance corticale</w:t>
      </w:r>
    </w:p>
    <w:p w:rsidR="00096196" w:rsidRPr="00096196" w:rsidRDefault="00096196" w:rsidP="00096196">
      <w:pPr>
        <w:rPr>
          <w:b/>
          <w:bCs/>
          <w:sz w:val="24"/>
          <w:szCs w:val="24"/>
          <w:u w:val="double"/>
        </w:rPr>
      </w:pPr>
      <w:proofErr w:type="spellStart"/>
      <w:r w:rsidRPr="00096196">
        <w:rPr>
          <w:b/>
          <w:bCs/>
          <w:sz w:val="24"/>
          <w:szCs w:val="24"/>
          <w:u w:val="double"/>
        </w:rPr>
        <w:t>Paraclinique</w:t>
      </w:r>
      <w:proofErr w:type="spellEnd"/>
      <w:r w:rsidRPr="00096196">
        <w:rPr>
          <w:b/>
          <w:bCs/>
          <w:sz w:val="24"/>
          <w:szCs w:val="24"/>
          <w:u w:val="double"/>
        </w:rPr>
        <w:t> :</w:t>
      </w:r>
    </w:p>
    <w:p w:rsidR="00096196" w:rsidRPr="002A3670" w:rsidRDefault="00096196" w:rsidP="00096196">
      <w:pPr>
        <w:rPr>
          <w:b/>
          <w:bCs/>
          <w:color w:val="000000" w:themeColor="text1"/>
          <w:u w:val="dotted"/>
        </w:rPr>
      </w:pPr>
      <w:proofErr w:type="spellStart"/>
      <w:r w:rsidRPr="002A3670">
        <w:rPr>
          <w:b/>
          <w:bCs/>
          <w:color w:val="000000" w:themeColor="text1"/>
          <w:u w:val="dotted"/>
        </w:rPr>
        <w:t>Rx</w:t>
      </w:r>
      <w:proofErr w:type="spellEnd"/>
      <w:r w:rsidRPr="002A3670">
        <w:rPr>
          <w:b/>
          <w:bCs/>
          <w:color w:val="000000" w:themeColor="text1"/>
          <w:u w:val="dotted"/>
        </w:rPr>
        <w:t xml:space="preserve"> du crane : </w:t>
      </w:r>
    </w:p>
    <w:p w:rsidR="00096196" w:rsidRDefault="00096196" w:rsidP="00096196">
      <w:pPr>
        <w:pStyle w:val="Paragraphedeliste"/>
        <w:numPr>
          <w:ilvl w:val="0"/>
          <w:numId w:val="4"/>
        </w:numPr>
      </w:pPr>
      <w:r w:rsidRPr="00927F2E">
        <w:rPr>
          <w:u w:val="single"/>
        </w:rPr>
        <w:t>Adulte :</w:t>
      </w:r>
      <w:r>
        <w:t xml:space="preserve"> amputation de l’apophyse </w:t>
      </w:r>
      <w:proofErr w:type="spellStart"/>
      <w:r>
        <w:t>clinoïde</w:t>
      </w:r>
      <w:proofErr w:type="spellEnd"/>
      <w:r>
        <w:t xml:space="preserve"> ou </w:t>
      </w:r>
      <w:proofErr w:type="spellStart"/>
      <w:r>
        <w:t>démineralisation</w:t>
      </w:r>
      <w:proofErr w:type="spellEnd"/>
      <w:r>
        <w:t xml:space="preserve"> du </w:t>
      </w:r>
      <w:proofErr w:type="spellStart"/>
      <w:r>
        <w:t>dorsum</w:t>
      </w:r>
      <w:proofErr w:type="spellEnd"/>
      <w:r>
        <w:t xml:space="preserve"> </w:t>
      </w:r>
      <w:proofErr w:type="spellStart"/>
      <w:r>
        <w:t>sallae</w:t>
      </w:r>
      <w:proofErr w:type="spellEnd"/>
    </w:p>
    <w:p w:rsidR="00096196" w:rsidRDefault="00096196" w:rsidP="00096196">
      <w:pPr>
        <w:pStyle w:val="Paragraphedeliste"/>
        <w:numPr>
          <w:ilvl w:val="0"/>
          <w:numId w:val="4"/>
        </w:numPr>
      </w:pPr>
      <w:r w:rsidRPr="00927F2E">
        <w:rPr>
          <w:u w:val="single"/>
        </w:rPr>
        <w:t>Enfant :</w:t>
      </w:r>
      <w:r>
        <w:t xml:space="preserve"> disjonction des sutures avec empreintes digitiformes</w:t>
      </w:r>
    </w:p>
    <w:p w:rsidR="00096196" w:rsidRDefault="00096196" w:rsidP="00096196">
      <w:r w:rsidRPr="002A3670">
        <w:rPr>
          <w:b/>
          <w:bCs/>
          <w:color w:val="000000" w:themeColor="text1"/>
          <w:u w:val="dotted"/>
        </w:rPr>
        <w:t>EEG :</w:t>
      </w:r>
      <w:r>
        <w:t xml:space="preserve"> souffrance cérébral</w:t>
      </w:r>
    </w:p>
    <w:p w:rsidR="00370DD7" w:rsidRDefault="00096196" w:rsidP="00096196">
      <w:r w:rsidRPr="002A3670">
        <w:rPr>
          <w:b/>
          <w:bCs/>
          <w:color w:val="000000" w:themeColor="text1"/>
          <w:u w:val="dotted"/>
        </w:rPr>
        <w:t>TDM/IRM :</w:t>
      </w:r>
      <w:r>
        <w:t xml:space="preserve"> </w:t>
      </w:r>
      <w:r w:rsidRPr="00096196">
        <w:rPr>
          <w:highlight w:val="yellow"/>
        </w:rPr>
        <w:t>hypodensité</w:t>
      </w:r>
    </w:p>
    <w:p w:rsidR="002A3670" w:rsidRPr="002A3670" w:rsidRDefault="002A3670" w:rsidP="002A3670">
      <w:pPr>
        <w:rPr>
          <w:b/>
          <w:bCs/>
          <w:u w:val="dotted"/>
        </w:rPr>
      </w:pPr>
      <w:r w:rsidRPr="002A3670">
        <w:rPr>
          <w:b/>
          <w:bCs/>
          <w:u w:val="dotted"/>
        </w:rPr>
        <w:t>Traitement :</w:t>
      </w:r>
    </w:p>
    <w:p w:rsidR="002A3670" w:rsidRDefault="002A3670" w:rsidP="002A3670">
      <w:r w:rsidRPr="002A3670">
        <w:rPr>
          <w:b/>
          <w:bCs/>
          <w:u w:val="single"/>
        </w:rPr>
        <w:t>Médical anti œdème</w:t>
      </w:r>
      <w:r>
        <w:t xml:space="preserve"> : HHC + solution hypertoniques (mannitol 20%, SGH 15%, glycérol par voie orale) </w:t>
      </w:r>
    </w:p>
    <w:p w:rsidR="002A3670" w:rsidRDefault="002A3670" w:rsidP="002A3670">
      <w:r>
        <w:t xml:space="preserve"> + Gardénal</w:t>
      </w:r>
    </w:p>
    <w:p w:rsidR="002A3670" w:rsidRDefault="002A3670" w:rsidP="002A3670">
      <w:r w:rsidRPr="002A3670">
        <w:rPr>
          <w:b/>
          <w:bCs/>
          <w:u w:val="single"/>
        </w:rPr>
        <w:t>Chirurgical</w:t>
      </w:r>
      <w:r>
        <w:t> : ablation de la tumeur</w:t>
      </w:r>
    </w:p>
    <w:p w:rsidR="002A3670" w:rsidRPr="002A3670" w:rsidRDefault="002A3670" w:rsidP="002A3670">
      <w:pPr>
        <w:rPr>
          <w:b/>
          <w:bCs/>
        </w:rPr>
      </w:pPr>
      <w:r w:rsidRPr="002A3670">
        <w:rPr>
          <w:b/>
          <w:bCs/>
        </w:rPr>
        <w:t xml:space="preserve">En cas d’engagement il faut opérer en urgence </w:t>
      </w:r>
    </w:p>
    <w:p w:rsidR="002A3670" w:rsidRDefault="002A3670" w:rsidP="00096196"/>
    <w:p w:rsidR="001F17E2" w:rsidRDefault="00E22231" w:rsidP="00780FF7">
      <w:pPr>
        <w:spacing w:after="0" w:line="360" w:lineRule="auto"/>
        <w:rPr>
          <w:b/>
          <w:bCs/>
          <w:sz w:val="24"/>
          <w:szCs w:val="24"/>
        </w:rPr>
      </w:pPr>
      <w:r w:rsidRPr="00E22231">
        <w:rPr>
          <w:b/>
          <w:bCs/>
          <w:sz w:val="24"/>
          <w:szCs w:val="24"/>
          <w:u w:val="single"/>
        </w:rPr>
        <w:t>HIC BENIGNE (PSEUDO-TUMORALE) :</w:t>
      </w:r>
    </w:p>
    <w:p w:rsidR="00620AF4" w:rsidRDefault="00691D8C" w:rsidP="00780FF7">
      <w:pPr>
        <w:spacing w:after="0" w:line="360" w:lineRule="auto"/>
      </w:pPr>
      <w:r>
        <w:rPr>
          <w:b/>
          <w:bCs/>
        </w:rPr>
        <w:t xml:space="preserve">- </w:t>
      </w:r>
      <w:r w:rsidR="00620AF4" w:rsidRPr="001F17E2">
        <w:rPr>
          <w:b/>
          <w:bCs/>
        </w:rPr>
        <w:t>Touche</w:t>
      </w:r>
      <w:r w:rsidR="001F17E2" w:rsidRPr="001F17E2">
        <w:rPr>
          <w:b/>
          <w:bCs/>
        </w:rPr>
        <w:t> :</w:t>
      </w:r>
      <w:r w:rsidR="00620AF4">
        <w:t xml:space="preserve"> la femme jeune et l’</w:t>
      </w:r>
      <w:r w:rsidR="00A00DE1">
        <w:t>adolescent obè</w:t>
      </w:r>
      <w:r w:rsidR="00620AF4">
        <w:t>se</w:t>
      </w:r>
    </w:p>
    <w:p w:rsidR="001F17E2" w:rsidRPr="008F31BB" w:rsidRDefault="00691D8C" w:rsidP="00780FF7">
      <w:pPr>
        <w:spacing w:after="0" w:line="360" w:lineRule="auto"/>
      </w:pPr>
      <w:r>
        <w:rPr>
          <w:b/>
          <w:bCs/>
        </w:rPr>
        <w:t xml:space="preserve">- </w:t>
      </w:r>
      <w:r w:rsidR="001F17E2" w:rsidRPr="001F17E2">
        <w:rPr>
          <w:b/>
          <w:bCs/>
        </w:rPr>
        <w:t>Cause :</w:t>
      </w:r>
      <w:r w:rsidR="001F17E2" w:rsidRPr="00341752">
        <w:rPr>
          <w:highlight w:val="yellow"/>
        </w:rPr>
        <w:t>inconnue</w:t>
      </w:r>
    </w:p>
    <w:p w:rsidR="00620AF4" w:rsidRDefault="00691D8C" w:rsidP="00780FF7">
      <w:pPr>
        <w:spacing w:after="0" w:line="360" w:lineRule="auto"/>
      </w:pPr>
      <w:r>
        <w:rPr>
          <w:b/>
          <w:bCs/>
        </w:rPr>
        <w:t xml:space="preserve">- </w:t>
      </w:r>
      <w:r w:rsidR="00620AF4" w:rsidRPr="001F17E2">
        <w:rPr>
          <w:b/>
          <w:bCs/>
        </w:rPr>
        <w:t>Evolution</w:t>
      </w:r>
      <w:r w:rsidR="001F17E2" w:rsidRPr="001F17E2">
        <w:rPr>
          <w:b/>
          <w:bCs/>
        </w:rPr>
        <w:t> :</w:t>
      </w:r>
      <w:r w:rsidR="00620AF4">
        <w:t xml:space="preserve"> progressive</w:t>
      </w:r>
    </w:p>
    <w:p w:rsidR="00620AF4" w:rsidRDefault="00691D8C" w:rsidP="00780FF7">
      <w:pPr>
        <w:spacing w:after="0" w:line="360" w:lineRule="auto"/>
      </w:pPr>
      <w:r>
        <w:rPr>
          <w:b/>
          <w:bCs/>
        </w:rPr>
        <w:t xml:space="preserve">- </w:t>
      </w:r>
      <w:r w:rsidR="00620AF4" w:rsidRPr="001F17E2">
        <w:rPr>
          <w:b/>
          <w:bCs/>
        </w:rPr>
        <w:t>Scanner, IRM, PL </w:t>
      </w:r>
      <w:r w:rsidR="007B3E64">
        <w:rPr>
          <w:b/>
          <w:bCs/>
        </w:rPr>
        <w:t xml:space="preserve">(non contre indiqué) </w:t>
      </w:r>
      <w:r w:rsidR="00620AF4" w:rsidRPr="001F17E2">
        <w:rPr>
          <w:b/>
          <w:bCs/>
        </w:rPr>
        <w:t>:</w:t>
      </w:r>
      <w:r w:rsidR="00620AF4">
        <w:t xml:space="preserve"> normaux</w:t>
      </w:r>
    </w:p>
    <w:p w:rsidR="00620AF4" w:rsidRDefault="00691D8C" w:rsidP="00780FF7">
      <w:pPr>
        <w:spacing w:after="0" w:line="360" w:lineRule="auto"/>
      </w:pPr>
      <w:r>
        <w:rPr>
          <w:b/>
          <w:bCs/>
        </w:rPr>
        <w:t xml:space="preserve">- </w:t>
      </w:r>
      <w:r w:rsidR="001F17E2" w:rsidRPr="001F17E2">
        <w:rPr>
          <w:b/>
          <w:bCs/>
        </w:rPr>
        <w:t>Risque :</w:t>
      </w:r>
      <w:r w:rsidR="001F17E2">
        <w:t xml:space="preserve"> </w:t>
      </w:r>
      <w:r w:rsidR="001F17E2" w:rsidRPr="002A3670">
        <w:rPr>
          <w:b/>
          <w:bCs/>
          <w:color w:val="7030A0"/>
        </w:rPr>
        <w:t>A</w:t>
      </w:r>
      <w:r w:rsidR="00A00DE1" w:rsidRPr="002A3670">
        <w:rPr>
          <w:b/>
          <w:bCs/>
          <w:color w:val="7030A0"/>
        </w:rPr>
        <w:t xml:space="preserve">trophie optique </w:t>
      </w:r>
      <w:r w:rsidR="00A00DE1" w:rsidRPr="002A3670">
        <w:rPr>
          <w:b/>
          <w:bCs/>
          <w:color w:val="7030A0"/>
        </w:rPr>
        <w:sym w:font="Wingdings" w:char="F0E0"/>
      </w:r>
      <w:r w:rsidR="001F17E2" w:rsidRPr="002A3670">
        <w:rPr>
          <w:b/>
          <w:bCs/>
          <w:color w:val="7030A0"/>
        </w:rPr>
        <w:t xml:space="preserve"> C</w:t>
      </w:r>
      <w:r w:rsidR="00A00DE1" w:rsidRPr="002A3670">
        <w:rPr>
          <w:b/>
          <w:bCs/>
          <w:color w:val="7030A0"/>
        </w:rPr>
        <w:t>écité</w:t>
      </w:r>
    </w:p>
    <w:p w:rsidR="007B3E64" w:rsidRDefault="007B3E64" w:rsidP="00780FF7">
      <w:pPr>
        <w:spacing w:after="0" w:line="360" w:lineRule="auto"/>
      </w:pPr>
      <w:r>
        <w:rPr>
          <w:b/>
        </w:rPr>
        <w:t xml:space="preserve">- </w:t>
      </w:r>
      <w:r w:rsidRPr="006E7F49">
        <w:rPr>
          <w:b/>
        </w:rPr>
        <w:t>T</w:t>
      </w:r>
      <w:r>
        <w:rPr>
          <w:b/>
        </w:rPr>
        <w:t>rai</w:t>
      </w:r>
      <w:r w:rsidRPr="006E7F49">
        <w:rPr>
          <w:b/>
        </w:rPr>
        <w:t>t</w:t>
      </w:r>
      <w:r>
        <w:rPr>
          <w:b/>
        </w:rPr>
        <w:t>emen</w:t>
      </w:r>
      <w:r w:rsidRPr="006E7F49">
        <w:rPr>
          <w:b/>
        </w:rPr>
        <w:t>t</w:t>
      </w:r>
      <w:r>
        <w:rPr>
          <w:b/>
        </w:rPr>
        <w:t xml:space="preserve"> </w:t>
      </w:r>
      <w:r w:rsidRPr="006E7F49">
        <w:rPr>
          <w:b/>
        </w:rPr>
        <w:t>médical</w:t>
      </w:r>
      <w:r>
        <w:t> </w:t>
      </w:r>
      <w:r>
        <w:rPr>
          <w:bCs/>
        </w:rPr>
        <w:t>:</w:t>
      </w:r>
      <w:r w:rsidRPr="006E7F49">
        <w:rPr>
          <w:bCs/>
        </w:rPr>
        <w:t xml:space="preserve"> corticoïdes, diurétiques, PL évacuatrice et arrê</w:t>
      </w:r>
      <w:r>
        <w:rPr>
          <w:bCs/>
        </w:rPr>
        <w:t>t médi</w:t>
      </w:r>
      <w:r w:rsidRPr="006E7F49">
        <w:rPr>
          <w:bCs/>
        </w:rPr>
        <w:t>c</w:t>
      </w:r>
      <w:r>
        <w:rPr>
          <w:bCs/>
        </w:rPr>
        <w:t>ament</w:t>
      </w:r>
      <w:r w:rsidRPr="006E7F49">
        <w:rPr>
          <w:bCs/>
        </w:rPr>
        <w:t xml:space="preserve"> favorisant</w:t>
      </w:r>
      <w:r w:rsidRPr="00CB134F">
        <w:br/>
      </w:r>
      <w:r>
        <w:rPr>
          <w:bCs/>
        </w:rPr>
        <w:t xml:space="preserve">- </w:t>
      </w:r>
      <w:r w:rsidRPr="007B3E64">
        <w:rPr>
          <w:b/>
        </w:rPr>
        <w:t>Parfois traitement chirurgical</w:t>
      </w:r>
      <w:r w:rsidRPr="006E7F49">
        <w:rPr>
          <w:bCs/>
        </w:rPr>
        <w:t xml:space="preserve"> (dérivation </w:t>
      </w:r>
      <w:proofErr w:type="spellStart"/>
      <w:r w:rsidRPr="006E7F49">
        <w:rPr>
          <w:bCs/>
        </w:rPr>
        <w:t>lombopéritonéale</w:t>
      </w:r>
      <w:proofErr w:type="spellEnd"/>
      <w:r w:rsidRPr="006E7F49">
        <w:rPr>
          <w:bCs/>
        </w:rPr>
        <w:t xml:space="preserve">) </w:t>
      </w:r>
    </w:p>
    <w:sectPr w:rsidR="007B3E64" w:rsidSect="00E22231">
      <w:pgSz w:w="11906" w:h="16838"/>
      <w:pgMar w:top="142" w:right="849" w:bottom="1417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AE4B14"/>
    <w:multiLevelType w:val="hybridMultilevel"/>
    <w:tmpl w:val="4AFAA80E"/>
    <w:lvl w:ilvl="0" w:tplc="B3E03810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11A183E"/>
    <w:multiLevelType w:val="hybridMultilevel"/>
    <w:tmpl w:val="52087E0A"/>
    <w:lvl w:ilvl="0" w:tplc="68C243C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5921C0C"/>
    <w:multiLevelType w:val="hybridMultilevel"/>
    <w:tmpl w:val="FF0E4AEE"/>
    <w:lvl w:ilvl="0" w:tplc="265E34E8"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Lucida Sans Unicode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82550C7"/>
    <w:multiLevelType w:val="hybridMultilevel"/>
    <w:tmpl w:val="E5E8A648"/>
    <w:lvl w:ilvl="0" w:tplc="3DC6499A"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Lucida Sans Unicode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EA41DC4"/>
    <w:multiLevelType w:val="hybridMultilevel"/>
    <w:tmpl w:val="09DA3826"/>
    <w:lvl w:ilvl="0" w:tplc="7EC0259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CB0B36"/>
    <w:rsid w:val="00033709"/>
    <w:rsid w:val="0004511D"/>
    <w:rsid w:val="00096196"/>
    <w:rsid w:val="001062BA"/>
    <w:rsid w:val="001414D8"/>
    <w:rsid w:val="001F17E2"/>
    <w:rsid w:val="00237767"/>
    <w:rsid w:val="0027194C"/>
    <w:rsid w:val="002A3670"/>
    <w:rsid w:val="00335623"/>
    <w:rsid w:val="00336CD8"/>
    <w:rsid w:val="00341752"/>
    <w:rsid w:val="00370DD7"/>
    <w:rsid w:val="004649F2"/>
    <w:rsid w:val="004A06B1"/>
    <w:rsid w:val="004B6C97"/>
    <w:rsid w:val="00515BC6"/>
    <w:rsid w:val="00515E08"/>
    <w:rsid w:val="005C3FD7"/>
    <w:rsid w:val="00620AF4"/>
    <w:rsid w:val="00637C07"/>
    <w:rsid w:val="00656676"/>
    <w:rsid w:val="00691D8C"/>
    <w:rsid w:val="00780FF7"/>
    <w:rsid w:val="007A353A"/>
    <w:rsid w:val="007B3E64"/>
    <w:rsid w:val="0082301D"/>
    <w:rsid w:val="00874575"/>
    <w:rsid w:val="008F31BB"/>
    <w:rsid w:val="00920D02"/>
    <w:rsid w:val="00956D24"/>
    <w:rsid w:val="00A003F5"/>
    <w:rsid w:val="00A00DE1"/>
    <w:rsid w:val="00A8457F"/>
    <w:rsid w:val="00B07AB1"/>
    <w:rsid w:val="00BF6B8D"/>
    <w:rsid w:val="00C44FC0"/>
    <w:rsid w:val="00CB0B36"/>
    <w:rsid w:val="00CF7E35"/>
    <w:rsid w:val="00D348DC"/>
    <w:rsid w:val="00E22231"/>
    <w:rsid w:val="00E24282"/>
    <w:rsid w:val="00ED4D4A"/>
    <w:rsid w:val="00EF23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49F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FicheQCM">
    <w:name w:val="Fiche QCM"/>
    <w:rsid w:val="00637C07"/>
    <w:rPr>
      <w:rFonts w:ascii="Times New Roman" w:hAnsi="Times New Roman"/>
      <w:b/>
      <w:color w:val="FF6600"/>
      <w:sz w:val="20"/>
      <w:vertAlign w:val="superscript"/>
    </w:rPr>
  </w:style>
  <w:style w:type="paragraph" w:styleId="Paragraphedeliste">
    <w:name w:val="List Paragraph"/>
    <w:basedOn w:val="Normal"/>
    <w:uiPriority w:val="34"/>
    <w:qFormat/>
    <w:rsid w:val="004B6C9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2</Pages>
  <Words>455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Hamid R</dc:creator>
  <cp:keywords/>
  <dc:description/>
  <cp:lastModifiedBy>user</cp:lastModifiedBy>
  <cp:revision>30</cp:revision>
  <cp:lastPrinted>2016-04-13T07:41:00Z</cp:lastPrinted>
  <dcterms:created xsi:type="dcterms:W3CDTF">2014-02-16T09:14:00Z</dcterms:created>
  <dcterms:modified xsi:type="dcterms:W3CDTF">2016-04-13T07:41:00Z</dcterms:modified>
</cp:coreProperties>
</file>