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43B" w:rsidRPr="0080590D" w:rsidRDefault="008F143B" w:rsidP="0080590D">
      <w:pPr>
        <w:spacing w:after="0"/>
        <w:jc w:val="center"/>
        <w:rPr>
          <w:b/>
          <w:bCs/>
          <w:sz w:val="28"/>
          <w:szCs w:val="28"/>
          <w:u w:val="double"/>
        </w:rPr>
      </w:pPr>
      <w:bookmarkStart w:id="0" w:name="_GoBack"/>
      <w:bookmarkEnd w:id="0"/>
      <w:r w:rsidRPr="0080590D">
        <w:rPr>
          <w:b/>
          <w:bCs/>
          <w:sz w:val="28"/>
          <w:szCs w:val="28"/>
          <w:u w:val="double"/>
        </w:rPr>
        <w:t>AMYOTROPHIE SPINALE PROGRESSIVE</w:t>
      </w:r>
    </w:p>
    <w:p w:rsidR="0080590D" w:rsidRPr="0080590D" w:rsidRDefault="0080590D" w:rsidP="0080590D">
      <w:pPr>
        <w:spacing w:after="0"/>
        <w:rPr>
          <w:b/>
          <w:bCs/>
          <w:sz w:val="24"/>
          <w:szCs w:val="24"/>
          <w:u w:val="single"/>
        </w:rPr>
      </w:pPr>
      <w:r w:rsidRPr="0080590D">
        <w:rPr>
          <w:b/>
          <w:bCs/>
          <w:sz w:val="24"/>
          <w:szCs w:val="24"/>
          <w:u w:val="single"/>
        </w:rPr>
        <w:t>DEFINITION :</w:t>
      </w:r>
    </w:p>
    <w:p w:rsidR="00EA73BF" w:rsidRDefault="00EA73BF" w:rsidP="0080590D">
      <w:pPr>
        <w:spacing w:after="0"/>
      </w:pPr>
      <w:r>
        <w:t xml:space="preserve">Maladie héréditaire : </w:t>
      </w:r>
      <w:r w:rsidRPr="005D3D50">
        <w:rPr>
          <w:highlight w:val="yellow"/>
        </w:rPr>
        <w:t>autosomique récessive</w:t>
      </w:r>
    </w:p>
    <w:p w:rsidR="00901F7C" w:rsidRDefault="00EA73BF" w:rsidP="0080590D">
      <w:pPr>
        <w:spacing w:after="0"/>
      </w:pPr>
      <w:r>
        <w:t>Dégénérescence du motoneurone alpha</w:t>
      </w:r>
    </w:p>
    <w:p w:rsidR="0080590D" w:rsidRDefault="0080590D" w:rsidP="0080590D">
      <w:pPr>
        <w:spacing w:after="0"/>
      </w:pPr>
    </w:p>
    <w:p w:rsidR="00EA73BF" w:rsidRPr="0080590D" w:rsidRDefault="0080590D" w:rsidP="0080590D">
      <w:pPr>
        <w:spacing w:after="0"/>
        <w:rPr>
          <w:b/>
          <w:bCs/>
          <w:sz w:val="24"/>
          <w:szCs w:val="24"/>
          <w:u w:val="single"/>
        </w:rPr>
      </w:pPr>
      <w:r w:rsidRPr="0080590D">
        <w:rPr>
          <w:b/>
          <w:bCs/>
          <w:sz w:val="24"/>
          <w:szCs w:val="24"/>
          <w:u w:val="single"/>
        </w:rPr>
        <w:t>CLINIQUE :</w:t>
      </w:r>
    </w:p>
    <w:p w:rsidR="009B5ED2" w:rsidRPr="005226A5" w:rsidRDefault="009B5ED2" w:rsidP="0080590D">
      <w:pPr>
        <w:spacing w:after="0"/>
        <w:rPr>
          <w:b/>
          <w:bCs/>
        </w:rPr>
      </w:pPr>
      <w:r w:rsidRPr="005226A5">
        <w:rPr>
          <w:b/>
          <w:bCs/>
        </w:rPr>
        <w:t xml:space="preserve">Syndrome neurogène périphérique </w:t>
      </w:r>
    </w:p>
    <w:p w:rsidR="000150E3" w:rsidRDefault="009B5ED2" w:rsidP="000150E3">
      <w:pPr>
        <w:spacing w:after="0"/>
      </w:pPr>
      <w:r>
        <w:t xml:space="preserve">  - Déficit moteur</w:t>
      </w:r>
    </w:p>
    <w:p w:rsidR="009B5ED2" w:rsidRDefault="000150E3" w:rsidP="000150E3">
      <w:pPr>
        <w:spacing w:after="0"/>
      </w:pPr>
      <w:r>
        <w:t xml:space="preserve">  - H</w:t>
      </w:r>
      <w:r w:rsidR="009B5ED2">
        <w:t>ypotonie</w:t>
      </w:r>
    </w:p>
    <w:p w:rsidR="009B5ED2" w:rsidRDefault="009B5ED2" w:rsidP="0080590D">
      <w:pPr>
        <w:spacing w:after="0"/>
      </w:pPr>
      <w:r>
        <w:t xml:space="preserve">  - Amyotrophie</w:t>
      </w:r>
    </w:p>
    <w:p w:rsidR="000150E3" w:rsidRDefault="000150E3" w:rsidP="000150E3">
      <w:pPr>
        <w:spacing w:after="0"/>
      </w:pPr>
      <w:r>
        <w:t xml:space="preserve">  - Aréflexie</w:t>
      </w:r>
    </w:p>
    <w:p w:rsidR="009B5ED2" w:rsidRDefault="009B5ED2" w:rsidP="0080590D">
      <w:pPr>
        <w:spacing w:after="0"/>
      </w:pPr>
      <w:r>
        <w:t xml:space="preserve">  - Fasciculation</w:t>
      </w:r>
    </w:p>
    <w:p w:rsidR="00BD7B15" w:rsidRDefault="00BD7B15" w:rsidP="0080590D">
      <w:pPr>
        <w:spacing w:after="0"/>
      </w:pPr>
      <w:r>
        <w:t xml:space="preserve">  - Crampes</w:t>
      </w:r>
    </w:p>
    <w:p w:rsidR="008A4740" w:rsidRDefault="008A4740" w:rsidP="0080590D">
      <w:pPr>
        <w:spacing w:after="0"/>
      </w:pPr>
      <w:r w:rsidRPr="005226A5">
        <w:rPr>
          <w:b/>
          <w:bCs/>
        </w:rPr>
        <w:t>Topographie :</w:t>
      </w:r>
      <w:r>
        <w:t xml:space="preserve"> </w:t>
      </w:r>
      <w:r w:rsidRPr="009C105B">
        <w:rPr>
          <w:highlight w:val="yellow"/>
        </w:rPr>
        <w:t>proximale</w:t>
      </w:r>
    </w:p>
    <w:p w:rsidR="009B5ED2" w:rsidRPr="005226A5" w:rsidRDefault="009B5ED2" w:rsidP="0080590D">
      <w:pPr>
        <w:spacing w:after="0"/>
        <w:rPr>
          <w:b/>
          <w:bCs/>
        </w:rPr>
      </w:pPr>
      <w:r w:rsidRPr="005226A5">
        <w:rPr>
          <w:b/>
          <w:bCs/>
        </w:rPr>
        <w:t>Absence de troubles sensitifs</w:t>
      </w:r>
    </w:p>
    <w:p w:rsidR="005D3D50" w:rsidRDefault="005D3D50" w:rsidP="0080590D">
      <w:pPr>
        <w:spacing w:after="0"/>
      </w:pPr>
    </w:p>
    <w:p w:rsidR="0080590D" w:rsidRPr="0080590D" w:rsidRDefault="0080590D" w:rsidP="0080590D">
      <w:pPr>
        <w:spacing w:after="0"/>
        <w:rPr>
          <w:b/>
          <w:bCs/>
          <w:sz w:val="24"/>
          <w:szCs w:val="24"/>
          <w:u w:val="single"/>
        </w:rPr>
      </w:pPr>
      <w:r w:rsidRPr="0080590D">
        <w:rPr>
          <w:b/>
          <w:bCs/>
          <w:sz w:val="24"/>
          <w:szCs w:val="24"/>
          <w:u w:val="single"/>
        </w:rPr>
        <w:t xml:space="preserve">EMG : </w:t>
      </w:r>
    </w:p>
    <w:p w:rsidR="00BD7B15" w:rsidRDefault="0080590D" w:rsidP="0080590D">
      <w:pPr>
        <w:spacing w:after="0"/>
      </w:pPr>
      <w:r>
        <w:t>- S</w:t>
      </w:r>
      <w:r w:rsidR="00BD7B15">
        <w:t>yndrome neurogène périphérique</w:t>
      </w:r>
    </w:p>
    <w:p w:rsidR="00BD7B15" w:rsidRDefault="0080590D" w:rsidP="0080590D">
      <w:pPr>
        <w:spacing w:after="0"/>
      </w:pPr>
      <w:r>
        <w:t>- V</w:t>
      </w:r>
      <w:r w:rsidR="00BD7B15">
        <w:t>itesse de conduction normale, pas de bloc proximal</w:t>
      </w:r>
    </w:p>
    <w:p w:rsidR="005D3D50" w:rsidRDefault="005D3D50" w:rsidP="0080590D">
      <w:pPr>
        <w:spacing w:after="0"/>
      </w:pPr>
    </w:p>
    <w:p w:rsidR="00847E7B" w:rsidRPr="0080590D" w:rsidRDefault="0080590D" w:rsidP="0080590D">
      <w:pPr>
        <w:spacing w:after="0"/>
        <w:rPr>
          <w:b/>
          <w:bCs/>
          <w:sz w:val="24"/>
          <w:szCs w:val="24"/>
          <w:u w:val="single"/>
        </w:rPr>
      </w:pPr>
      <w:r w:rsidRPr="0080590D">
        <w:rPr>
          <w:b/>
          <w:bCs/>
          <w:sz w:val="24"/>
          <w:szCs w:val="24"/>
          <w:u w:val="single"/>
        </w:rPr>
        <w:t>CLASSIFICATION :</w:t>
      </w:r>
    </w:p>
    <w:p w:rsidR="00847E7B" w:rsidRDefault="00847E7B" w:rsidP="0080590D">
      <w:pPr>
        <w:spacing w:after="0"/>
      </w:pPr>
      <w:r w:rsidRPr="005D3D50">
        <w:rPr>
          <w:highlight w:val="yellow"/>
        </w:rPr>
        <w:t>Selon l’âge de début et l’évolution</w:t>
      </w:r>
    </w:p>
    <w:p w:rsidR="009B5ED2" w:rsidRPr="00847E7B" w:rsidRDefault="00847E7B" w:rsidP="0080590D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 xml:space="preserve">A- </w:t>
      </w:r>
      <w:r w:rsidR="00AC1E7E" w:rsidRPr="00847E7B">
        <w:rPr>
          <w:b/>
          <w:bCs/>
          <w:u w:val="single"/>
        </w:rPr>
        <w:t>Type 1 : maladie de WERDNIG HOFFMANN</w:t>
      </w:r>
    </w:p>
    <w:p w:rsidR="00AC1E7E" w:rsidRDefault="00AC1E7E" w:rsidP="0080590D">
      <w:pPr>
        <w:spacing w:after="0"/>
      </w:pPr>
      <w:r>
        <w:t>Début : dès la naissance</w:t>
      </w:r>
    </w:p>
    <w:p w:rsidR="00AC1E7E" w:rsidRDefault="00AC1E7E" w:rsidP="0080590D">
      <w:pPr>
        <w:spacing w:after="0"/>
      </w:pPr>
      <w:r>
        <w:t>Mort vers 03 ans par atteinte respiratoire</w:t>
      </w:r>
      <w:r w:rsidR="00443D9B">
        <w:t xml:space="preserve"> ++++++</w:t>
      </w:r>
    </w:p>
    <w:p w:rsidR="00AC1E7E" w:rsidRPr="00847E7B" w:rsidRDefault="00847E7B" w:rsidP="0080590D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 xml:space="preserve">B- </w:t>
      </w:r>
      <w:r w:rsidR="00AC1E7E" w:rsidRPr="00847E7B">
        <w:rPr>
          <w:b/>
          <w:bCs/>
          <w:u w:val="single"/>
        </w:rPr>
        <w:t>Type 2 : la forme intermédiaire</w:t>
      </w:r>
    </w:p>
    <w:p w:rsidR="00AC1E7E" w:rsidRDefault="00AC1E7E" w:rsidP="0080590D">
      <w:pPr>
        <w:spacing w:after="0"/>
      </w:pPr>
      <w:r>
        <w:t>Début : après 06 mois</w:t>
      </w:r>
    </w:p>
    <w:p w:rsidR="00AC1E7E" w:rsidRDefault="00AC1E7E" w:rsidP="0080590D">
      <w:pPr>
        <w:spacing w:after="0"/>
      </w:pPr>
      <w:r>
        <w:t>Acquisition de la position assise, mais déformations vertébrales (à cause des difficultés du maintien de la position assise)</w:t>
      </w:r>
    </w:p>
    <w:p w:rsidR="00AC1E7E" w:rsidRDefault="00AC1E7E" w:rsidP="0080590D">
      <w:pPr>
        <w:spacing w:after="0"/>
      </w:pPr>
      <w:r>
        <w:t>Absence de l’acquisition de la marche</w:t>
      </w:r>
    </w:p>
    <w:p w:rsidR="00AC1E7E" w:rsidRPr="00847E7B" w:rsidRDefault="00847E7B" w:rsidP="0080590D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 xml:space="preserve">C- </w:t>
      </w:r>
      <w:r w:rsidR="00AC1E7E" w:rsidRPr="00847E7B">
        <w:rPr>
          <w:b/>
          <w:bCs/>
          <w:u w:val="single"/>
        </w:rPr>
        <w:t xml:space="preserve">Type 3 : maladie de KRUKERBERG WELANDER </w:t>
      </w:r>
    </w:p>
    <w:p w:rsidR="00AC1E7E" w:rsidRDefault="00AC1E7E" w:rsidP="0080590D">
      <w:pPr>
        <w:spacing w:after="0"/>
      </w:pPr>
      <w:r>
        <w:t>Appelé aussi amyotrophie spinale juvénile</w:t>
      </w:r>
    </w:p>
    <w:p w:rsidR="00AC1E7E" w:rsidRDefault="00AC1E7E" w:rsidP="0080590D">
      <w:pPr>
        <w:spacing w:after="0"/>
      </w:pPr>
      <w:r>
        <w:t xml:space="preserve">Début : après 18 mois </w:t>
      </w:r>
      <w:r>
        <w:sym w:font="Wingdings" w:char="F0E0"/>
      </w:r>
      <w:r>
        <w:t xml:space="preserve"> après l’acquisition de la marche</w:t>
      </w:r>
    </w:p>
    <w:p w:rsidR="00AC1E7E" w:rsidRDefault="00AC1E7E" w:rsidP="0080590D">
      <w:pPr>
        <w:spacing w:after="0"/>
      </w:pPr>
      <w:r>
        <w:t xml:space="preserve">C’est une forme </w:t>
      </w:r>
      <w:r w:rsidR="00847E7B">
        <w:t>bénigne</w:t>
      </w:r>
    </w:p>
    <w:p w:rsidR="005D3D50" w:rsidRDefault="005D3D50" w:rsidP="0080590D">
      <w:pPr>
        <w:spacing w:after="0"/>
      </w:pPr>
    </w:p>
    <w:p w:rsidR="00A065DE" w:rsidRPr="00A065DE" w:rsidRDefault="00A065DE" w:rsidP="00A065DE">
      <w:pPr>
        <w:spacing w:after="0"/>
        <w:rPr>
          <w:b/>
          <w:bCs/>
          <w:sz w:val="24"/>
          <w:szCs w:val="24"/>
          <w:u w:val="single"/>
        </w:rPr>
      </w:pPr>
      <w:r w:rsidRPr="00A065DE">
        <w:rPr>
          <w:b/>
          <w:bCs/>
          <w:sz w:val="24"/>
          <w:szCs w:val="24"/>
          <w:u w:val="single"/>
        </w:rPr>
        <w:t>DIAGNOSTIC PRENATAL :</w:t>
      </w:r>
    </w:p>
    <w:p w:rsidR="00A065DE" w:rsidRDefault="00A065DE" w:rsidP="00A065DE">
      <w:pPr>
        <w:spacing w:after="0"/>
      </w:pPr>
      <w:r>
        <w:t xml:space="preserve">Prélèvement des villosités choriales </w:t>
      </w:r>
      <w:r>
        <w:sym w:font="Wingdings" w:char="F0E0"/>
      </w:r>
      <w:r>
        <w:t xml:space="preserve"> Etude de l’ADN</w:t>
      </w:r>
    </w:p>
    <w:p w:rsidR="00A065DE" w:rsidRDefault="00A065DE" w:rsidP="0080590D">
      <w:pPr>
        <w:spacing w:after="0"/>
      </w:pPr>
    </w:p>
    <w:p w:rsidR="00310787" w:rsidRPr="0080590D" w:rsidRDefault="0080590D" w:rsidP="0080590D">
      <w:pPr>
        <w:spacing w:after="0"/>
        <w:rPr>
          <w:b/>
          <w:bCs/>
          <w:sz w:val="24"/>
          <w:szCs w:val="24"/>
          <w:u w:val="single"/>
        </w:rPr>
      </w:pPr>
      <w:r w:rsidRPr="0080590D">
        <w:rPr>
          <w:b/>
          <w:bCs/>
          <w:sz w:val="24"/>
          <w:szCs w:val="24"/>
          <w:u w:val="single"/>
        </w:rPr>
        <w:t>TRAITEMENT :</w:t>
      </w:r>
    </w:p>
    <w:p w:rsidR="00310787" w:rsidRPr="00310787" w:rsidRDefault="00310787" w:rsidP="0080590D">
      <w:pPr>
        <w:spacing w:after="0"/>
      </w:pPr>
      <w:r w:rsidRPr="00310787">
        <w:t>Rééducation</w:t>
      </w:r>
    </w:p>
    <w:sectPr w:rsidR="00310787" w:rsidRPr="00310787" w:rsidSect="00FF40AF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1DD"/>
    <w:rsid w:val="000150E3"/>
    <w:rsid w:val="00037178"/>
    <w:rsid w:val="00310787"/>
    <w:rsid w:val="00443D9B"/>
    <w:rsid w:val="005226A5"/>
    <w:rsid w:val="005D3D50"/>
    <w:rsid w:val="0080590D"/>
    <w:rsid w:val="00847E7B"/>
    <w:rsid w:val="008A4740"/>
    <w:rsid w:val="008F143B"/>
    <w:rsid w:val="00901F7C"/>
    <w:rsid w:val="009B5ED2"/>
    <w:rsid w:val="009C105B"/>
    <w:rsid w:val="00A065DE"/>
    <w:rsid w:val="00AC1E7E"/>
    <w:rsid w:val="00BD7B15"/>
    <w:rsid w:val="00E101DD"/>
    <w:rsid w:val="00EA73BF"/>
    <w:rsid w:val="00FA235F"/>
    <w:rsid w:val="00FF4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F9572-8411-4D39-9E7C-C4FFEF4B4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164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Hamid</cp:lastModifiedBy>
  <cp:revision>14</cp:revision>
  <cp:lastPrinted>2014-04-22T19:03:00Z</cp:lastPrinted>
  <dcterms:created xsi:type="dcterms:W3CDTF">2014-02-18T13:18:00Z</dcterms:created>
  <dcterms:modified xsi:type="dcterms:W3CDTF">2014-09-02T14:56:00Z</dcterms:modified>
</cp:coreProperties>
</file>