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306089" w:rsidRDefault="00306089" w:rsidP="00306089">
      <w:pPr>
        <w:jc w:val="center"/>
        <w:rPr>
          <w:b/>
          <w:bCs/>
          <w:color w:val="FF0000"/>
        </w:rPr>
      </w:pPr>
      <w:r w:rsidRPr="00306089">
        <w:rPr>
          <w:b/>
          <w:bCs/>
          <w:color w:val="FF0000"/>
        </w:rPr>
        <w:t>6 COMPRESSIONS MEDULLAIRES</w:t>
      </w:r>
    </w:p>
    <w:p w:rsidR="00CF3782" w:rsidRDefault="00CF3782" w:rsidP="00CF3782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>La moelle s’arrêt</w:t>
      </w:r>
      <w:r w:rsidR="00A96C58">
        <w:t>e</w:t>
      </w:r>
      <w:r>
        <w:t xml:space="preserve"> à L1-L2</w:t>
      </w:r>
    </w:p>
    <w:p w:rsidR="00A96C58" w:rsidRDefault="00CF3782" w:rsidP="00A96C58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Les enveloppes de la moelle sont : </w:t>
      </w:r>
      <w:r w:rsidR="00A96C58">
        <w:t>la pie mère qui s’arrête à L2, l’arachnoïde et la dure mère</w:t>
      </w:r>
      <w:r>
        <w:t xml:space="preserve"> qui s’arrêt</w:t>
      </w:r>
      <w:r w:rsidR="00A96C58">
        <w:t>ent</w:t>
      </w:r>
      <w:r>
        <w:t xml:space="preserve"> à S1 </w:t>
      </w:r>
    </w:p>
    <w:p w:rsidR="00CF3782" w:rsidRDefault="00CF3782" w:rsidP="00A96C58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L’espace arachnoïdien entre L1 et S2 rempli de LCR correspond à la queue de cheval </w:t>
      </w:r>
    </w:p>
    <w:p w:rsidR="00CF3782" w:rsidRPr="006C0F9B" w:rsidRDefault="00CF3782" w:rsidP="00CF3782">
      <w:pPr>
        <w:tabs>
          <w:tab w:val="left" w:pos="2127"/>
        </w:tabs>
        <w:rPr>
          <w:b/>
          <w:bCs/>
          <w:color w:val="FF0000"/>
        </w:rPr>
      </w:pPr>
      <w:r w:rsidRPr="006C0F9B">
        <w:rPr>
          <w:b/>
          <w:bCs/>
          <w:color w:val="FF0000"/>
        </w:rPr>
        <w:t>Etiologies :</w:t>
      </w:r>
    </w:p>
    <w:p w:rsidR="00CF3782" w:rsidRDefault="00CF3782" w:rsidP="00CF3782">
      <w:pPr>
        <w:pStyle w:val="Paragraphedeliste"/>
        <w:numPr>
          <w:ilvl w:val="0"/>
          <w:numId w:val="2"/>
        </w:numPr>
        <w:tabs>
          <w:tab w:val="left" w:pos="2127"/>
        </w:tabs>
      </w:pPr>
      <w:r w:rsidRPr="006C0F9B">
        <w:rPr>
          <w:b/>
          <w:bCs/>
        </w:rPr>
        <w:t>Compressions extra durales</w:t>
      </w:r>
      <w:r>
        <w:t> : 30%</w:t>
      </w:r>
    </w:p>
    <w:p w:rsidR="00CF3782" w:rsidRDefault="00CF3782" w:rsidP="00CF3782">
      <w:pPr>
        <w:pStyle w:val="Paragraphedeliste"/>
        <w:numPr>
          <w:ilvl w:val="0"/>
          <w:numId w:val="1"/>
        </w:numPr>
        <w:tabs>
          <w:tab w:val="left" w:pos="2127"/>
        </w:tabs>
      </w:pPr>
      <w:r w:rsidRPr="006C0F9B">
        <w:rPr>
          <w:u w:val="single"/>
        </w:rPr>
        <w:t>Tumeurs osseuses</w:t>
      </w:r>
      <w:r>
        <w:t> :</w:t>
      </w:r>
    </w:p>
    <w:p w:rsidR="00CF3782" w:rsidRDefault="00CF3782" w:rsidP="00CF3782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Les métastases sont les plus fréquentes </w:t>
      </w:r>
    </w:p>
    <w:p w:rsidR="00CF3782" w:rsidRDefault="00CF3782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Respect les disques sous et sus jacent et détruit la vertèbre qui comprime la moelle </w:t>
      </w:r>
    </w:p>
    <w:p w:rsidR="00CF3782" w:rsidRDefault="00CF3782" w:rsidP="00CF3782">
      <w:pPr>
        <w:pStyle w:val="Paragraphedeliste"/>
        <w:numPr>
          <w:ilvl w:val="0"/>
          <w:numId w:val="1"/>
        </w:numPr>
        <w:tabs>
          <w:tab w:val="left" w:pos="2127"/>
        </w:tabs>
      </w:pPr>
      <w:r w:rsidRPr="006C0F9B">
        <w:rPr>
          <w:u w:val="single"/>
        </w:rPr>
        <w:t>Infections</w:t>
      </w:r>
      <w:r>
        <w:t> :</w:t>
      </w:r>
    </w:p>
    <w:p w:rsidR="00CF3782" w:rsidRDefault="00CF3782" w:rsidP="00CF3782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>Spécifiques : TBK vertébrales (mal de Pott) détruit les vertèbres et ne respecte pas les disques (</w:t>
      </w:r>
      <w:r w:rsidR="003D1553">
        <w:t xml:space="preserve">importante </w:t>
      </w:r>
      <w:r>
        <w:t>spondylodiscite)</w:t>
      </w:r>
    </w:p>
    <w:p w:rsidR="00CF3782" w:rsidRDefault="00CF3782" w:rsidP="00CF3782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>Non spécifiques dues au staphylocoque (spondylodiscite)</w:t>
      </w:r>
      <w:r w:rsidR="003D1553">
        <w:t xml:space="preserve"> </w:t>
      </w:r>
    </w:p>
    <w:p w:rsidR="00CF3782" w:rsidRDefault="00CF3782" w:rsidP="00CF3782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>Parasitoses : échinococcoses vertébro-médullaires</w:t>
      </w:r>
      <w:r w:rsidR="003D1553">
        <w:t xml:space="preserve"> (cancer blanc de mauvais pronostic)</w:t>
      </w:r>
      <w:r>
        <w:t xml:space="preserve"> </w:t>
      </w:r>
    </w:p>
    <w:p w:rsidR="003D1553" w:rsidRDefault="003D1553" w:rsidP="003D1553">
      <w:pPr>
        <w:pStyle w:val="Paragraphedeliste"/>
        <w:tabs>
          <w:tab w:val="left" w:pos="2127"/>
        </w:tabs>
        <w:ind w:left="1080"/>
      </w:pPr>
    </w:p>
    <w:p w:rsidR="00CF3782" w:rsidRDefault="00CF3782" w:rsidP="00CF3782">
      <w:pPr>
        <w:pStyle w:val="Paragraphedeliste"/>
        <w:numPr>
          <w:ilvl w:val="0"/>
          <w:numId w:val="2"/>
        </w:numPr>
        <w:tabs>
          <w:tab w:val="left" w:pos="2127"/>
        </w:tabs>
      </w:pPr>
      <w:r w:rsidRPr="006C0F9B">
        <w:rPr>
          <w:b/>
          <w:bCs/>
        </w:rPr>
        <w:t>Compressions intra durales :</w:t>
      </w:r>
      <w:r>
        <w:t xml:space="preserve"> 70%</w:t>
      </w:r>
      <w:r w:rsidR="0022380A">
        <w:t xml:space="preserve"> ***</w:t>
      </w:r>
    </w:p>
    <w:p w:rsidR="003D1553" w:rsidRDefault="003D1553" w:rsidP="003D1553">
      <w:pPr>
        <w:pStyle w:val="Paragraphedeliste"/>
        <w:numPr>
          <w:ilvl w:val="0"/>
          <w:numId w:val="4"/>
        </w:numPr>
        <w:tabs>
          <w:tab w:val="left" w:pos="2127"/>
        </w:tabs>
      </w:pPr>
      <w:r w:rsidRPr="006C0F9B">
        <w:rPr>
          <w:u w:val="single"/>
        </w:rPr>
        <w:t>Compressions extra médullaires</w:t>
      </w:r>
      <w:r>
        <w:t> :</w:t>
      </w:r>
    </w:p>
    <w:p w:rsidR="003D1553" w:rsidRDefault="003D1553" w:rsidP="003D1553">
      <w:pPr>
        <w:pStyle w:val="Paragraphedeliste"/>
        <w:numPr>
          <w:ilvl w:val="0"/>
          <w:numId w:val="1"/>
        </w:numPr>
        <w:tabs>
          <w:tab w:val="left" w:pos="2127"/>
        </w:tabs>
      </w:pPr>
      <w:r w:rsidRPr="006C0F9B">
        <w:rPr>
          <w:color w:val="FF0000"/>
        </w:rPr>
        <w:t>Méningiome</w:t>
      </w:r>
      <w:r>
        <w:t> </w:t>
      </w:r>
      <w:r w:rsidRPr="006C0F9B">
        <w:rPr>
          <w:color w:val="FF0000"/>
        </w:rPr>
        <w:t xml:space="preserve">: </w:t>
      </w:r>
    </w:p>
    <w:p w:rsidR="003D1553" w:rsidRDefault="003D1553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touche surtout la femme de 40ans, </w:t>
      </w:r>
    </w:p>
    <w:p w:rsidR="003D1553" w:rsidRDefault="003D1553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>siège ubiquitaire préférentiellement dans la région dorsale</w:t>
      </w:r>
    </w:p>
    <w:p w:rsidR="003D1553" w:rsidRDefault="003D1553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>d’évolution lente accélérée par les facteurs hormonaux de la grosses</w:t>
      </w:r>
      <w:r w:rsidR="00A96C58">
        <w:t>se</w:t>
      </w:r>
      <w:r>
        <w:t xml:space="preserve"> </w:t>
      </w:r>
    </w:p>
    <w:p w:rsidR="003D1553" w:rsidRPr="006C0F9B" w:rsidRDefault="003D1553" w:rsidP="003D1553">
      <w:pPr>
        <w:pStyle w:val="Paragraphedeliste"/>
        <w:numPr>
          <w:ilvl w:val="0"/>
          <w:numId w:val="1"/>
        </w:numPr>
        <w:tabs>
          <w:tab w:val="left" w:pos="2127"/>
        </w:tabs>
        <w:rPr>
          <w:color w:val="FF0000"/>
        </w:rPr>
      </w:pPr>
      <w:r w:rsidRPr="006C0F9B">
        <w:rPr>
          <w:color w:val="FF0000"/>
        </w:rPr>
        <w:t>Neurinome</w:t>
      </w:r>
      <w:r>
        <w:t> </w:t>
      </w:r>
      <w:r w:rsidRPr="006C0F9B">
        <w:rPr>
          <w:color w:val="FF0000"/>
        </w:rPr>
        <w:t>:</w:t>
      </w:r>
    </w:p>
    <w:p w:rsidR="003D1553" w:rsidRDefault="003D1553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Touche les deux sexes vers l’âge de 30ans </w:t>
      </w:r>
    </w:p>
    <w:p w:rsidR="003D1553" w:rsidRDefault="003D1553" w:rsidP="003D1553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 </w:t>
      </w:r>
      <w:r w:rsidRPr="00A96C58">
        <w:rPr>
          <w:highlight w:val="yellow"/>
        </w:rPr>
        <w:t>tumeur en sablier</w:t>
      </w:r>
      <w:r>
        <w:t xml:space="preserve"> </w:t>
      </w:r>
    </w:p>
    <w:p w:rsidR="003D1553" w:rsidRDefault="003D1553" w:rsidP="003D1553">
      <w:pPr>
        <w:pStyle w:val="Paragraphedeliste"/>
        <w:numPr>
          <w:ilvl w:val="0"/>
          <w:numId w:val="4"/>
        </w:numPr>
        <w:tabs>
          <w:tab w:val="left" w:pos="2127"/>
        </w:tabs>
      </w:pPr>
      <w:r w:rsidRPr="006C0F9B">
        <w:rPr>
          <w:u w:val="single"/>
        </w:rPr>
        <w:t>Compressions intra médullaires</w:t>
      </w:r>
      <w:r>
        <w:t xml:space="preserve"> : </w:t>
      </w:r>
    </w:p>
    <w:p w:rsidR="003D1553" w:rsidRDefault="003D1553" w:rsidP="003D1553">
      <w:pPr>
        <w:pStyle w:val="Paragraphedeliste"/>
        <w:numPr>
          <w:ilvl w:val="0"/>
          <w:numId w:val="1"/>
        </w:numPr>
        <w:tabs>
          <w:tab w:val="left" w:pos="2127"/>
        </w:tabs>
      </w:pPr>
      <w:proofErr w:type="spellStart"/>
      <w:r>
        <w:t>Astrocytomes</w:t>
      </w:r>
      <w:proofErr w:type="spellEnd"/>
      <w:r>
        <w:t xml:space="preserve"> et </w:t>
      </w:r>
      <w:proofErr w:type="spellStart"/>
      <w:r>
        <w:t>épendymomes</w:t>
      </w:r>
      <w:proofErr w:type="spellEnd"/>
      <w:r>
        <w:t> </w:t>
      </w:r>
      <w:r w:rsidR="0022380A">
        <w:t>***</w:t>
      </w:r>
      <w:r>
        <w:t>:</w:t>
      </w:r>
      <w:r w:rsidR="00B802C7">
        <w:t xml:space="preserve"> détruisent les fibres croisant la ligne médiane (dissociation thermo-algésique)</w:t>
      </w:r>
    </w:p>
    <w:p w:rsidR="003D1553" w:rsidRDefault="003D1553" w:rsidP="003D1553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Malformations vasculaires : angiomes artério-veineux </w:t>
      </w:r>
    </w:p>
    <w:p w:rsidR="003D1553" w:rsidRPr="006C0F9B" w:rsidRDefault="003D1553" w:rsidP="003D1553">
      <w:pPr>
        <w:tabs>
          <w:tab w:val="left" w:pos="2127"/>
        </w:tabs>
        <w:rPr>
          <w:b/>
          <w:bCs/>
          <w:color w:val="FF0000"/>
        </w:rPr>
      </w:pPr>
      <w:r w:rsidRPr="006C0F9B">
        <w:rPr>
          <w:b/>
          <w:bCs/>
          <w:color w:val="FF0000"/>
        </w:rPr>
        <w:t>Clinique :</w:t>
      </w:r>
    </w:p>
    <w:p w:rsidR="003D1553" w:rsidRDefault="003D1553" w:rsidP="006C0F9B">
      <w:pPr>
        <w:tabs>
          <w:tab w:val="left" w:pos="2127"/>
        </w:tabs>
      </w:pPr>
      <w:r>
        <w:t xml:space="preserve">Caractérisé par un syndrome lésionnel et syndrome sous lésionnel </w:t>
      </w:r>
    </w:p>
    <w:p w:rsidR="002D72B8" w:rsidRPr="00A96C58" w:rsidRDefault="002D72B8" w:rsidP="003D1553">
      <w:pPr>
        <w:tabs>
          <w:tab w:val="left" w:pos="2127"/>
        </w:tabs>
        <w:rPr>
          <w:b/>
          <w:bCs/>
          <w:color w:val="FF0000"/>
        </w:rPr>
      </w:pPr>
      <w:r w:rsidRPr="00A96C58">
        <w:rPr>
          <w:b/>
          <w:bCs/>
          <w:color w:val="FF0000"/>
        </w:rPr>
        <w:t xml:space="preserve">Type de description : méningiome chez la femme de 40ans </w:t>
      </w:r>
    </w:p>
    <w:p w:rsidR="003D1553" w:rsidRDefault="003D1553" w:rsidP="002D72B8">
      <w:pPr>
        <w:pStyle w:val="Paragraphedeliste"/>
        <w:numPr>
          <w:ilvl w:val="0"/>
          <w:numId w:val="1"/>
        </w:numPr>
        <w:tabs>
          <w:tab w:val="left" w:pos="2127"/>
        </w:tabs>
      </w:pPr>
      <w:r w:rsidRPr="006C0F9B">
        <w:rPr>
          <w:b/>
          <w:bCs/>
        </w:rPr>
        <w:t>A la phase de début</w:t>
      </w:r>
      <w:r w:rsidR="002D72B8">
        <w:t xml:space="preserve"> : névralgie radiculaire, dure plusieurs mois </w:t>
      </w:r>
    </w:p>
    <w:p w:rsidR="002D72B8" w:rsidRDefault="002D72B8" w:rsidP="002D72B8">
      <w:pPr>
        <w:pStyle w:val="Paragraphedeliste"/>
        <w:tabs>
          <w:tab w:val="left" w:pos="2127"/>
        </w:tabs>
        <w:ind w:left="1080"/>
      </w:pPr>
      <w:r>
        <w:t>Syndrome lésionnel important (douleur locale permanente suivant le trajet de la racine, aggravée par les manœuvres qui augmente la pression du LCR</w:t>
      </w:r>
    </w:p>
    <w:p w:rsidR="002D72B8" w:rsidRDefault="002D72B8" w:rsidP="002D72B8">
      <w:pPr>
        <w:pStyle w:val="Paragraphedeliste"/>
        <w:numPr>
          <w:ilvl w:val="0"/>
          <w:numId w:val="1"/>
        </w:numPr>
        <w:tabs>
          <w:tab w:val="left" w:pos="2127"/>
        </w:tabs>
      </w:pPr>
      <w:r w:rsidRPr="006C0F9B">
        <w:rPr>
          <w:b/>
          <w:bCs/>
        </w:rPr>
        <w:t>Phase d’état</w:t>
      </w:r>
      <w:r>
        <w:t> : le syndrome sous lésionnel prédomine avec paraplégie progressive,</w:t>
      </w:r>
    </w:p>
    <w:p w:rsidR="002D72B8" w:rsidRDefault="002D72B8" w:rsidP="002D72B8">
      <w:pPr>
        <w:pStyle w:val="Paragraphedeliste"/>
        <w:tabs>
          <w:tab w:val="left" w:pos="2127"/>
        </w:tabs>
        <w:ind w:left="1080"/>
      </w:pPr>
      <w:r>
        <w:t xml:space="preserve">Troubles moteurs, sensitifs, sphinctériens et réflexes qui évoluent </w:t>
      </w:r>
      <w:r w:rsidR="002156B1">
        <w:t>selon</w:t>
      </w:r>
      <w:r>
        <w:t xml:space="preserve"> la courbe de </w:t>
      </w:r>
      <w:proofErr w:type="spellStart"/>
      <w:r>
        <w:t>Guiot</w:t>
      </w:r>
      <w:proofErr w:type="spellEnd"/>
      <w:r>
        <w:t> :</w:t>
      </w:r>
    </w:p>
    <w:p w:rsidR="002D72B8" w:rsidRDefault="002D72B8" w:rsidP="002D72B8">
      <w:pPr>
        <w:pStyle w:val="Paragraphedeliste"/>
        <w:tabs>
          <w:tab w:val="left" w:pos="2127"/>
        </w:tabs>
        <w:ind w:left="1080"/>
      </w:pPr>
    </w:p>
    <w:p w:rsidR="002D72B8" w:rsidRDefault="002D72B8" w:rsidP="002D72B8">
      <w:pPr>
        <w:pStyle w:val="Paragraphedeliste"/>
        <w:numPr>
          <w:ilvl w:val="1"/>
          <w:numId w:val="3"/>
        </w:numPr>
        <w:tabs>
          <w:tab w:val="left" w:pos="2127"/>
        </w:tabs>
      </w:pPr>
      <w:r w:rsidRPr="006C0F9B">
        <w:rPr>
          <w:color w:val="FF0000"/>
        </w:rPr>
        <w:t>Phase 1</w:t>
      </w:r>
      <w:r>
        <w:t xml:space="preserve"> : </w:t>
      </w:r>
      <w:proofErr w:type="spellStart"/>
      <w:r>
        <w:t>Paraparésie</w:t>
      </w:r>
      <w:proofErr w:type="spellEnd"/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>Diminution de la force musculaire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Claudication intermittente avec diminution du périmètre de marche 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Epreuve de Barré et </w:t>
      </w:r>
      <w:proofErr w:type="spellStart"/>
      <w:r>
        <w:t>Mengazzini</w:t>
      </w:r>
      <w:proofErr w:type="spellEnd"/>
      <w:r>
        <w:t xml:space="preserve"> positives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>Hypoesthésie avec Babinski +</w:t>
      </w:r>
    </w:p>
    <w:p w:rsidR="002D72B8" w:rsidRDefault="002D72B8" w:rsidP="002D72B8">
      <w:pPr>
        <w:pStyle w:val="Paragraphedeliste"/>
        <w:tabs>
          <w:tab w:val="left" w:pos="2127"/>
        </w:tabs>
        <w:ind w:left="2520"/>
      </w:pPr>
    </w:p>
    <w:p w:rsidR="002D72B8" w:rsidRDefault="002D72B8" w:rsidP="002D72B8">
      <w:pPr>
        <w:pStyle w:val="Paragraphedeliste"/>
        <w:numPr>
          <w:ilvl w:val="1"/>
          <w:numId w:val="3"/>
        </w:numPr>
        <w:tabs>
          <w:tab w:val="left" w:pos="2127"/>
        </w:tabs>
      </w:pPr>
      <w:r w:rsidRPr="006C0F9B">
        <w:rPr>
          <w:color w:val="FF0000"/>
        </w:rPr>
        <w:t>Phase 2</w:t>
      </w:r>
      <w:r>
        <w:t xml:space="preserve"> : paraplégie spastique 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>Le malade ne peut plus marcher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>Anesthésie jusqu’au niveau lésionnel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Troubles sphinctériens 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ROT augmenté avec Babinski + bilatéral </w:t>
      </w:r>
    </w:p>
    <w:p w:rsidR="002D72B8" w:rsidRDefault="002D72B8" w:rsidP="002D72B8">
      <w:pPr>
        <w:pStyle w:val="Paragraphedeliste"/>
        <w:tabs>
          <w:tab w:val="left" w:pos="2127"/>
        </w:tabs>
        <w:ind w:left="2520"/>
      </w:pPr>
    </w:p>
    <w:p w:rsidR="002D72B8" w:rsidRDefault="002D72B8" w:rsidP="002D72B8">
      <w:pPr>
        <w:pStyle w:val="Paragraphedeliste"/>
        <w:numPr>
          <w:ilvl w:val="1"/>
          <w:numId w:val="3"/>
        </w:numPr>
        <w:tabs>
          <w:tab w:val="left" w:pos="2127"/>
        </w:tabs>
      </w:pPr>
      <w:r w:rsidRPr="006C0F9B">
        <w:rPr>
          <w:color w:val="FF0000"/>
        </w:rPr>
        <w:t>Phase 3</w:t>
      </w:r>
      <w:r>
        <w:t xml:space="preserve"> : paraplégie hyper spastique 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Triple flexion des membres inferieurs 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Troubles trophiques </w:t>
      </w:r>
    </w:p>
    <w:p w:rsidR="002D72B8" w:rsidRDefault="002D72B8" w:rsidP="002D72B8">
      <w:pPr>
        <w:pStyle w:val="Paragraphedeliste"/>
        <w:tabs>
          <w:tab w:val="left" w:pos="2127"/>
        </w:tabs>
        <w:ind w:left="2520"/>
      </w:pPr>
    </w:p>
    <w:p w:rsidR="002D72B8" w:rsidRDefault="002D72B8" w:rsidP="002D72B8">
      <w:pPr>
        <w:pStyle w:val="Paragraphedeliste"/>
        <w:numPr>
          <w:ilvl w:val="1"/>
          <w:numId w:val="3"/>
        </w:numPr>
        <w:tabs>
          <w:tab w:val="left" w:pos="2127"/>
        </w:tabs>
      </w:pPr>
      <w:r w:rsidRPr="006C0F9B">
        <w:rPr>
          <w:color w:val="FF0000"/>
        </w:rPr>
        <w:t>Phase 4</w:t>
      </w:r>
      <w:r>
        <w:t xml:space="preserve"> : paraplégie </w:t>
      </w:r>
      <w:proofErr w:type="spellStart"/>
      <w:r>
        <w:t>flasco</w:t>
      </w:r>
      <w:proofErr w:type="spellEnd"/>
      <w:r>
        <w:t>-spasmodique (réversible)</w:t>
      </w:r>
    </w:p>
    <w:p w:rsidR="002D72B8" w:rsidRDefault="002D72B8" w:rsidP="002D72B8">
      <w:pPr>
        <w:pStyle w:val="Paragraphedeliste"/>
        <w:numPr>
          <w:ilvl w:val="2"/>
          <w:numId w:val="3"/>
        </w:numPr>
        <w:tabs>
          <w:tab w:val="left" w:pos="2127"/>
        </w:tabs>
      </w:pPr>
      <w:r>
        <w:t xml:space="preserve">Début de relâchement des muscles </w:t>
      </w:r>
    </w:p>
    <w:p w:rsidR="002156B1" w:rsidRDefault="002156B1" w:rsidP="002156B1">
      <w:pPr>
        <w:pStyle w:val="Paragraphedeliste"/>
        <w:tabs>
          <w:tab w:val="left" w:pos="2127"/>
        </w:tabs>
        <w:ind w:left="2520"/>
      </w:pPr>
    </w:p>
    <w:p w:rsidR="002156B1" w:rsidRDefault="002D72B8" w:rsidP="002156B1">
      <w:pPr>
        <w:pStyle w:val="Paragraphedeliste"/>
        <w:numPr>
          <w:ilvl w:val="1"/>
          <w:numId w:val="3"/>
        </w:numPr>
        <w:tabs>
          <w:tab w:val="left" w:pos="2127"/>
        </w:tabs>
      </w:pPr>
      <w:r w:rsidRPr="006C0F9B">
        <w:rPr>
          <w:color w:val="FF0000"/>
        </w:rPr>
        <w:t>Phase 5</w:t>
      </w:r>
      <w:r>
        <w:t xml:space="preserve"> : paraplégie flasque </w:t>
      </w:r>
      <w:r w:rsidR="002156B1">
        <w:t>(irréversible)</w:t>
      </w:r>
    </w:p>
    <w:p w:rsidR="002156B1" w:rsidRDefault="002156B1" w:rsidP="002156B1">
      <w:pPr>
        <w:pStyle w:val="Paragraphedeliste"/>
        <w:tabs>
          <w:tab w:val="left" w:pos="2127"/>
        </w:tabs>
        <w:ind w:left="1800"/>
      </w:pPr>
    </w:p>
    <w:p w:rsidR="002156B1" w:rsidRDefault="002156B1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>Jusqu'à la phase 4, effet seulement mécanique, à la phase 5</w:t>
      </w:r>
      <w:r w:rsidR="00CB1997">
        <w:t xml:space="preserve"> =&gt;</w:t>
      </w:r>
      <w:r>
        <w:t xml:space="preserve"> effets </w:t>
      </w:r>
      <w:r w:rsidR="00CB1997">
        <w:t>ischémiques surajoutés puis nécrose</w:t>
      </w:r>
      <w:r>
        <w:t xml:space="preserve"> </w:t>
      </w:r>
    </w:p>
    <w:p w:rsidR="002156B1" w:rsidRPr="006C0F9B" w:rsidRDefault="002156B1" w:rsidP="002156B1">
      <w:pPr>
        <w:tabs>
          <w:tab w:val="left" w:pos="2127"/>
        </w:tabs>
        <w:rPr>
          <w:b/>
          <w:bCs/>
          <w:color w:val="FF0000"/>
        </w:rPr>
      </w:pPr>
      <w:r w:rsidRPr="006C0F9B">
        <w:rPr>
          <w:b/>
          <w:bCs/>
          <w:color w:val="FF0000"/>
        </w:rPr>
        <w:t>Paraclinique :</w:t>
      </w:r>
    </w:p>
    <w:p w:rsidR="002156B1" w:rsidRDefault="002156B1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>PL </w:t>
      </w:r>
      <w:r w:rsidR="007E0BC9">
        <w:t>***</w:t>
      </w:r>
      <w:r>
        <w:t xml:space="preserve">: </w:t>
      </w:r>
      <w:r w:rsidRPr="007E0BC9">
        <w:rPr>
          <w:highlight w:val="yellow"/>
        </w:rPr>
        <w:t xml:space="preserve">dissociation </w:t>
      </w:r>
      <w:proofErr w:type="spellStart"/>
      <w:r w:rsidRPr="007E0BC9">
        <w:rPr>
          <w:highlight w:val="yellow"/>
        </w:rPr>
        <w:t>albumino</w:t>
      </w:r>
      <w:proofErr w:type="spellEnd"/>
      <w:r w:rsidRPr="007E0BC9">
        <w:rPr>
          <w:highlight w:val="yellow"/>
        </w:rPr>
        <w:t>-</w:t>
      </w:r>
      <w:r w:rsidR="00C977AF" w:rsidRPr="007E0BC9">
        <w:rPr>
          <w:highlight w:val="yellow"/>
        </w:rPr>
        <w:t>cytologique</w:t>
      </w:r>
      <w:r w:rsidR="00C977AF">
        <w:t>, n’est plus pratiquée</w:t>
      </w:r>
    </w:p>
    <w:p w:rsidR="002156B1" w:rsidRDefault="002156B1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>Radio standards : à la recherche de</w:t>
      </w:r>
    </w:p>
    <w:p w:rsidR="002156B1" w:rsidRDefault="002156B1" w:rsidP="002156B1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Signe directes : </w:t>
      </w:r>
    </w:p>
    <w:p w:rsidR="002156B1" w:rsidRDefault="002156B1" w:rsidP="00D07E0C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>tassement vertébral simple en cas de métastases</w:t>
      </w:r>
    </w:p>
    <w:p w:rsidR="002156B1" w:rsidRDefault="00D07E0C" w:rsidP="002156B1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>tassement vertébral</w:t>
      </w:r>
      <w:r w:rsidR="002156B1">
        <w:t xml:space="preserve"> avec tassement du disque en cas de spondylodiscite </w:t>
      </w:r>
    </w:p>
    <w:p w:rsidR="002156B1" w:rsidRDefault="002156B1" w:rsidP="002156B1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 xml:space="preserve">Vertèbres grillagées en cas angiomes vertébrale  </w:t>
      </w:r>
    </w:p>
    <w:p w:rsidR="00CB1997" w:rsidRDefault="002156B1" w:rsidP="00C977AF">
      <w:pPr>
        <w:pStyle w:val="Paragraphedeliste"/>
        <w:numPr>
          <w:ilvl w:val="0"/>
          <w:numId w:val="3"/>
        </w:numPr>
        <w:tabs>
          <w:tab w:val="left" w:pos="2127"/>
        </w:tabs>
      </w:pPr>
      <w:r>
        <w:t xml:space="preserve"> </w:t>
      </w:r>
      <w:r w:rsidR="00C977AF">
        <w:t>signes</w:t>
      </w:r>
      <w:r>
        <w:t xml:space="preserve"> indirects :</w:t>
      </w:r>
    </w:p>
    <w:p w:rsidR="00CB1997" w:rsidRDefault="00CB1997" w:rsidP="00CB1997">
      <w:pPr>
        <w:pStyle w:val="Paragraphedeliste"/>
        <w:numPr>
          <w:ilvl w:val="1"/>
          <w:numId w:val="3"/>
        </w:numPr>
        <w:tabs>
          <w:tab w:val="left" w:pos="2127"/>
        </w:tabs>
      </w:pPr>
      <w:proofErr w:type="spellStart"/>
      <w:r>
        <w:t>Scalloping</w:t>
      </w:r>
      <w:proofErr w:type="spellEnd"/>
      <w:r>
        <w:t xml:space="preserve"> vertébrale : E</w:t>
      </w:r>
      <w:r w:rsidR="002156B1">
        <w:t>rosion</w:t>
      </w:r>
      <w:r>
        <w:t xml:space="preserve"> de la face postérieur du corps vertébrale vue de profil </w:t>
      </w:r>
    </w:p>
    <w:p w:rsidR="00CB1997" w:rsidRDefault="00CB1997" w:rsidP="00CB1997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>Erosion du pédicule à la radio de face</w:t>
      </w:r>
    </w:p>
    <w:p w:rsidR="002156B1" w:rsidRDefault="00CB1997" w:rsidP="00306089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>Vertèbre borgne destruction d</w:t>
      </w:r>
      <w:r w:rsidR="00C977AF">
        <w:t>’</w:t>
      </w:r>
      <w:r>
        <w:t>u</w:t>
      </w:r>
      <w:r w:rsidR="00C977AF">
        <w:t>n</w:t>
      </w:r>
      <w:r>
        <w:t xml:space="preserve"> pédicule  </w:t>
      </w:r>
    </w:p>
    <w:p w:rsidR="00CB1997" w:rsidRDefault="00CB1997" w:rsidP="00CB1997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>Signe d’</w:t>
      </w:r>
      <w:proofErr w:type="spellStart"/>
      <w:r w:rsidR="00306089">
        <w:t>E</w:t>
      </w:r>
      <w:r>
        <w:t>lsberg</w:t>
      </w:r>
      <w:proofErr w:type="spellEnd"/>
      <w:r>
        <w:t xml:space="preserve"> : érosion des deux pédicules (augmentation de la distance </w:t>
      </w:r>
      <w:proofErr w:type="spellStart"/>
      <w:r>
        <w:t>interpédicullaire</w:t>
      </w:r>
      <w:proofErr w:type="spellEnd"/>
      <w:r>
        <w:t>)</w:t>
      </w:r>
    </w:p>
    <w:p w:rsidR="00CB1997" w:rsidRDefault="00CB1997" w:rsidP="00CB1997">
      <w:pPr>
        <w:pStyle w:val="Paragraphedeliste"/>
        <w:numPr>
          <w:ilvl w:val="1"/>
          <w:numId w:val="3"/>
        </w:numPr>
        <w:tabs>
          <w:tab w:val="left" w:pos="2127"/>
        </w:tabs>
      </w:pPr>
      <w:r>
        <w:t xml:space="preserve">Neurinome en sablier : agrandissement du trou de conjugaison </w:t>
      </w:r>
    </w:p>
    <w:p w:rsidR="00CB1997" w:rsidRDefault="00CB1997" w:rsidP="00CB1997">
      <w:pPr>
        <w:pStyle w:val="Paragraphedeliste"/>
        <w:tabs>
          <w:tab w:val="left" w:pos="2127"/>
        </w:tabs>
        <w:ind w:left="1800"/>
      </w:pPr>
    </w:p>
    <w:p w:rsidR="002156B1" w:rsidRDefault="002156B1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TDM : indiquée dans le syndrome lésionnel </w:t>
      </w:r>
    </w:p>
    <w:p w:rsidR="00CB1997" w:rsidRDefault="00CB1997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IRM : utile pour les lésions intra médullaires </w:t>
      </w:r>
    </w:p>
    <w:p w:rsidR="00CB1997" w:rsidRDefault="00CB1997" w:rsidP="00CB199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Myélographie : opacification du canal médullaire </w:t>
      </w:r>
    </w:p>
    <w:p w:rsidR="00CB1997" w:rsidRDefault="00CB1997" w:rsidP="002156B1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Artériographie : en cas d’angiome </w:t>
      </w:r>
    </w:p>
    <w:p w:rsidR="00CB1997" w:rsidRDefault="00CB1997" w:rsidP="00CB199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>En cas de niveau lésionnel : pratiquer TDM ou IRM</w:t>
      </w:r>
    </w:p>
    <w:p w:rsidR="00CB1997" w:rsidRDefault="00CB1997" w:rsidP="00CB199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En absence de niveau lésionnel : pratique IRM ou myélographie </w:t>
      </w:r>
    </w:p>
    <w:p w:rsidR="00CB1997" w:rsidRPr="006C0F9B" w:rsidRDefault="00CB1997" w:rsidP="00CB1997">
      <w:pPr>
        <w:tabs>
          <w:tab w:val="left" w:pos="2127"/>
        </w:tabs>
        <w:rPr>
          <w:b/>
          <w:bCs/>
          <w:color w:val="FF0000"/>
        </w:rPr>
      </w:pPr>
      <w:r w:rsidRPr="006C0F9B">
        <w:rPr>
          <w:b/>
          <w:bCs/>
          <w:color w:val="FF0000"/>
        </w:rPr>
        <w:t xml:space="preserve">Traitement : </w:t>
      </w:r>
    </w:p>
    <w:p w:rsidR="00CB1997" w:rsidRDefault="00CB1997" w:rsidP="00CB199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Etiologique </w:t>
      </w:r>
    </w:p>
    <w:p w:rsidR="00CB1997" w:rsidRDefault="00CB1997" w:rsidP="00CB199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rééducation </w:t>
      </w:r>
    </w:p>
    <w:sectPr w:rsidR="00CB1997" w:rsidSect="006C0F9B">
      <w:pgSz w:w="11906" w:h="16838"/>
      <w:pgMar w:top="993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1F56"/>
    <w:multiLevelType w:val="hybridMultilevel"/>
    <w:tmpl w:val="A37C5CF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E53D1"/>
    <w:multiLevelType w:val="hybridMultilevel"/>
    <w:tmpl w:val="B5DC33C8"/>
    <w:lvl w:ilvl="0" w:tplc="BE22BCF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E3A4B1B"/>
    <w:multiLevelType w:val="hybridMultilevel"/>
    <w:tmpl w:val="4ABA2688"/>
    <w:lvl w:ilvl="0" w:tplc="E258D3A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FA82075"/>
    <w:multiLevelType w:val="hybridMultilevel"/>
    <w:tmpl w:val="532AD83A"/>
    <w:lvl w:ilvl="0" w:tplc="7BB2D1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F3782"/>
    <w:rsid w:val="000269D5"/>
    <w:rsid w:val="001B341C"/>
    <w:rsid w:val="002156B1"/>
    <w:rsid w:val="0022380A"/>
    <w:rsid w:val="002D72B8"/>
    <w:rsid w:val="00306089"/>
    <w:rsid w:val="003D1553"/>
    <w:rsid w:val="004830B4"/>
    <w:rsid w:val="005214E5"/>
    <w:rsid w:val="00547338"/>
    <w:rsid w:val="006770EE"/>
    <w:rsid w:val="006C0F9B"/>
    <w:rsid w:val="0074117A"/>
    <w:rsid w:val="007E0BC9"/>
    <w:rsid w:val="009E0790"/>
    <w:rsid w:val="00A96C58"/>
    <w:rsid w:val="00B74B0C"/>
    <w:rsid w:val="00B802C7"/>
    <w:rsid w:val="00BC589B"/>
    <w:rsid w:val="00C977AF"/>
    <w:rsid w:val="00CB1997"/>
    <w:rsid w:val="00CF3782"/>
    <w:rsid w:val="00D07E0C"/>
    <w:rsid w:val="00DC741B"/>
    <w:rsid w:val="00E85C0D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F3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532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2010-02-07T21:15:00Z</dcterms:created>
  <dcterms:modified xsi:type="dcterms:W3CDTF">2010-02-15T11:03:00Z</dcterms:modified>
</cp:coreProperties>
</file>