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5DC" w:rsidRPr="00535DEF" w:rsidRDefault="00DA11EC" w:rsidP="0037569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535DEF">
        <w:rPr>
          <w:rFonts w:asciiTheme="minorHAnsi" w:hAnsiTheme="minorHAnsi"/>
          <w:b/>
          <w:color w:val="FF0000"/>
          <w:sz w:val="22"/>
          <w:szCs w:val="22"/>
        </w:rPr>
        <w:t>SARCOÏDOSE</w:t>
      </w:r>
    </w:p>
    <w:p w:rsidR="00DA11EC" w:rsidRPr="00535DEF" w:rsidRDefault="00DA11EC" w:rsidP="0037569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EA05DC" w:rsidRPr="00535DEF" w:rsidRDefault="00CD2116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</w:t>
      </w:r>
      <w:r w:rsidR="00EA05DC" w:rsidRPr="00535DEF">
        <w:rPr>
          <w:rFonts w:asciiTheme="minorHAnsi" w:hAnsiTheme="minorHAnsi"/>
          <w:sz w:val="22"/>
          <w:szCs w:val="22"/>
        </w:rPr>
        <w:t>ranulomatose diffuse d’étiologie inconnue, le diagnos</w:t>
      </w:r>
      <w:r>
        <w:rPr>
          <w:rFonts w:asciiTheme="minorHAnsi" w:hAnsiTheme="minorHAnsi"/>
          <w:sz w:val="22"/>
          <w:szCs w:val="22"/>
        </w:rPr>
        <w:t>t</w:t>
      </w:r>
      <w:r w:rsidR="00EA05DC" w:rsidRPr="00535DEF">
        <w:rPr>
          <w:rFonts w:asciiTheme="minorHAnsi" w:hAnsiTheme="minorHAnsi"/>
          <w:sz w:val="22"/>
          <w:szCs w:val="22"/>
        </w:rPr>
        <w:t>i</w:t>
      </w:r>
      <w:r>
        <w:rPr>
          <w:rFonts w:asciiTheme="minorHAnsi" w:hAnsiTheme="minorHAnsi"/>
          <w:sz w:val="22"/>
          <w:szCs w:val="22"/>
        </w:rPr>
        <w:t>c</w:t>
      </w:r>
      <w:r w:rsidR="00EA05DC" w:rsidRPr="00535DEF">
        <w:rPr>
          <w:rFonts w:asciiTheme="minorHAnsi" w:hAnsiTheme="minorHAnsi"/>
          <w:sz w:val="22"/>
          <w:szCs w:val="22"/>
        </w:rPr>
        <w:t xml:space="preserve"> repose sur 3 éléments :</w:t>
      </w:r>
    </w:p>
    <w:p w:rsidR="00EA05DC" w:rsidRPr="00535DEF" w:rsidRDefault="00EA05DC" w:rsidP="0037569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 xml:space="preserve">clinique : </w:t>
      </w:r>
      <w:r w:rsidRPr="00CD2116">
        <w:rPr>
          <w:rFonts w:asciiTheme="minorHAnsi" w:hAnsiTheme="minorHAnsi"/>
          <w:sz w:val="22"/>
          <w:szCs w:val="22"/>
          <w:highlight w:val="yellow"/>
        </w:rPr>
        <w:t xml:space="preserve">atteinte </w:t>
      </w:r>
      <w:proofErr w:type="spellStart"/>
      <w:r w:rsidRPr="00CD2116">
        <w:rPr>
          <w:rFonts w:asciiTheme="minorHAnsi" w:hAnsiTheme="minorHAnsi"/>
          <w:sz w:val="22"/>
          <w:szCs w:val="22"/>
          <w:highlight w:val="yellow"/>
        </w:rPr>
        <w:t>médiastino</w:t>
      </w:r>
      <w:proofErr w:type="spellEnd"/>
      <w:r w:rsidRPr="00CD2116">
        <w:rPr>
          <w:rFonts w:asciiTheme="minorHAnsi" w:hAnsiTheme="minorHAnsi"/>
          <w:sz w:val="22"/>
          <w:szCs w:val="22"/>
          <w:highlight w:val="yellow"/>
        </w:rPr>
        <w:t>-pulmonaire</w:t>
      </w:r>
    </w:p>
    <w:p w:rsidR="00EA05DC" w:rsidRPr="00535DEF" w:rsidRDefault="00EA05DC" w:rsidP="0037569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 xml:space="preserve">histologie : </w:t>
      </w:r>
      <w:r w:rsidRPr="00CD2116">
        <w:rPr>
          <w:rFonts w:asciiTheme="minorHAnsi" w:hAnsiTheme="minorHAnsi"/>
          <w:sz w:val="22"/>
          <w:szCs w:val="22"/>
          <w:highlight w:val="yellow"/>
        </w:rPr>
        <w:t>granulomatose tuberculoïde sans nécrose caséeuse</w:t>
      </w:r>
      <w:r w:rsidRPr="00535DEF">
        <w:rPr>
          <w:rFonts w:asciiTheme="minorHAnsi" w:hAnsiTheme="minorHAnsi"/>
          <w:sz w:val="22"/>
          <w:szCs w:val="22"/>
        </w:rPr>
        <w:t xml:space="preserve"> (lésion caractéristique)</w:t>
      </w:r>
    </w:p>
    <w:p w:rsidR="00EA05DC" w:rsidRPr="00535DEF" w:rsidRDefault="00EA05DC" w:rsidP="0037569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 xml:space="preserve">étiologique : </w:t>
      </w:r>
      <w:r w:rsidRPr="00CD2116">
        <w:rPr>
          <w:rFonts w:asciiTheme="minorHAnsi" w:hAnsiTheme="minorHAnsi"/>
          <w:sz w:val="22"/>
          <w:szCs w:val="22"/>
          <w:highlight w:val="yellow"/>
        </w:rPr>
        <w:t>absence de toute étiologies</w:t>
      </w:r>
      <w:r w:rsidRPr="00535DEF">
        <w:rPr>
          <w:rFonts w:asciiTheme="minorHAnsi" w:hAnsiTheme="minorHAnsi"/>
          <w:sz w:val="22"/>
          <w:szCs w:val="22"/>
        </w:rPr>
        <w:t xml:space="preserve"> </w:t>
      </w:r>
    </w:p>
    <w:p w:rsidR="00EA05DC" w:rsidRPr="00535DEF" w:rsidRDefault="00EA05DC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>prédominance : femme de race noire entre 20 et 40ans (</w:t>
      </w:r>
      <w:proofErr w:type="spellStart"/>
      <w:r w:rsidRPr="00535DEF">
        <w:rPr>
          <w:rFonts w:asciiTheme="minorHAnsi" w:hAnsiTheme="minorHAnsi"/>
          <w:sz w:val="22"/>
          <w:szCs w:val="22"/>
        </w:rPr>
        <w:t>hiverno</w:t>
      </w:r>
      <w:proofErr w:type="spellEnd"/>
      <w:r w:rsidRPr="00535DEF">
        <w:rPr>
          <w:rFonts w:asciiTheme="minorHAnsi" w:hAnsiTheme="minorHAnsi"/>
          <w:sz w:val="22"/>
          <w:szCs w:val="22"/>
        </w:rPr>
        <w:t xml:space="preserve">-printanière) </w:t>
      </w:r>
    </w:p>
    <w:p w:rsidR="00046E9E" w:rsidRPr="00535DEF" w:rsidRDefault="00046E9E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>résolution possible pour certaines localisations</w:t>
      </w:r>
    </w:p>
    <w:p w:rsidR="00046E9E" w:rsidRPr="00535DEF" w:rsidRDefault="00046E9E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>localisations ubiquitaires</w:t>
      </w:r>
    </w:p>
    <w:p w:rsidR="00EA05DC" w:rsidRPr="00535DEF" w:rsidRDefault="00EA05DC" w:rsidP="0037569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A05DC" w:rsidRPr="00CD2116" w:rsidRDefault="00EA05DC" w:rsidP="00375696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CD2116">
        <w:rPr>
          <w:rFonts w:asciiTheme="minorHAnsi" w:hAnsiTheme="minorHAnsi"/>
          <w:b/>
          <w:bCs/>
          <w:color w:val="FF0000"/>
          <w:sz w:val="22"/>
          <w:szCs w:val="22"/>
        </w:rPr>
        <w:t>Anapath :</w:t>
      </w:r>
    </w:p>
    <w:p w:rsidR="00EA05DC" w:rsidRPr="00535DEF" w:rsidRDefault="00EA05DC" w:rsidP="0037569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2116">
        <w:rPr>
          <w:rFonts w:asciiTheme="minorHAnsi" w:hAnsiTheme="minorHAnsi"/>
          <w:b/>
          <w:bCs/>
          <w:sz w:val="22"/>
          <w:szCs w:val="22"/>
        </w:rPr>
        <w:t>Granulome tuberculoïde</w:t>
      </w:r>
      <w:r w:rsidRPr="00535DEF">
        <w:rPr>
          <w:rFonts w:asciiTheme="minorHAnsi" w:hAnsiTheme="minorHAnsi"/>
          <w:sz w:val="22"/>
          <w:szCs w:val="22"/>
        </w:rPr>
        <w:t xml:space="preserve"> : lésions siègent au niveau du tissu péri broncho-vasculaire et alvéolaire </w:t>
      </w:r>
    </w:p>
    <w:p w:rsidR="00EA05DC" w:rsidRPr="00535DEF" w:rsidRDefault="00EA05DC" w:rsidP="0037569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 xml:space="preserve">au centre : macrophages + cellules </w:t>
      </w:r>
      <w:proofErr w:type="spellStart"/>
      <w:r w:rsidRPr="00535DEF">
        <w:rPr>
          <w:rFonts w:asciiTheme="minorHAnsi" w:hAnsiTheme="minorHAnsi"/>
          <w:sz w:val="22"/>
          <w:szCs w:val="22"/>
        </w:rPr>
        <w:t>épithelioïdes</w:t>
      </w:r>
      <w:proofErr w:type="spellEnd"/>
      <w:r w:rsidRPr="00535DEF">
        <w:rPr>
          <w:rFonts w:asciiTheme="minorHAnsi" w:hAnsiTheme="minorHAnsi"/>
          <w:sz w:val="22"/>
          <w:szCs w:val="22"/>
        </w:rPr>
        <w:t xml:space="preserve"> + cellules géantes de Langhans </w:t>
      </w:r>
      <w:r w:rsidR="00E9743A">
        <w:rPr>
          <w:rFonts w:asciiTheme="minorHAnsi" w:hAnsiTheme="minorHAnsi"/>
          <w:sz w:val="22"/>
          <w:szCs w:val="22"/>
        </w:rPr>
        <w:t>+ cellules astéroïdes (cellules géantes contenant des inclusions)</w:t>
      </w:r>
    </w:p>
    <w:p w:rsidR="00EA05DC" w:rsidRPr="00535DEF" w:rsidRDefault="00EA05DC" w:rsidP="0037569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 xml:space="preserve">périphérie : LT CD4 + fibrose </w:t>
      </w:r>
    </w:p>
    <w:p w:rsidR="00EA05DC" w:rsidRPr="00535DEF" w:rsidRDefault="00EA05DC" w:rsidP="0037569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2116">
        <w:rPr>
          <w:rFonts w:asciiTheme="minorHAnsi" w:hAnsiTheme="minorHAnsi"/>
          <w:b/>
          <w:bCs/>
          <w:sz w:val="22"/>
          <w:szCs w:val="22"/>
        </w:rPr>
        <w:t>Alvéolite</w:t>
      </w:r>
      <w:r w:rsidR="0002738D" w:rsidRPr="00535DEF">
        <w:rPr>
          <w:rFonts w:asciiTheme="minorHAnsi" w:hAnsiTheme="minorHAnsi"/>
          <w:sz w:val="22"/>
          <w:szCs w:val="22"/>
        </w:rPr>
        <w:t> : composée de cellules inflammatoires (lymphocytes +macrophages)</w:t>
      </w:r>
    </w:p>
    <w:p w:rsidR="00EA05DC" w:rsidRPr="00535DEF" w:rsidRDefault="00EA05DC" w:rsidP="0037569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D2116">
        <w:rPr>
          <w:rFonts w:asciiTheme="minorHAnsi" w:hAnsiTheme="minorHAnsi"/>
          <w:b/>
          <w:bCs/>
          <w:sz w:val="22"/>
          <w:szCs w:val="22"/>
        </w:rPr>
        <w:t>Fibrose</w:t>
      </w:r>
      <w:r w:rsidR="0002738D" w:rsidRPr="00535DEF">
        <w:rPr>
          <w:rFonts w:asciiTheme="minorHAnsi" w:hAnsiTheme="minorHAnsi"/>
          <w:sz w:val="22"/>
          <w:szCs w:val="22"/>
        </w:rPr>
        <w:t xml:space="preserve"> : dans les formes évolutives, superposables au granulome </w:t>
      </w:r>
    </w:p>
    <w:p w:rsidR="00EA05DC" w:rsidRPr="00535DEF" w:rsidRDefault="00EA05DC" w:rsidP="0037569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A05DC" w:rsidRPr="00535DEF" w:rsidRDefault="0002738D" w:rsidP="00375696">
      <w:pPr>
        <w:spacing w:line="276" w:lineRule="auto"/>
        <w:rPr>
          <w:rFonts w:asciiTheme="minorHAnsi" w:hAnsiTheme="minorHAnsi"/>
          <w:sz w:val="22"/>
          <w:szCs w:val="22"/>
        </w:rPr>
      </w:pPr>
      <w:r w:rsidRPr="00CD2116">
        <w:rPr>
          <w:rFonts w:asciiTheme="minorHAnsi" w:hAnsiTheme="minorHAnsi"/>
          <w:b/>
          <w:bCs/>
          <w:color w:val="FF0000"/>
          <w:sz w:val="22"/>
          <w:szCs w:val="22"/>
        </w:rPr>
        <w:t>Clinique </w:t>
      </w:r>
      <w:r w:rsidRPr="00535DEF">
        <w:rPr>
          <w:rFonts w:asciiTheme="minorHAnsi" w:hAnsiTheme="minorHAnsi"/>
          <w:sz w:val="22"/>
          <w:szCs w:val="22"/>
        </w:rPr>
        <w:t xml:space="preserve">: (sarcoïdose </w:t>
      </w:r>
      <w:proofErr w:type="spellStart"/>
      <w:r w:rsidRPr="00535DEF">
        <w:rPr>
          <w:rFonts w:asciiTheme="minorHAnsi" w:hAnsiTheme="minorHAnsi"/>
          <w:sz w:val="22"/>
          <w:szCs w:val="22"/>
        </w:rPr>
        <w:t>médiastino</w:t>
      </w:r>
      <w:proofErr w:type="spellEnd"/>
      <w:r w:rsidRPr="00535DEF">
        <w:rPr>
          <w:rFonts w:asciiTheme="minorHAnsi" w:hAnsiTheme="minorHAnsi"/>
          <w:sz w:val="22"/>
          <w:szCs w:val="22"/>
        </w:rPr>
        <w:t xml:space="preserve">-thoracique) </w:t>
      </w:r>
    </w:p>
    <w:p w:rsidR="0002738D" w:rsidRPr="00535DEF" w:rsidRDefault="0002738D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>dans 2/3 des cas : asymptomatique</w:t>
      </w:r>
    </w:p>
    <w:p w:rsidR="0002738D" w:rsidRPr="00535DEF" w:rsidRDefault="0070146D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>dans 1/3 des cas : AAA, fièvre, toux sèche +dyspnée d’effort, parfois râles crépitants</w:t>
      </w:r>
    </w:p>
    <w:p w:rsidR="00961A20" w:rsidRPr="00535DEF" w:rsidRDefault="00961A20" w:rsidP="0037569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 xml:space="preserve">forme extra thoracique : syndrome de </w:t>
      </w:r>
      <w:proofErr w:type="spellStart"/>
      <w:r w:rsidRPr="00535DEF">
        <w:rPr>
          <w:rFonts w:asciiTheme="minorHAnsi" w:hAnsiTheme="minorHAnsi"/>
          <w:sz w:val="22"/>
          <w:szCs w:val="22"/>
        </w:rPr>
        <w:t>Löfgren</w:t>
      </w:r>
      <w:proofErr w:type="spellEnd"/>
      <w:r w:rsidRPr="00535DEF">
        <w:rPr>
          <w:rFonts w:asciiTheme="minorHAnsi" w:hAnsiTheme="minorHAnsi"/>
          <w:sz w:val="22"/>
          <w:szCs w:val="22"/>
        </w:rPr>
        <w:t xml:space="preserve"> (cutanée)</w:t>
      </w:r>
    </w:p>
    <w:p w:rsidR="00961A20" w:rsidRPr="00535DEF" w:rsidRDefault="00961A20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>fièvre</w:t>
      </w:r>
    </w:p>
    <w:p w:rsidR="00961A20" w:rsidRPr="00535DEF" w:rsidRDefault="00CD2116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arthral</w:t>
      </w:r>
      <w:r w:rsidR="00961A20" w:rsidRPr="00535DEF">
        <w:rPr>
          <w:rFonts w:asciiTheme="minorHAnsi" w:hAnsiTheme="minorHAnsi"/>
          <w:sz w:val="22"/>
          <w:szCs w:val="22"/>
        </w:rPr>
        <w:t>gie</w:t>
      </w:r>
      <w:r>
        <w:rPr>
          <w:rFonts w:asciiTheme="minorHAnsi" w:hAnsiTheme="minorHAnsi"/>
          <w:sz w:val="22"/>
          <w:szCs w:val="22"/>
        </w:rPr>
        <w:t>s</w:t>
      </w:r>
      <w:r w:rsidR="00961A20" w:rsidRPr="00535DEF">
        <w:rPr>
          <w:rFonts w:asciiTheme="minorHAnsi" w:hAnsiTheme="minorHAnsi"/>
          <w:sz w:val="22"/>
          <w:szCs w:val="22"/>
        </w:rPr>
        <w:t xml:space="preserve"> (genoux, cheville)</w:t>
      </w:r>
    </w:p>
    <w:p w:rsidR="00961A20" w:rsidRPr="00535DEF" w:rsidRDefault="00CD2116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</w:t>
      </w:r>
      <w:r w:rsidR="00961A20" w:rsidRPr="00535DEF">
        <w:rPr>
          <w:rFonts w:asciiTheme="minorHAnsi" w:hAnsiTheme="minorHAnsi"/>
          <w:sz w:val="22"/>
          <w:szCs w:val="22"/>
        </w:rPr>
        <w:t>rythème nou</w:t>
      </w:r>
      <w:r>
        <w:rPr>
          <w:rFonts w:asciiTheme="minorHAnsi" w:hAnsiTheme="minorHAnsi"/>
          <w:sz w:val="22"/>
          <w:szCs w:val="22"/>
        </w:rPr>
        <w:t>e</w:t>
      </w:r>
      <w:r w:rsidR="00961A20" w:rsidRPr="00535DEF">
        <w:rPr>
          <w:rFonts w:asciiTheme="minorHAnsi" w:hAnsiTheme="minorHAnsi"/>
          <w:sz w:val="22"/>
          <w:szCs w:val="22"/>
        </w:rPr>
        <w:t>ux</w:t>
      </w:r>
    </w:p>
    <w:p w:rsidR="00961A20" w:rsidRPr="00535DEF" w:rsidRDefault="00961A20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>ADP médiastinale</w:t>
      </w:r>
      <w:r w:rsidR="00CD2116">
        <w:rPr>
          <w:rFonts w:asciiTheme="minorHAnsi" w:hAnsiTheme="minorHAnsi"/>
          <w:sz w:val="22"/>
          <w:szCs w:val="22"/>
        </w:rPr>
        <w:t>s</w:t>
      </w:r>
    </w:p>
    <w:p w:rsidR="0070146D" w:rsidRPr="00535DEF" w:rsidRDefault="0070146D" w:rsidP="0037569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0146D" w:rsidRPr="00CD2116" w:rsidRDefault="0070146D" w:rsidP="00375696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CD2116">
        <w:rPr>
          <w:rFonts w:asciiTheme="minorHAnsi" w:hAnsiTheme="minorHAnsi"/>
          <w:b/>
          <w:bCs/>
          <w:color w:val="FF0000"/>
          <w:sz w:val="22"/>
          <w:szCs w:val="22"/>
        </w:rPr>
        <w:t>Paraclinique :</w:t>
      </w:r>
    </w:p>
    <w:p w:rsidR="0070146D" w:rsidRPr="00146C5D" w:rsidRDefault="0070146D" w:rsidP="00375696">
      <w:pPr>
        <w:numPr>
          <w:ilvl w:val="0"/>
          <w:numId w:val="4"/>
        </w:numPr>
        <w:spacing w:line="276" w:lineRule="auto"/>
        <w:rPr>
          <w:rFonts w:asciiTheme="minorHAnsi" w:hAnsiTheme="minorHAnsi"/>
          <w:color w:val="FF0000"/>
          <w:sz w:val="22"/>
          <w:szCs w:val="22"/>
        </w:rPr>
      </w:pPr>
      <w:r w:rsidRPr="00146C5D">
        <w:rPr>
          <w:rFonts w:asciiTheme="minorHAnsi" w:hAnsiTheme="minorHAnsi"/>
          <w:color w:val="FF0000"/>
          <w:sz w:val="22"/>
          <w:szCs w:val="22"/>
        </w:rPr>
        <w:t>radiographie thoracique :</w:t>
      </w:r>
    </w:p>
    <w:p w:rsidR="0070146D" w:rsidRPr="00535DEF" w:rsidRDefault="0070146D" w:rsidP="0037569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vanish/>
          <w:sz w:val="22"/>
          <w:szCs w:val="22"/>
        </w:rPr>
        <w:t xml:space="preserve">stade 0e </w:t>
      </w:r>
      <w:r w:rsidRPr="00535DEF">
        <w:rPr>
          <w:rFonts w:asciiTheme="minorHAnsi" w:hAnsiTheme="minorHAnsi"/>
          <w:vanish/>
          <w:sz w:val="22"/>
          <w:szCs w:val="22"/>
        </w:rPr>
        <w:cr/>
        <w:t xml:space="preserve">hie thoracique:yspnée d'ymphocute +macrophage) alvéolaire </w:t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535DEF">
        <w:rPr>
          <w:rFonts w:asciiTheme="minorHAnsi" w:hAnsiTheme="minorHAnsi"/>
          <w:vanish/>
          <w:sz w:val="22"/>
          <w:szCs w:val="22"/>
        </w:rPr>
        <w:pgNum/>
      </w:r>
      <w:r w:rsidRPr="00146C5D">
        <w:rPr>
          <w:rFonts w:asciiTheme="minorHAnsi" w:hAnsiTheme="minorHAnsi"/>
          <w:b/>
          <w:bCs/>
          <w:sz w:val="22"/>
          <w:szCs w:val="22"/>
        </w:rPr>
        <w:t>stade 0</w:t>
      </w:r>
      <w:r w:rsidR="00BE6399" w:rsidRPr="00146C5D">
        <w:rPr>
          <w:rFonts w:asciiTheme="minorHAnsi" w:hAnsiTheme="minorHAnsi"/>
          <w:b/>
          <w:bCs/>
          <w:sz w:val="22"/>
          <w:szCs w:val="22"/>
        </w:rPr>
        <w:t> </w:t>
      </w:r>
      <w:r w:rsidR="00BE6399" w:rsidRPr="00535DEF">
        <w:rPr>
          <w:rFonts w:asciiTheme="minorHAnsi" w:hAnsiTheme="minorHAnsi"/>
          <w:sz w:val="22"/>
          <w:szCs w:val="22"/>
        </w:rPr>
        <w:t xml:space="preserve">: image thoracique normale </w:t>
      </w:r>
    </w:p>
    <w:p w:rsidR="00BE6399" w:rsidRPr="00535DEF" w:rsidRDefault="00BE6399" w:rsidP="0037569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b/>
          <w:bCs/>
          <w:sz w:val="22"/>
          <w:szCs w:val="22"/>
        </w:rPr>
        <w:t>stade 1</w:t>
      </w:r>
      <w:r w:rsidRPr="00535DEF">
        <w:rPr>
          <w:rFonts w:asciiTheme="minorHAnsi" w:hAnsiTheme="minorHAnsi"/>
          <w:sz w:val="22"/>
          <w:szCs w:val="22"/>
        </w:rPr>
        <w:t xml:space="preserve"> : ADP hilaires/médiastinales, isolées, bilatérales, symétriques, non compressives </w:t>
      </w:r>
    </w:p>
    <w:p w:rsidR="00BE6399" w:rsidRPr="00535DEF" w:rsidRDefault="00BE6399" w:rsidP="0037569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b/>
          <w:bCs/>
          <w:sz w:val="22"/>
          <w:szCs w:val="22"/>
        </w:rPr>
        <w:t>stade 2</w:t>
      </w:r>
      <w:r w:rsidRPr="00535DEF">
        <w:rPr>
          <w:rFonts w:asciiTheme="minorHAnsi" w:hAnsiTheme="minorHAnsi"/>
          <w:sz w:val="22"/>
          <w:szCs w:val="22"/>
        </w:rPr>
        <w:t> : ADP + atteinte parenchymateuse de type :</w:t>
      </w:r>
    </w:p>
    <w:p w:rsidR="00BE6399" w:rsidRPr="00535DEF" w:rsidRDefault="00BE6399" w:rsidP="0037569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35DEF">
        <w:rPr>
          <w:rFonts w:asciiTheme="minorHAnsi" w:hAnsiTheme="minorHAnsi"/>
          <w:sz w:val="22"/>
          <w:szCs w:val="22"/>
        </w:rPr>
        <w:t>réticulo</w:t>
      </w:r>
      <w:proofErr w:type="spellEnd"/>
      <w:r w:rsidRPr="00535DEF">
        <w:rPr>
          <w:rFonts w:asciiTheme="minorHAnsi" w:hAnsiTheme="minorHAnsi"/>
          <w:sz w:val="22"/>
          <w:szCs w:val="22"/>
        </w:rPr>
        <w:t xml:space="preserve">-nodulaire : bilatérales symétriques, prédominant aux régions moyennes et sup </w:t>
      </w:r>
    </w:p>
    <w:p w:rsidR="00BE6399" w:rsidRPr="00535DEF" w:rsidRDefault="00BE6399" w:rsidP="0037569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 xml:space="preserve">infiltrat alvéolaire : bilatéral à contours flous, contenant un bronchogramme aérique </w:t>
      </w:r>
    </w:p>
    <w:p w:rsidR="00BE6399" w:rsidRPr="00535DEF" w:rsidRDefault="00BE6399" w:rsidP="0037569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 xml:space="preserve">aspect en verre dépoli </w:t>
      </w:r>
    </w:p>
    <w:p w:rsidR="00BE6399" w:rsidRPr="00535DEF" w:rsidRDefault="00BE6399" w:rsidP="0037569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b/>
          <w:bCs/>
          <w:sz w:val="22"/>
          <w:szCs w:val="22"/>
        </w:rPr>
        <w:t>stade 3</w:t>
      </w:r>
      <w:r w:rsidRPr="00535DEF">
        <w:rPr>
          <w:rFonts w:asciiTheme="minorHAnsi" w:hAnsiTheme="minorHAnsi"/>
          <w:sz w:val="22"/>
          <w:szCs w:val="22"/>
        </w:rPr>
        <w:t xml:space="preserve"> : atteinte parenchymateuse sans ADP </w:t>
      </w:r>
    </w:p>
    <w:p w:rsidR="00BE6399" w:rsidRPr="00535DEF" w:rsidRDefault="00BE6399" w:rsidP="0037569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b/>
          <w:bCs/>
          <w:sz w:val="22"/>
          <w:szCs w:val="22"/>
        </w:rPr>
        <w:t>stade 4</w:t>
      </w:r>
      <w:r w:rsidRPr="00535DEF">
        <w:rPr>
          <w:rFonts w:asciiTheme="minorHAnsi" w:hAnsiTheme="minorHAnsi"/>
          <w:sz w:val="22"/>
          <w:szCs w:val="22"/>
        </w:rPr>
        <w:t xml:space="preserve"> : fibrose pulmonaire diffuse, aspect </w:t>
      </w:r>
      <w:proofErr w:type="spellStart"/>
      <w:r w:rsidRPr="00535DEF">
        <w:rPr>
          <w:rFonts w:asciiTheme="minorHAnsi" w:hAnsiTheme="minorHAnsi"/>
          <w:sz w:val="22"/>
          <w:szCs w:val="22"/>
        </w:rPr>
        <w:t>réticulo</w:t>
      </w:r>
      <w:proofErr w:type="spellEnd"/>
      <w:r w:rsidRPr="00535DEF">
        <w:rPr>
          <w:rFonts w:asciiTheme="minorHAnsi" w:hAnsiTheme="minorHAnsi"/>
          <w:sz w:val="22"/>
          <w:szCs w:val="22"/>
        </w:rPr>
        <w:t>-nodulaire en rayon de miel</w:t>
      </w:r>
    </w:p>
    <w:p w:rsidR="00BE6399" w:rsidRPr="00535DEF" w:rsidRDefault="00BE6399" w:rsidP="0037569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70146D" w:rsidRPr="00535DEF" w:rsidRDefault="0070146D" w:rsidP="0037569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color w:val="FF0000"/>
          <w:sz w:val="22"/>
          <w:szCs w:val="22"/>
        </w:rPr>
        <w:t>TDM</w:t>
      </w:r>
      <w:r w:rsidR="00BE6399" w:rsidRPr="00146C5D">
        <w:rPr>
          <w:rFonts w:asciiTheme="minorHAnsi" w:hAnsiTheme="minorHAnsi"/>
          <w:color w:val="FF0000"/>
          <w:sz w:val="22"/>
          <w:szCs w:val="22"/>
        </w:rPr>
        <w:t> </w:t>
      </w:r>
      <w:r w:rsidR="00BE6399" w:rsidRPr="00535DEF">
        <w:rPr>
          <w:rFonts w:asciiTheme="minorHAnsi" w:hAnsiTheme="minorHAnsi"/>
          <w:sz w:val="22"/>
          <w:szCs w:val="22"/>
        </w:rPr>
        <w:t>:</w:t>
      </w:r>
      <w:r w:rsidR="00A823F9" w:rsidRPr="00535DEF">
        <w:rPr>
          <w:rFonts w:asciiTheme="minorHAnsi" w:hAnsiTheme="minorHAnsi"/>
          <w:sz w:val="22"/>
          <w:szCs w:val="22"/>
        </w:rPr>
        <w:t xml:space="preserve"> intérêt diagnostic et pronostic, examen prioritaire </w:t>
      </w:r>
    </w:p>
    <w:p w:rsidR="0070146D" w:rsidRPr="00535DEF" w:rsidRDefault="00A823F9" w:rsidP="0037569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color w:val="FF0000"/>
          <w:sz w:val="22"/>
          <w:szCs w:val="22"/>
        </w:rPr>
        <w:t>Histologie </w:t>
      </w:r>
      <w:r w:rsidRPr="00535DEF">
        <w:rPr>
          <w:rFonts w:asciiTheme="minorHAnsi" w:hAnsiTheme="minorHAnsi"/>
          <w:sz w:val="22"/>
          <w:szCs w:val="22"/>
        </w:rPr>
        <w:t>: f</w:t>
      </w:r>
      <w:r w:rsidR="0070146D" w:rsidRPr="00535DEF">
        <w:rPr>
          <w:rFonts w:asciiTheme="minorHAnsi" w:hAnsiTheme="minorHAnsi"/>
          <w:sz w:val="22"/>
          <w:szCs w:val="22"/>
        </w:rPr>
        <w:t>ibrose bronchique</w:t>
      </w:r>
      <w:r w:rsidR="000E69DC">
        <w:rPr>
          <w:rFonts w:asciiTheme="minorHAnsi" w:hAnsiTheme="minorHAnsi"/>
          <w:sz w:val="22"/>
          <w:szCs w:val="22"/>
        </w:rPr>
        <w:t>,</w:t>
      </w:r>
      <w:r w:rsidR="0070146D" w:rsidRPr="00535DEF">
        <w:rPr>
          <w:rFonts w:asciiTheme="minorHAnsi" w:hAnsiTheme="minorHAnsi"/>
          <w:sz w:val="22"/>
          <w:szCs w:val="22"/>
        </w:rPr>
        <w:t xml:space="preserve"> </w:t>
      </w:r>
      <w:r w:rsidRPr="00535DEF">
        <w:rPr>
          <w:rFonts w:asciiTheme="minorHAnsi" w:hAnsiTheme="minorHAnsi"/>
          <w:sz w:val="22"/>
          <w:szCs w:val="22"/>
        </w:rPr>
        <w:t xml:space="preserve">examen prioritaire </w:t>
      </w:r>
    </w:p>
    <w:p w:rsidR="00556C4E" w:rsidRPr="00535DEF" w:rsidRDefault="0070146D" w:rsidP="0037569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color w:val="FF0000"/>
          <w:sz w:val="22"/>
          <w:szCs w:val="22"/>
        </w:rPr>
        <w:t>LBA</w:t>
      </w:r>
      <w:r w:rsidR="00A823F9" w:rsidRPr="00146C5D">
        <w:rPr>
          <w:rFonts w:asciiTheme="minorHAnsi" w:hAnsiTheme="minorHAnsi"/>
          <w:color w:val="FF0000"/>
          <w:sz w:val="22"/>
          <w:szCs w:val="22"/>
        </w:rPr>
        <w:t> </w:t>
      </w:r>
      <w:r w:rsidR="00A823F9" w:rsidRPr="00535DEF">
        <w:rPr>
          <w:rFonts w:asciiTheme="minorHAnsi" w:hAnsiTheme="minorHAnsi"/>
          <w:sz w:val="22"/>
          <w:szCs w:val="22"/>
        </w:rPr>
        <w:t>:</w:t>
      </w:r>
      <w:r w:rsidR="00556C4E" w:rsidRPr="00535DEF">
        <w:rPr>
          <w:rFonts w:asciiTheme="minorHAnsi" w:hAnsiTheme="minorHAnsi"/>
          <w:sz w:val="22"/>
          <w:szCs w:val="22"/>
        </w:rPr>
        <w:t xml:space="preserve"> lymphocytes&gt; 20%, CD4/CD8&gt; 2, PN&lt; 1% =&gt; arguments diagnostic</w:t>
      </w:r>
    </w:p>
    <w:p w:rsidR="00556C4E" w:rsidRPr="00535DEF" w:rsidRDefault="00556C4E" w:rsidP="0037569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color w:val="FF0000"/>
          <w:sz w:val="22"/>
          <w:szCs w:val="22"/>
        </w:rPr>
        <w:t>IDR à la tuberculine</w:t>
      </w:r>
      <w:r w:rsidRPr="00535DEF">
        <w:rPr>
          <w:rFonts w:asciiTheme="minorHAnsi" w:hAnsiTheme="minorHAnsi"/>
          <w:sz w:val="22"/>
          <w:szCs w:val="22"/>
        </w:rPr>
        <w:t> : (-) dans 70%</w:t>
      </w:r>
    </w:p>
    <w:p w:rsidR="00556C4E" w:rsidRPr="00535DEF" w:rsidRDefault="00556C4E" w:rsidP="0037569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color w:val="FF0000"/>
          <w:sz w:val="22"/>
          <w:szCs w:val="22"/>
        </w:rPr>
        <w:t>Dosage immunologique</w:t>
      </w:r>
      <w:r w:rsidRPr="00535DEF">
        <w:rPr>
          <w:rFonts w:asciiTheme="minorHAnsi" w:hAnsiTheme="minorHAnsi"/>
          <w:sz w:val="22"/>
          <w:szCs w:val="22"/>
        </w:rPr>
        <w:t xml:space="preserve"> : hyper gamma </w:t>
      </w:r>
      <w:proofErr w:type="spellStart"/>
      <w:r w:rsidRPr="00535DEF">
        <w:rPr>
          <w:rFonts w:asciiTheme="minorHAnsi" w:hAnsiTheme="minorHAnsi"/>
          <w:sz w:val="22"/>
          <w:szCs w:val="22"/>
        </w:rPr>
        <w:t>globulinémie</w:t>
      </w:r>
      <w:proofErr w:type="spellEnd"/>
      <w:r w:rsidRPr="00535DEF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35DEF">
        <w:rPr>
          <w:rFonts w:asciiTheme="minorHAnsi" w:hAnsiTheme="minorHAnsi"/>
          <w:sz w:val="22"/>
          <w:szCs w:val="22"/>
        </w:rPr>
        <w:t>polyclonales</w:t>
      </w:r>
      <w:proofErr w:type="spellEnd"/>
      <w:r w:rsidRPr="00535DEF">
        <w:rPr>
          <w:rFonts w:asciiTheme="minorHAnsi" w:hAnsiTheme="minorHAnsi"/>
          <w:sz w:val="22"/>
          <w:szCs w:val="22"/>
        </w:rPr>
        <w:t xml:space="preserve"> </w:t>
      </w:r>
    </w:p>
    <w:p w:rsidR="00556C4E" w:rsidRPr="00535DEF" w:rsidRDefault="00556C4E" w:rsidP="0037569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color w:val="FF0000"/>
          <w:sz w:val="22"/>
          <w:szCs w:val="22"/>
        </w:rPr>
        <w:t>Métabolisme phosphocalcique</w:t>
      </w:r>
      <w:r w:rsidRPr="00535DEF">
        <w:rPr>
          <w:rFonts w:asciiTheme="minorHAnsi" w:hAnsiTheme="minorHAnsi"/>
          <w:sz w:val="22"/>
          <w:szCs w:val="22"/>
        </w:rPr>
        <w:t> : hypercalciurie +/- hyperc</w:t>
      </w:r>
      <w:r w:rsidR="00146C5D">
        <w:rPr>
          <w:rFonts w:asciiTheme="minorHAnsi" w:hAnsiTheme="minorHAnsi"/>
          <w:sz w:val="22"/>
          <w:szCs w:val="22"/>
        </w:rPr>
        <w:t>alc</w:t>
      </w:r>
      <w:r w:rsidRPr="00535DEF">
        <w:rPr>
          <w:rFonts w:asciiTheme="minorHAnsi" w:hAnsiTheme="minorHAnsi"/>
          <w:sz w:val="22"/>
          <w:szCs w:val="22"/>
        </w:rPr>
        <w:t xml:space="preserve">émie, phosphorémie </w:t>
      </w:r>
      <w:r w:rsidR="00720154" w:rsidRPr="00535DEF">
        <w:rPr>
          <w:rFonts w:asciiTheme="minorHAnsi" w:hAnsiTheme="minorHAnsi"/>
          <w:sz w:val="22"/>
          <w:szCs w:val="22"/>
        </w:rPr>
        <w:t>n</w:t>
      </w:r>
      <w:r w:rsidRPr="00535DEF">
        <w:rPr>
          <w:rFonts w:asciiTheme="minorHAnsi" w:hAnsiTheme="minorHAnsi"/>
          <w:sz w:val="22"/>
          <w:szCs w:val="22"/>
        </w:rPr>
        <w:t xml:space="preserve">ormale </w:t>
      </w:r>
    </w:p>
    <w:p w:rsidR="00556C4E" w:rsidRPr="00535DEF" w:rsidRDefault="00556C4E" w:rsidP="0037569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color w:val="FF0000"/>
          <w:sz w:val="22"/>
          <w:szCs w:val="22"/>
        </w:rPr>
        <w:t>Dosage de l’ECA</w:t>
      </w:r>
      <w:r w:rsidRPr="00535DEF">
        <w:rPr>
          <w:rFonts w:asciiTheme="minorHAnsi" w:hAnsiTheme="minorHAnsi"/>
          <w:sz w:val="22"/>
          <w:szCs w:val="22"/>
        </w:rPr>
        <w:t> :</w:t>
      </w:r>
      <w:r w:rsidR="00720154" w:rsidRPr="00535DEF">
        <w:rPr>
          <w:rFonts w:asciiTheme="minorHAnsi" w:hAnsiTheme="minorHAnsi"/>
          <w:sz w:val="22"/>
          <w:szCs w:val="22"/>
        </w:rPr>
        <w:t xml:space="preserve"> produits des cellules </w:t>
      </w:r>
      <w:proofErr w:type="spellStart"/>
      <w:r w:rsidR="00720154" w:rsidRPr="00535DEF">
        <w:rPr>
          <w:rFonts w:asciiTheme="minorHAnsi" w:hAnsiTheme="minorHAnsi"/>
          <w:sz w:val="22"/>
          <w:szCs w:val="22"/>
        </w:rPr>
        <w:t>epithelioïdes</w:t>
      </w:r>
      <w:proofErr w:type="spellEnd"/>
      <w:r w:rsidR="00720154" w:rsidRPr="00535DEF">
        <w:rPr>
          <w:rFonts w:asciiTheme="minorHAnsi" w:hAnsiTheme="minorHAnsi"/>
          <w:sz w:val="22"/>
          <w:szCs w:val="22"/>
        </w:rPr>
        <w:t xml:space="preserve"> reflet de l’extension du granulome </w:t>
      </w:r>
    </w:p>
    <w:p w:rsidR="00556C4E" w:rsidRPr="00535DEF" w:rsidRDefault="00556C4E" w:rsidP="0037569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color w:val="FF0000"/>
          <w:sz w:val="22"/>
          <w:szCs w:val="22"/>
        </w:rPr>
        <w:t>EFR</w:t>
      </w:r>
      <w:r w:rsidRPr="00535DEF">
        <w:rPr>
          <w:rFonts w:asciiTheme="minorHAnsi" w:hAnsiTheme="minorHAnsi"/>
          <w:sz w:val="22"/>
          <w:szCs w:val="22"/>
        </w:rPr>
        <w:t> :</w:t>
      </w:r>
      <w:r w:rsidR="00720154" w:rsidRPr="00535DEF">
        <w:rPr>
          <w:rFonts w:asciiTheme="minorHAnsi" w:hAnsiTheme="minorHAnsi"/>
          <w:sz w:val="22"/>
          <w:szCs w:val="22"/>
        </w:rPr>
        <w:t xml:space="preserve"> </w:t>
      </w:r>
      <w:r w:rsidR="0081116A" w:rsidRPr="00535DEF">
        <w:rPr>
          <w:rFonts w:asciiTheme="minorHAnsi" w:hAnsiTheme="minorHAnsi"/>
          <w:sz w:val="22"/>
          <w:szCs w:val="22"/>
        </w:rPr>
        <w:t xml:space="preserve">Sd restrictif </w:t>
      </w:r>
    </w:p>
    <w:p w:rsidR="00556C4E" w:rsidRPr="00535DEF" w:rsidRDefault="00556C4E" w:rsidP="0037569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46C5D">
        <w:rPr>
          <w:rFonts w:asciiTheme="minorHAnsi" w:hAnsiTheme="minorHAnsi"/>
          <w:color w:val="FF0000"/>
          <w:sz w:val="22"/>
          <w:szCs w:val="22"/>
        </w:rPr>
        <w:t>Gazométrie</w:t>
      </w:r>
      <w:r w:rsidRPr="00535DEF">
        <w:rPr>
          <w:rFonts w:asciiTheme="minorHAnsi" w:hAnsiTheme="minorHAnsi"/>
          <w:sz w:val="22"/>
          <w:szCs w:val="22"/>
        </w:rPr>
        <w:t xml:space="preserve"> : </w:t>
      </w:r>
      <w:r w:rsidR="00146C5D">
        <w:rPr>
          <w:rFonts w:asciiTheme="minorHAnsi" w:hAnsiTheme="minorHAnsi"/>
          <w:sz w:val="22"/>
          <w:szCs w:val="22"/>
        </w:rPr>
        <w:t>hypoxie à</w:t>
      </w:r>
      <w:r w:rsidR="0081116A" w:rsidRPr="00535DEF">
        <w:rPr>
          <w:rFonts w:asciiTheme="minorHAnsi" w:hAnsiTheme="minorHAnsi"/>
          <w:sz w:val="22"/>
          <w:szCs w:val="22"/>
        </w:rPr>
        <w:t xml:space="preserve"> l’effort </w:t>
      </w:r>
    </w:p>
    <w:p w:rsidR="0081116A" w:rsidRPr="00535DEF" w:rsidRDefault="0081116A" w:rsidP="0037569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61A20" w:rsidRPr="00146C5D" w:rsidRDefault="00046E9E" w:rsidP="00375696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146C5D">
        <w:rPr>
          <w:rFonts w:asciiTheme="minorHAnsi" w:hAnsiTheme="minorHAnsi"/>
          <w:b/>
          <w:bCs/>
          <w:color w:val="FF0000"/>
          <w:sz w:val="22"/>
          <w:szCs w:val="22"/>
        </w:rPr>
        <w:t xml:space="preserve">Traitement : </w:t>
      </w:r>
    </w:p>
    <w:p w:rsidR="00961A20" w:rsidRPr="00535DEF" w:rsidRDefault="00961A20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lastRenderedPageBreak/>
        <w:t>bilan pré thérapeutique</w:t>
      </w:r>
    </w:p>
    <w:p w:rsidR="00961A20" w:rsidRPr="00535DEF" w:rsidRDefault="00961A20" w:rsidP="0037569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>EFR, FO</w:t>
      </w:r>
      <w:r w:rsidR="00F649AC">
        <w:rPr>
          <w:rFonts w:asciiTheme="minorHAnsi" w:hAnsiTheme="minorHAnsi"/>
          <w:sz w:val="22"/>
          <w:szCs w:val="22"/>
        </w:rPr>
        <w:t xml:space="preserve"> (risque d’uvéite et cécité)</w:t>
      </w:r>
      <w:r w:rsidRPr="00535DEF">
        <w:rPr>
          <w:rFonts w:asciiTheme="minorHAnsi" w:hAnsiTheme="minorHAnsi"/>
          <w:sz w:val="22"/>
          <w:szCs w:val="22"/>
        </w:rPr>
        <w:t xml:space="preserve">, chimie des urines, bilan </w:t>
      </w:r>
      <w:proofErr w:type="spellStart"/>
      <w:r w:rsidRPr="00535DEF">
        <w:rPr>
          <w:rFonts w:asciiTheme="minorHAnsi" w:hAnsiTheme="minorHAnsi"/>
          <w:sz w:val="22"/>
          <w:szCs w:val="22"/>
        </w:rPr>
        <w:t>phospho-calcique</w:t>
      </w:r>
      <w:proofErr w:type="spellEnd"/>
    </w:p>
    <w:p w:rsidR="00F649AC" w:rsidRDefault="00046E9E" w:rsidP="0037569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35DEF">
        <w:rPr>
          <w:rFonts w:asciiTheme="minorHAnsi" w:hAnsiTheme="minorHAnsi"/>
          <w:sz w:val="22"/>
          <w:szCs w:val="22"/>
        </w:rPr>
        <w:t>traitement anti-inflammatoire, traitement immunosuppresseurs (méthotrexate)</w:t>
      </w:r>
    </w:p>
    <w:p w:rsidR="00F649AC" w:rsidRDefault="00F649AC" w:rsidP="0037569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649AC" w:rsidRPr="00F649AC" w:rsidRDefault="00F649AC" w:rsidP="00375696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F649AC">
        <w:rPr>
          <w:rFonts w:asciiTheme="minorHAnsi" w:hAnsiTheme="minorHAnsi"/>
          <w:b/>
          <w:bCs/>
          <w:color w:val="FF0000"/>
          <w:sz w:val="22"/>
          <w:szCs w:val="22"/>
        </w:rPr>
        <w:t xml:space="preserve">Indications : </w:t>
      </w:r>
    </w:p>
    <w:p w:rsidR="00F649AC" w:rsidRDefault="00F649AC" w:rsidP="00375696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stades </w:t>
      </w:r>
      <w:r w:rsidR="000E69DC">
        <w:rPr>
          <w:rFonts w:asciiTheme="minorHAnsi" w:hAnsiTheme="minorHAnsi"/>
          <w:sz w:val="22"/>
          <w:szCs w:val="22"/>
        </w:rPr>
        <w:t xml:space="preserve">radiologiques </w:t>
      </w:r>
      <w:r>
        <w:rPr>
          <w:rFonts w:asciiTheme="minorHAnsi" w:hAnsiTheme="minorHAnsi"/>
          <w:sz w:val="22"/>
          <w:szCs w:val="22"/>
        </w:rPr>
        <w:t>1 et 2 : abstention thérapeutique</w:t>
      </w:r>
    </w:p>
    <w:p w:rsidR="00F649AC" w:rsidRPr="00F649AC" w:rsidRDefault="00F649AC" w:rsidP="00375696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stades 3 et 4 : corticoïdes au long cours et </w:t>
      </w:r>
      <w:r w:rsidRPr="00535DEF">
        <w:rPr>
          <w:rFonts w:asciiTheme="minorHAnsi" w:hAnsiTheme="minorHAnsi"/>
          <w:sz w:val="22"/>
          <w:szCs w:val="22"/>
        </w:rPr>
        <w:t>immunosuppresseurs</w:t>
      </w:r>
    </w:p>
    <w:p w:rsidR="00046E9E" w:rsidRPr="00535DEF" w:rsidRDefault="00046E9E" w:rsidP="0037569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46E9E" w:rsidRPr="00146C5D" w:rsidRDefault="00046E9E" w:rsidP="00375696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146C5D">
        <w:rPr>
          <w:rFonts w:asciiTheme="minorHAnsi" w:hAnsiTheme="minorHAnsi"/>
          <w:b/>
          <w:bCs/>
          <w:color w:val="FF0000"/>
          <w:sz w:val="22"/>
          <w:szCs w:val="22"/>
        </w:rPr>
        <w:t>Pronostic :</w:t>
      </w:r>
    </w:p>
    <w:p w:rsidR="00961A20" w:rsidRPr="00535DEF" w:rsidRDefault="00961A20" w:rsidP="00375696">
      <w:pPr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5110"/>
        <w:gridCol w:w="5110"/>
      </w:tblGrid>
      <w:tr w:rsidR="00046E9E" w:rsidRPr="00535DEF" w:rsidTr="00046E9E">
        <w:tc>
          <w:tcPr>
            <w:tcW w:w="5110" w:type="dxa"/>
          </w:tcPr>
          <w:p w:rsidR="00046E9E" w:rsidRPr="000E69DC" w:rsidRDefault="00046E9E" w:rsidP="00375696">
            <w:pPr>
              <w:spacing w:line="27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0E69DC">
              <w:rPr>
                <w:rFonts w:asciiTheme="minorHAnsi" w:hAnsiTheme="minorHAnsi"/>
                <w:b/>
                <w:bCs/>
                <w:sz w:val="22"/>
                <w:szCs w:val="22"/>
              </w:rPr>
              <w:t>Facteurs de bon pronostic</w:t>
            </w:r>
          </w:p>
        </w:tc>
        <w:tc>
          <w:tcPr>
            <w:tcW w:w="5110" w:type="dxa"/>
          </w:tcPr>
          <w:p w:rsidR="00046E9E" w:rsidRPr="000E69DC" w:rsidRDefault="00046E9E" w:rsidP="00375696">
            <w:pPr>
              <w:spacing w:line="27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0E69DC">
              <w:rPr>
                <w:rFonts w:asciiTheme="minorHAnsi" w:hAnsiTheme="minorHAnsi"/>
                <w:b/>
                <w:bCs/>
                <w:sz w:val="22"/>
                <w:szCs w:val="22"/>
              </w:rPr>
              <w:t>Facteurs de mauvais pronostic</w:t>
            </w:r>
          </w:p>
        </w:tc>
      </w:tr>
      <w:tr w:rsidR="00046E9E" w:rsidRPr="00535DEF" w:rsidTr="00046E9E">
        <w:tc>
          <w:tcPr>
            <w:tcW w:w="5110" w:type="dxa"/>
          </w:tcPr>
          <w:p w:rsidR="00046E9E" w:rsidRPr="00535DEF" w:rsidRDefault="001F5B8A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 xml:space="preserve">Jeune </w:t>
            </w:r>
            <w:r w:rsidR="00146C5D" w:rsidRPr="00535DEF">
              <w:rPr>
                <w:rFonts w:asciiTheme="minorHAnsi" w:hAnsiTheme="minorHAnsi"/>
                <w:sz w:val="22"/>
                <w:szCs w:val="22"/>
              </w:rPr>
              <w:t>âge</w:t>
            </w:r>
          </w:p>
        </w:tc>
        <w:tc>
          <w:tcPr>
            <w:tcW w:w="5110" w:type="dxa"/>
          </w:tcPr>
          <w:p w:rsidR="00046E9E" w:rsidRPr="00535DEF" w:rsidRDefault="001F5B8A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>Age &gt; 40ans</w:t>
            </w:r>
          </w:p>
        </w:tc>
      </w:tr>
      <w:tr w:rsidR="00046E9E" w:rsidRPr="00535DEF" w:rsidTr="00046E9E">
        <w:tc>
          <w:tcPr>
            <w:tcW w:w="5110" w:type="dxa"/>
          </w:tcPr>
          <w:p w:rsidR="00046E9E" w:rsidRPr="00535DEF" w:rsidRDefault="001F5B8A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 xml:space="preserve">Asymptomatique </w:t>
            </w:r>
          </w:p>
        </w:tc>
        <w:tc>
          <w:tcPr>
            <w:tcW w:w="5110" w:type="dxa"/>
          </w:tcPr>
          <w:p w:rsidR="00046E9E" w:rsidRPr="00535DEF" w:rsidRDefault="001F5B8A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>SF + SP</w:t>
            </w:r>
          </w:p>
        </w:tc>
      </w:tr>
      <w:tr w:rsidR="00046E9E" w:rsidRPr="00535DEF" w:rsidTr="00046E9E">
        <w:tc>
          <w:tcPr>
            <w:tcW w:w="5110" w:type="dxa"/>
          </w:tcPr>
          <w:p w:rsidR="00046E9E" w:rsidRPr="00535DEF" w:rsidRDefault="001F5B8A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>Stade 1 et 2 radiologiques</w:t>
            </w:r>
          </w:p>
        </w:tc>
        <w:tc>
          <w:tcPr>
            <w:tcW w:w="5110" w:type="dxa"/>
          </w:tcPr>
          <w:p w:rsidR="00046E9E" w:rsidRPr="00535DEF" w:rsidRDefault="001F5B8A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 xml:space="preserve">Stade 3 et 4 radiologiques </w:t>
            </w:r>
          </w:p>
        </w:tc>
      </w:tr>
      <w:tr w:rsidR="00046E9E" w:rsidRPr="00535DEF" w:rsidTr="00046E9E">
        <w:tc>
          <w:tcPr>
            <w:tcW w:w="5110" w:type="dxa"/>
          </w:tcPr>
          <w:p w:rsidR="00046E9E" w:rsidRPr="00535DEF" w:rsidRDefault="001F5B8A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 xml:space="preserve">Pas de localisations extra thoraciques </w:t>
            </w:r>
          </w:p>
        </w:tc>
        <w:tc>
          <w:tcPr>
            <w:tcW w:w="5110" w:type="dxa"/>
          </w:tcPr>
          <w:p w:rsidR="00046E9E" w:rsidRPr="00535DEF" w:rsidRDefault="001F5B8A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 xml:space="preserve">Localisation extra thoracique multiples ou sévères </w:t>
            </w:r>
          </w:p>
        </w:tc>
      </w:tr>
      <w:tr w:rsidR="00046E9E" w:rsidRPr="00535DEF" w:rsidTr="00046E9E">
        <w:tc>
          <w:tcPr>
            <w:tcW w:w="5110" w:type="dxa"/>
          </w:tcPr>
          <w:p w:rsidR="00046E9E" w:rsidRPr="00535DEF" w:rsidRDefault="000E69DC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EFR</w:t>
            </w:r>
            <w:r w:rsidR="001F5B8A" w:rsidRPr="00535DEF">
              <w:rPr>
                <w:rFonts w:asciiTheme="minorHAnsi" w:hAnsiTheme="minorHAnsi"/>
                <w:sz w:val="22"/>
                <w:szCs w:val="22"/>
              </w:rPr>
              <w:t xml:space="preserve"> normale</w:t>
            </w:r>
          </w:p>
        </w:tc>
        <w:tc>
          <w:tcPr>
            <w:tcW w:w="5110" w:type="dxa"/>
          </w:tcPr>
          <w:p w:rsidR="00046E9E" w:rsidRPr="00535DEF" w:rsidRDefault="001F5B8A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 xml:space="preserve">Altération de la fonction respiratoire </w:t>
            </w:r>
          </w:p>
        </w:tc>
      </w:tr>
      <w:tr w:rsidR="00046E9E" w:rsidRPr="00535DEF" w:rsidTr="00DA11EC">
        <w:trPr>
          <w:trHeight w:val="351"/>
        </w:trPr>
        <w:tc>
          <w:tcPr>
            <w:tcW w:w="5110" w:type="dxa"/>
          </w:tcPr>
          <w:p w:rsidR="00046E9E" w:rsidRPr="00535DEF" w:rsidRDefault="00DA11EC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>P</w:t>
            </w:r>
            <w:r w:rsidR="001F5B8A" w:rsidRPr="00535DEF">
              <w:rPr>
                <w:rFonts w:asciiTheme="minorHAnsi" w:hAnsiTheme="minorHAnsi"/>
                <w:sz w:val="22"/>
                <w:szCs w:val="22"/>
              </w:rPr>
              <w:t>as d’hypercalcémie</w:t>
            </w:r>
          </w:p>
        </w:tc>
        <w:tc>
          <w:tcPr>
            <w:tcW w:w="5110" w:type="dxa"/>
          </w:tcPr>
          <w:p w:rsidR="00046E9E" w:rsidRPr="00535DEF" w:rsidRDefault="001F5B8A" w:rsidP="00375696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35DEF">
              <w:rPr>
                <w:rFonts w:asciiTheme="minorHAnsi" w:hAnsiTheme="minorHAnsi"/>
                <w:sz w:val="22"/>
                <w:szCs w:val="22"/>
              </w:rPr>
              <w:t xml:space="preserve">Hypercalcémie </w:t>
            </w:r>
          </w:p>
        </w:tc>
      </w:tr>
    </w:tbl>
    <w:p w:rsidR="0070146D" w:rsidRPr="00535DEF" w:rsidRDefault="0070146D" w:rsidP="00375696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70146D" w:rsidRPr="00535DEF" w:rsidSect="00DA11EC">
      <w:pgSz w:w="11906" w:h="16838"/>
      <w:pgMar w:top="899" w:right="92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F1A53"/>
    <w:multiLevelType w:val="hybridMultilevel"/>
    <w:tmpl w:val="6AACACE6"/>
    <w:lvl w:ilvl="0" w:tplc="040C000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8764C1"/>
    <w:multiLevelType w:val="hybridMultilevel"/>
    <w:tmpl w:val="61788C9E"/>
    <w:lvl w:ilvl="0" w:tplc="2FB23F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993AE1"/>
    <w:multiLevelType w:val="hybridMultilevel"/>
    <w:tmpl w:val="682CF0CC"/>
    <w:lvl w:ilvl="0" w:tplc="A3D843A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9D32AC"/>
    <w:multiLevelType w:val="hybridMultilevel"/>
    <w:tmpl w:val="FF32D0B4"/>
    <w:lvl w:ilvl="0" w:tplc="079E946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255220"/>
    <w:multiLevelType w:val="hybridMultilevel"/>
    <w:tmpl w:val="E73EB312"/>
    <w:lvl w:ilvl="0" w:tplc="26D8A7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15B3915"/>
    <w:multiLevelType w:val="hybridMultilevel"/>
    <w:tmpl w:val="EAF67F4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6994A77"/>
    <w:multiLevelType w:val="hybridMultilevel"/>
    <w:tmpl w:val="722A4CEC"/>
    <w:lvl w:ilvl="0" w:tplc="040C000B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EA05DC"/>
    <w:rsid w:val="0002738D"/>
    <w:rsid w:val="00046E9E"/>
    <w:rsid w:val="000E69DC"/>
    <w:rsid w:val="00146C5D"/>
    <w:rsid w:val="001C4FD1"/>
    <w:rsid w:val="001F5B8A"/>
    <w:rsid w:val="00375696"/>
    <w:rsid w:val="004A374C"/>
    <w:rsid w:val="00535DEF"/>
    <w:rsid w:val="00556C4E"/>
    <w:rsid w:val="0070146D"/>
    <w:rsid w:val="00712EFF"/>
    <w:rsid w:val="00720154"/>
    <w:rsid w:val="0081116A"/>
    <w:rsid w:val="00961A20"/>
    <w:rsid w:val="00A1062B"/>
    <w:rsid w:val="00A823F9"/>
    <w:rsid w:val="00B82CC6"/>
    <w:rsid w:val="00BB5AF7"/>
    <w:rsid w:val="00BE6399"/>
    <w:rsid w:val="00CD2116"/>
    <w:rsid w:val="00CE2C58"/>
    <w:rsid w:val="00DA11EC"/>
    <w:rsid w:val="00E9743A"/>
    <w:rsid w:val="00EA05DC"/>
    <w:rsid w:val="00F64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2EF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046E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F649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462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Sarcoïdose</vt:lpstr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Sarcoïdose</dc:title>
  <dc:creator>megh</dc:creator>
  <cp:lastModifiedBy>Lebane</cp:lastModifiedBy>
  <cp:revision>8</cp:revision>
  <dcterms:created xsi:type="dcterms:W3CDTF">2010-03-02T12:10:00Z</dcterms:created>
  <dcterms:modified xsi:type="dcterms:W3CDTF">2010-04-23T17:46:00Z</dcterms:modified>
</cp:coreProperties>
</file>