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27DC" w:rsidRPr="000B4920" w:rsidRDefault="00D027DC" w:rsidP="00D027DC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PHYSIOPATHOLOGIE :</w:t>
      </w:r>
    </w:p>
    <w:p w:rsidR="00D027DC" w:rsidRPr="000B4920" w:rsidRDefault="00D027DC" w:rsidP="00D027DC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Facteurs génétiques :</w:t>
      </w:r>
    </w:p>
    <w:p w:rsidR="00D027DC" w:rsidRPr="000B4920" w:rsidRDefault="00D027DC" w:rsidP="00D027DC">
      <w:pPr>
        <w:spacing w:after="0"/>
      </w:pPr>
      <w:r w:rsidRPr="000B4920">
        <w:rPr>
          <w:highlight w:val="green"/>
        </w:rPr>
        <w:t xml:space="preserve">HLA </w:t>
      </w:r>
      <w:r w:rsidR="005B1E08" w:rsidRPr="000B4920">
        <w:rPr>
          <w:highlight w:val="green"/>
        </w:rPr>
        <w:t xml:space="preserve">non-dépendant </w:t>
      </w:r>
      <w:r w:rsidRPr="000B4920">
        <w:rPr>
          <w:highlight w:val="green"/>
        </w:rPr>
        <w:t>++++</w:t>
      </w:r>
    </w:p>
    <w:p w:rsidR="00D027DC" w:rsidRPr="000B4920" w:rsidRDefault="00D027DC" w:rsidP="00D027DC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highlight w:val="yellow"/>
          <w:u w:val="single"/>
        </w:rPr>
        <w:t>Troubles métaboliques :</w:t>
      </w:r>
    </w:p>
    <w:p w:rsidR="00D027DC" w:rsidRPr="000B4920" w:rsidRDefault="00D027DC" w:rsidP="00D027DC">
      <w:pPr>
        <w:spacing w:after="0"/>
      </w:pPr>
      <w:r w:rsidRPr="000B4920">
        <w:t>- Insulino-résistance</w:t>
      </w:r>
    </w:p>
    <w:p w:rsidR="00D027DC" w:rsidRPr="000B4920" w:rsidRDefault="00D027DC" w:rsidP="00D027DC">
      <w:pPr>
        <w:spacing w:after="0"/>
      </w:pPr>
      <w:r w:rsidRPr="000B4920">
        <w:t>- Troubles de l’insulinosécrétion</w:t>
      </w:r>
    </w:p>
    <w:p w:rsidR="00CD1307" w:rsidRPr="000B4920" w:rsidRDefault="00CD1307" w:rsidP="00CD1307">
      <w:pPr>
        <w:spacing w:after="0"/>
        <w:rPr>
          <w:b/>
          <w:bCs/>
          <w:u w:val="single"/>
        </w:rPr>
      </w:pPr>
      <w:r w:rsidRPr="000B4920">
        <w:rPr>
          <w:b/>
          <w:bCs/>
          <w:highlight w:val="yellow"/>
          <w:u w:val="single"/>
        </w:rPr>
        <w:t>Pathologies liées à l’insulino-résistance et au déficit de l’insulinosécrétion :</w:t>
      </w:r>
    </w:p>
    <w:p w:rsidR="00CD1307" w:rsidRPr="000B4920" w:rsidRDefault="00CD1307" w:rsidP="00D027DC">
      <w:pPr>
        <w:spacing w:after="0"/>
      </w:pPr>
      <w:r w:rsidRPr="000B4920">
        <w:t>- SOPK</w:t>
      </w:r>
      <w:r w:rsidR="0084347F" w:rsidRPr="000B4920">
        <w:t xml:space="preserve"> (hta+diabete+cushing+phéo+acromegalie)</w:t>
      </w:r>
    </w:p>
    <w:p w:rsidR="00CD1307" w:rsidRPr="000B4920" w:rsidRDefault="00CD1307" w:rsidP="00D027DC">
      <w:pPr>
        <w:spacing w:after="0"/>
      </w:pPr>
      <w:r w:rsidRPr="000B4920">
        <w:t>- Stéatose hépatique</w:t>
      </w:r>
    </w:p>
    <w:p w:rsidR="00CD1307" w:rsidRPr="000B4920" w:rsidRDefault="00CD1307" w:rsidP="00D027DC">
      <w:pPr>
        <w:spacing w:after="0"/>
      </w:pPr>
      <w:r w:rsidRPr="000B4920">
        <w:t>- Apnée de sommeil</w:t>
      </w:r>
    </w:p>
    <w:p w:rsidR="00CD1307" w:rsidRPr="000B4920" w:rsidRDefault="00CD1307" w:rsidP="00D027DC">
      <w:pPr>
        <w:spacing w:after="0"/>
      </w:pPr>
      <w:r w:rsidRPr="000B4920">
        <w:t>- Hyperuricémie</w:t>
      </w:r>
    </w:p>
    <w:p w:rsidR="00D027DC" w:rsidRPr="000B4920" w:rsidRDefault="00D027DC" w:rsidP="00D027DC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highlight w:val="yellow"/>
          <w:u w:val="single"/>
        </w:rPr>
        <w:t>Facteurs environnementaux :</w:t>
      </w:r>
    </w:p>
    <w:p w:rsidR="00D027DC" w:rsidRPr="000B4920" w:rsidRDefault="00D027DC" w:rsidP="00D027DC">
      <w:pPr>
        <w:spacing w:after="0"/>
      </w:pPr>
      <w:r w:rsidRPr="000B4920">
        <w:t xml:space="preserve">Sédentarité – Obésité </w:t>
      </w:r>
      <w:r w:rsidRPr="000B4920">
        <w:sym w:font="Wingdings" w:char="F0E0"/>
      </w:r>
      <w:r w:rsidRPr="000B4920">
        <w:t xml:space="preserve"> Insulino-résistance</w:t>
      </w:r>
    </w:p>
    <w:p w:rsidR="0038436B" w:rsidRPr="000B4920" w:rsidRDefault="0038436B" w:rsidP="0038436B">
      <w:pPr>
        <w:spacing w:after="0"/>
      </w:pPr>
    </w:p>
    <w:p w:rsidR="00D027DC" w:rsidRPr="000B4920" w:rsidRDefault="00D027DC" w:rsidP="00D027DC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DIAGNOSTIC :</w:t>
      </w:r>
    </w:p>
    <w:p w:rsidR="00D027DC" w:rsidRPr="000B4920" w:rsidRDefault="00D027DC" w:rsidP="00D027DC">
      <w:pPr>
        <w:spacing w:after="0"/>
      </w:pPr>
      <w:r w:rsidRPr="000B4920">
        <w:t>Sujet âgé (possible chez les sujets jeunes obèses +++)</w:t>
      </w:r>
    </w:p>
    <w:p w:rsidR="00D027DC" w:rsidRPr="000B4920" w:rsidRDefault="00D027DC" w:rsidP="00D027DC">
      <w:pPr>
        <w:spacing w:after="0"/>
      </w:pPr>
      <w:r w:rsidRPr="000B4920">
        <w:t>Obésité</w:t>
      </w:r>
    </w:p>
    <w:p w:rsidR="00D027DC" w:rsidRPr="000B4920" w:rsidRDefault="00654CE9" w:rsidP="00D027DC">
      <w:pPr>
        <w:spacing w:after="0"/>
      </w:pPr>
      <w:r w:rsidRPr="000B4920">
        <w:t>S</w:t>
      </w:r>
      <w:r w:rsidR="00D027DC" w:rsidRPr="000B4920">
        <w:t>yndrome cardinal</w:t>
      </w:r>
      <w:r w:rsidRPr="000B4920">
        <w:t xml:space="preserve"> moins important que le diabète type 1</w:t>
      </w:r>
    </w:p>
    <w:p w:rsidR="00D027DC" w:rsidRPr="000B4920" w:rsidRDefault="00D027DC" w:rsidP="00D027DC">
      <w:pPr>
        <w:spacing w:after="0"/>
      </w:pPr>
      <w:r w:rsidRPr="00A052A9">
        <w:rPr>
          <w:highlight w:val="green"/>
        </w:rPr>
        <w:t>Pas</w:t>
      </w:r>
      <w:r w:rsidRPr="000B4920">
        <w:t xml:space="preserve"> de cétose ou acidocétose diabétique</w:t>
      </w:r>
    </w:p>
    <w:p w:rsidR="00D027DC" w:rsidRPr="000B4920" w:rsidRDefault="003F7959" w:rsidP="00D027DC">
      <w:pPr>
        <w:spacing w:after="0"/>
      </w:pPr>
      <w:r w:rsidRPr="000B4920">
        <w:t>Parfois révélé par des c</w:t>
      </w:r>
      <w:r w:rsidR="00D027DC" w:rsidRPr="000B4920">
        <w:t>omplications dégénératives</w:t>
      </w:r>
    </w:p>
    <w:p w:rsidR="00D027DC" w:rsidRPr="000B4920" w:rsidRDefault="00D027DC" w:rsidP="00D027DC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En cas d’insulino-requérance :</w:t>
      </w:r>
    </w:p>
    <w:p w:rsidR="00D027DC" w:rsidRPr="000B4920" w:rsidRDefault="00D027DC" w:rsidP="00D027DC">
      <w:pPr>
        <w:spacing w:after="0"/>
      </w:pPr>
      <w:r w:rsidRPr="000B4920">
        <w:t>- Syndrome cardinal</w:t>
      </w:r>
      <w:r w:rsidR="003F5FD8" w:rsidRPr="000B4920">
        <w:t xml:space="preserve"> important</w:t>
      </w:r>
    </w:p>
    <w:p w:rsidR="00D027DC" w:rsidRPr="000B4920" w:rsidRDefault="00D027DC" w:rsidP="00D027DC">
      <w:pPr>
        <w:spacing w:after="0"/>
      </w:pPr>
      <w:r w:rsidRPr="000B4920">
        <w:t>- Cétose ou acidocétose diabétique</w:t>
      </w:r>
    </w:p>
    <w:p w:rsidR="00D027DC" w:rsidRPr="000B4920" w:rsidRDefault="00D027DC" w:rsidP="00D027DC">
      <w:pPr>
        <w:spacing w:after="0"/>
      </w:pPr>
      <w:r w:rsidRPr="000B492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934CF" wp14:editId="4FCBD4B8">
                <wp:simplePos x="0" y="0"/>
                <wp:positionH relativeFrom="column">
                  <wp:posOffset>1468755</wp:posOffset>
                </wp:positionH>
                <wp:positionV relativeFrom="paragraph">
                  <wp:posOffset>43342</wp:posOffset>
                </wp:positionV>
                <wp:extent cx="3329305" cy="1403985"/>
                <wp:effectExtent l="0" t="0" r="23495" b="1714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93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27DC" w:rsidRPr="009A5283" w:rsidRDefault="00D027DC" w:rsidP="00D027DC">
                            <w:pPr>
                              <w:spacing w:after="0"/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A5283">
                              <w:rPr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>Insulino-requérance :</w:t>
                            </w:r>
                          </w:p>
                          <w:p w:rsidR="00D027DC" w:rsidRDefault="00D027DC" w:rsidP="00D027DC">
                            <w:pPr>
                              <w:spacing w:after="0"/>
                            </w:pPr>
                            <w:r w:rsidRPr="005E227C">
                              <w:t>Diabète type 2 devient insulino-dépendant</w:t>
                            </w:r>
                          </w:p>
                          <w:p w:rsidR="00D027DC" w:rsidRPr="005E227C" w:rsidRDefault="00D027DC" w:rsidP="00D027D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 xml:space="preserve">Un nombre élevé de DNID devient insulino-requérant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D934CF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15.65pt;margin-top:3.4pt;width:262.1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">
                <v:textbox style="mso-fit-shape-to-text:t">
                  <w:txbxContent>
                    <w:p w:rsidR="00D027DC" w:rsidRPr="009A5283" w:rsidRDefault="00D027DC" w:rsidP="00D027DC">
                      <w:pPr>
                        <w:spacing w:after="0"/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9A5283">
                        <w:rPr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>Insulino-requérance :</w:t>
                      </w:r>
                    </w:p>
                    <w:p w:rsidR="00D027DC" w:rsidRDefault="00D027DC" w:rsidP="00D027DC">
                      <w:pPr>
                        <w:spacing w:after="0"/>
                      </w:pPr>
                      <w:r w:rsidRPr="005E227C">
                        <w:t>Diabète type 2 devient insulino-dépendant</w:t>
                      </w:r>
                    </w:p>
                    <w:p w:rsidR="00D027DC" w:rsidRPr="005E227C" w:rsidRDefault="00D027DC" w:rsidP="00D027D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t xml:space="preserve">Un nombre élevé de DNID devient insulino-requérant </w:t>
                      </w:r>
                    </w:p>
                  </w:txbxContent>
                </v:textbox>
              </v:shape>
            </w:pict>
          </mc:Fallback>
        </mc:AlternateContent>
      </w:r>
    </w:p>
    <w:p w:rsidR="00D027DC" w:rsidRPr="000B4920" w:rsidRDefault="00D027DC" w:rsidP="00D027DC">
      <w:pPr>
        <w:spacing w:after="0"/>
      </w:pPr>
    </w:p>
    <w:p w:rsidR="00D027DC" w:rsidRPr="000B4920" w:rsidRDefault="00D027DC" w:rsidP="00D027DC">
      <w:pPr>
        <w:spacing w:after="0"/>
      </w:pPr>
    </w:p>
    <w:p w:rsidR="00DE2762" w:rsidRPr="000B4920" w:rsidRDefault="00DE2762" w:rsidP="00607E99">
      <w:pPr>
        <w:spacing w:after="0"/>
      </w:pPr>
    </w:p>
    <w:p w:rsidR="00607E99" w:rsidRPr="000B4920" w:rsidRDefault="00607E99" w:rsidP="00607E99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DIETETIQUE :</w:t>
      </w:r>
    </w:p>
    <w:p w:rsidR="00607E99" w:rsidRPr="000B4920" w:rsidRDefault="00607E99" w:rsidP="00607E99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Poids normal :</w:t>
      </w:r>
    </w:p>
    <w:p w:rsidR="00607E99" w:rsidRPr="000B4920" w:rsidRDefault="00607E99" w:rsidP="00607E99">
      <w:pPr>
        <w:spacing w:after="0"/>
      </w:pPr>
      <w:r w:rsidRPr="000B4920">
        <w:t>Même régime que DNID</w:t>
      </w:r>
    </w:p>
    <w:p w:rsidR="00607E99" w:rsidRPr="000B4920" w:rsidRDefault="00607E99" w:rsidP="00607E99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Obésité :</w:t>
      </w:r>
    </w:p>
    <w:p w:rsidR="00607E99" w:rsidRPr="000B4920" w:rsidRDefault="00607E99" w:rsidP="00607E99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Régime hypo-calorique hypo-glucidique, normo-lipidique, hyper-protidique :</w:t>
      </w:r>
      <w:r w:rsidR="0014747D" w:rsidRPr="000B4920">
        <w:rPr>
          <w:b/>
          <w:bCs/>
          <w:sz w:val="24"/>
          <w:szCs w:val="24"/>
        </w:rPr>
        <w:t xml:space="preserve"> </w:t>
      </w:r>
      <w:r w:rsidR="0014747D" w:rsidRPr="000B4920">
        <w:rPr>
          <w:b/>
          <w:bCs/>
          <w:sz w:val="24"/>
          <w:szCs w:val="24"/>
          <w:highlight w:val="yellow"/>
        </w:rPr>
        <w:t>1500 Kcal/j (min 1200)</w:t>
      </w:r>
    </w:p>
    <w:p w:rsidR="00607E99" w:rsidRPr="000B4920" w:rsidRDefault="00607E99" w:rsidP="00520B71">
      <w:pPr>
        <w:spacing w:after="0"/>
        <w:rPr>
          <w:b/>
          <w:bCs/>
        </w:rPr>
      </w:pPr>
      <w:r w:rsidRPr="000B4920">
        <w:rPr>
          <w:b/>
          <w:bCs/>
        </w:rPr>
        <w:t>Glucides 4</w:t>
      </w:r>
      <w:r w:rsidR="00520B71" w:rsidRPr="000B4920">
        <w:rPr>
          <w:b/>
          <w:bCs/>
        </w:rPr>
        <w:t>5</w:t>
      </w:r>
      <w:r w:rsidRPr="000B4920">
        <w:rPr>
          <w:b/>
          <w:bCs/>
        </w:rPr>
        <w:t xml:space="preserve"> % :</w:t>
      </w:r>
    </w:p>
    <w:p w:rsidR="00607E99" w:rsidRPr="000B4920" w:rsidRDefault="00607E99" w:rsidP="00607E99">
      <w:pPr>
        <w:spacing w:after="0"/>
      </w:pPr>
      <w:r w:rsidRPr="000B4920">
        <w:t>- Eviter les glucides à index glycémique élevé</w:t>
      </w:r>
    </w:p>
    <w:p w:rsidR="00607E99" w:rsidRPr="000B4920" w:rsidRDefault="00607E99" w:rsidP="00607E99">
      <w:pPr>
        <w:spacing w:after="0"/>
      </w:pPr>
      <w:r w:rsidRPr="000B4920">
        <w:t>- Les glucides liquides sont plus hyperglycémiants que les glucides solides</w:t>
      </w:r>
    </w:p>
    <w:p w:rsidR="00607E99" w:rsidRPr="000B4920" w:rsidRDefault="00607E99" w:rsidP="00607E99">
      <w:pPr>
        <w:spacing w:after="0"/>
      </w:pPr>
      <w:r w:rsidRPr="000B4920">
        <w:t>- Les glucides pris isolément sont plus hyperglycémiants que les glucides pris au cours d’un repas</w:t>
      </w:r>
    </w:p>
    <w:p w:rsidR="00607E99" w:rsidRPr="000B4920" w:rsidRDefault="00607E99" w:rsidP="00607E99">
      <w:pPr>
        <w:spacing w:after="0"/>
        <w:rPr>
          <w:b/>
          <w:bCs/>
        </w:rPr>
      </w:pPr>
      <w:r w:rsidRPr="000B4920">
        <w:rPr>
          <w:b/>
          <w:bCs/>
        </w:rPr>
        <w:t>Lipides 30 % :</w:t>
      </w:r>
    </w:p>
    <w:p w:rsidR="00607E99" w:rsidRPr="000B4920" w:rsidRDefault="00607E99" w:rsidP="00607E99">
      <w:pPr>
        <w:spacing w:after="0"/>
      </w:pPr>
      <w:r w:rsidRPr="000B4920">
        <w:t xml:space="preserve">- Préférer les lipides insaturés et les oméga 3 </w:t>
      </w:r>
      <w:r w:rsidRPr="000B4920">
        <w:sym w:font="Wingdings" w:char="F0E0"/>
      </w:r>
      <w:r w:rsidRPr="000B4920">
        <w:t xml:space="preserve"> Poissons, huile d’olive, huile </w:t>
      </w:r>
      <w:r w:rsidR="00F7217D" w:rsidRPr="000B4920">
        <w:t>végétale</w:t>
      </w:r>
    </w:p>
    <w:p w:rsidR="00607E99" w:rsidRPr="000B4920" w:rsidRDefault="00607E99" w:rsidP="00607E99">
      <w:pPr>
        <w:spacing w:after="0"/>
        <w:rPr>
          <w:b/>
          <w:bCs/>
        </w:rPr>
      </w:pPr>
      <w:r w:rsidRPr="000B4920">
        <w:rPr>
          <w:b/>
          <w:bCs/>
        </w:rPr>
        <w:t>Protéines 25 %</w:t>
      </w:r>
    </w:p>
    <w:p w:rsidR="008F05AF" w:rsidRPr="000B4920" w:rsidRDefault="008F05AF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9A5283" w:rsidRPr="000B4920" w:rsidRDefault="009A5283" w:rsidP="00607E99">
      <w:pPr>
        <w:spacing w:after="0"/>
        <w:rPr>
          <w:b/>
          <w:bCs/>
        </w:rPr>
      </w:pPr>
    </w:p>
    <w:p w:rsidR="008F05AF" w:rsidRPr="000B4920" w:rsidRDefault="008F05AF" w:rsidP="00607E99">
      <w:pPr>
        <w:spacing w:after="0"/>
        <w:rPr>
          <w:b/>
          <w:bCs/>
          <w:sz w:val="28"/>
          <w:szCs w:val="28"/>
          <w:u w:val="single"/>
        </w:rPr>
      </w:pPr>
      <w:r w:rsidRPr="00A052A9">
        <w:rPr>
          <w:b/>
          <w:bCs/>
          <w:sz w:val="28"/>
          <w:szCs w:val="28"/>
          <w:highlight w:val="green"/>
          <w:u w:val="single"/>
        </w:rPr>
        <w:t>LES ANTIDIABETIQUES ORAUX :</w:t>
      </w:r>
    </w:p>
    <w:p w:rsidR="008F05AF" w:rsidRPr="000B4920" w:rsidRDefault="008F05AF" w:rsidP="008F05AF">
      <w:pPr>
        <w:spacing w:after="0"/>
        <w:rPr>
          <w:b/>
          <w:bCs/>
          <w:sz w:val="28"/>
          <w:szCs w:val="28"/>
          <w:u w:val="single"/>
        </w:rPr>
      </w:pPr>
      <w:r w:rsidRPr="00A052A9">
        <w:rPr>
          <w:b/>
          <w:bCs/>
          <w:sz w:val="28"/>
          <w:szCs w:val="28"/>
          <w:highlight w:val="yellow"/>
          <w:u w:val="single"/>
        </w:rPr>
        <w:t>Insulino-sensibilisateurs :</w:t>
      </w:r>
    </w:p>
    <w:p w:rsidR="00DE2762" w:rsidRPr="000B4920" w:rsidRDefault="00DE2762" w:rsidP="008F05AF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AC89C8" wp14:editId="4B2EAFEC">
                <wp:simplePos x="0" y="0"/>
                <wp:positionH relativeFrom="column">
                  <wp:posOffset>1310640</wp:posOffset>
                </wp:positionH>
                <wp:positionV relativeFrom="paragraph">
                  <wp:posOffset>43551</wp:posOffset>
                </wp:positionV>
                <wp:extent cx="3993515" cy="258445"/>
                <wp:effectExtent l="0" t="0" r="26035" b="2730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9351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5AF" w:rsidRPr="00AD374C" w:rsidRDefault="008F05AF" w:rsidP="008F05A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052A9">
                              <w:rPr>
                                <w:b/>
                                <w:bCs/>
                                <w:highlight w:val="yellow"/>
                              </w:rPr>
                              <w:t>Les insulino-sensibilisateurs ne donnent jamais d’hypoglycémie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C89C8" id="_x0000_s1027" type="#_x0000_t202" style="position:absolute;margin-left:103.2pt;margin-top:3.45pt;width:314.45pt;height:20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">
                <v:textbox>
                  <w:txbxContent>
                    <w:p w:rsidR="008F05AF" w:rsidRPr="00AD374C" w:rsidRDefault="008F05AF" w:rsidP="008F05A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A052A9">
                        <w:rPr>
                          <w:b/>
                          <w:bCs/>
                          <w:highlight w:val="yellow"/>
                        </w:rPr>
                        <w:t>Les insulino-sensibilisateurs ne donnent jamais d’hypoglycémie</w:t>
                      </w:r>
                    </w:p>
                  </w:txbxContent>
                </v:textbox>
              </v:shape>
            </w:pict>
          </mc:Fallback>
        </mc:AlternateContent>
      </w:r>
    </w:p>
    <w:p w:rsidR="00A962F2" w:rsidRPr="000B4920" w:rsidRDefault="00A962F2" w:rsidP="008F05AF">
      <w:pPr>
        <w:spacing w:after="0"/>
        <w:rPr>
          <w:b/>
          <w:bCs/>
          <w:sz w:val="24"/>
          <w:szCs w:val="24"/>
          <w:u w:val="single"/>
        </w:rPr>
      </w:pPr>
    </w:p>
    <w:p w:rsidR="008F05AF" w:rsidRPr="000B4920" w:rsidRDefault="008F05AF" w:rsidP="008F05AF">
      <w:pPr>
        <w:spacing w:after="0"/>
        <w:rPr>
          <w:b/>
          <w:bCs/>
          <w:sz w:val="24"/>
          <w:szCs w:val="24"/>
        </w:rPr>
      </w:pPr>
      <w:r w:rsidRPr="000B4920">
        <w:rPr>
          <w:b/>
          <w:bCs/>
          <w:sz w:val="24"/>
          <w:szCs w:val="24"/>
          <w:u w:val="single"/>
        </w:rPr>
        <w:t>1. Biguanides :</w:t>
      </w:r>
      <w:r w:rsidRPr="000B4920">
        <w:rPr>
          <w:b/>
          <w:bCs/>
          <w:sz w:val="24"/>
          <w:szCs w:val="24"/>
        </w:rPr>
        <w:t xml:space="preserve"> </w:t>
      </w:r>
      <w:r w:rsidRPr="000B4920">
        <w:rPr>
          <w:b/>
          <w:bCs/>
          <w:sz w:val="24"/>
          <w:szCs w:val="24"/>
        </w:rPr>
        <w:sym w:font="Wingdings" w:char="F0E0"/>
      </w:r>
      <w:r w:rsidRPr="000B4920">
        <w:rPr>
          <w:b/>
          <w:bCs/>
          <w:sz w:val="24"/>
          <w:szCs w:val="24"/>
        </w:rPr>
        <w:t xml:space="preserve"> 1</w:t>
      </w:r>
      <w:r w:rsidRPr="000B4920">
        <w:rPr>
          <w:b/>
          <w:bCs/>
          <w:sz w:val="24"/>
          <w:szCs w:val="24"/>
          <w:vertAlign w:val="superscript"/>
        </w:rPr>
        <w:t>ère</w:t>
      </w:r>
      <w:r w:rsidRPr="000B4920">
        <w:rPr>
          <w:b/>
          <w:bCs/>
          <w:sz w:val="24"/>
          <w:szCs w:val="24"/>
        </w:rPr>
        <w:t xml:space="preserve"> intension quel que soit le poids +++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Molécules :</w:t>
      </w:r>
    </w:p>
    <w:p w:rsidR="008F05AF" w:rsidRPr="000B4920" w:rsidRDefault="008F05AF" w:rsidP="008F05AF">
      <w:pPr>
        <w:spacing w:after="0"/>
      </w:pPr>
      <w:r w:rsidRPr="000B4920">
        <w:t>- Metformine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4E1298">
        <w:rPr>
          <w:b/>
          <w:bCs/>
          <w:highlight w:val="green"/>
          <w:u w:val="single"/>
        </w:rPr>
        <w:t>Mécanisme d’action :</w:t>
      </w:r>
    </w:p>
    <w:p w:rsidR="008F05AF" w:rsidRPr="000B4920" w:rsidRDefault="008F05AF" w:rsidP="008F05AF">
      <w:pPr>
        <w:spacing w:after="0"/>
      </w:pPr>
      <w:r w:rsidRPr="000B4920">
        <w:t>- Inhibe la néoglucogenèse et la glycogénolyse</w:t>
      </w:r>
    </w:p>
    <w:p w:rsidR="008F05AF" w:rsidRPr="000B4920" w:rsidRDefault="008F05AF" w:rsidP="008F05AF">
      <w:pPr>
        <w:spacing w:after="0"/>
      </w:pPr>
      <w:r w:rsidRPr="000B4920">
        <w:t>- ↗ Sensibilité à l’insuline</w:t>
      </w:r>
    </w:p>
    <w:p w:rsidR="008F05AF" w:rsidRPr="000B4920" w:rsidRDefault="008F05AF" w:rsidP="008F05AF">
      <w:pPr>
        <w:spacing w:after="0"/>
      </w:pPr>
      <w:r w:rsidRPr="000B4920">
        <w:t>- ↘ Absorption intestinale du glucose</w:t>
      </w:r>
    </w:p>
    <w:p w:rsidR="00810D7B" w:rsidRPr="000B4920" w:rsidRDefault="00810D7B" w:rsidP="00810D7B">
      <w:pPr>
        <w:spacing w:after="0"/>
      </w:pPr>
      <w:r w:rsidRPr="000B4920">
        <w:t>- ↘ Stéatose hépatique</w:t>
      </w:r>
    </w:p>
    <w:p w:rsidR="008F05AF" w:rsidRPr="000B4920" w:rsidRDefault="008F05AF" w:rsidP="008F05AF">
      <w:pPr>
        <w:spacing w:after="0"/>
        <w:rPr>
          <w:b/>
          <w:bCs/>
        </w:rPr>
      </w:pPr>
      <w:r w:rsidRPr="000B4920">
        <w:rPr>
          <w:b/>
          <w:bCs/>
          <w:u w:val="single"/>
        </w:rPr>
        <w:t>Contre-indications :</w:t>
      </w:r>
      <w:r w:rsidRPr="000B4920">
        <w:rPr>
          <w:b/>
          <w:bCs/>
        </w:rPr>
        <w:t xml:space="preserve"> « BIGUANIDES »</w:t>
      </w:r>
    </w:p>
    <w:p w:rsidR="008F05AF" w:rsidRPr="000B4920" w:rsidRDefault="008F05AF" w:rsidP="008F05AF">
      <w:pPr>
        <w:spacing w:after="0"/>
      </w:pPr>
      <w:r w:rsidRPr="000B4920">
        <w:t>- Bloc opératoire : arrêt 3 jours avant</w:t>
      </w:r>
    </w:p>
    <w:p w:rsidR="008F05AF" w:rsidRPr="000B4920" w:rsidRDefault="008F05AF" w:rsidP="008F05AF">
      <w:pPr>
        <w:spacing w:after="0"/>
      </w:pPr>
      <w:r w:rsidRPr="000B4920">
        <w:t>- Insuffisance cardiaque, respiratoire, hépatique, rénale</w:t>
      </w:r>
    </w:p>
    <w:p w:rsidR="008F05AF" w:rsidRPr="000B4920" w:rsidRDefault="008F05AF" w:rsidP="008F05AF">
      <w:pPr>
        <w:spacing w:after="0"/>
      </w:pPr>
      <w:r w:rsidRPr="000B4920">
        <w:t>- Grossesse</w:t>
      </w:r>
    </w:p>
    <w:p w:rsidR="008F05AF" w:rsidRPr="000B4920" w:rsidRDefault="008F05AF" w:rsidP="008F05AF">
      <w:pPr>
        <w:spacing w:after="0"/>
      </w:pPr>
      <w:r w:rsidRPr="000B4920">
        <w:t>- U.I.V. (les examens avec l’iode) : arrêt 3 jours avant injection produits iodés</w:t>
      </w:r>
    </w:p>
    <w:p w:rsidR="008F05AF" w:rsidRPr="000B4920" w:rsidRDefault="008F05AF" w:rsidP="008F05AF">
      <w:pPr>
        <w:spacing w:after="0"/>
      </w:pPr>
      <w:r w:rsidRPr="000B4920">
        <w:t>- Age &gt; 80 ans</w:t>
      </w:r>
    </w:p>
    <w:p w:rsidR="008F05AF" w:rsidRPr="000B4920" w:rsidRDefault="008F05AF" w:rsidP="008F05AF">
      <w:pPr>
        <w:spacing w:after="0"/>
      </w:pPr>
      <w:r w:rsidRPr="000B4920">
        <w:t>- Néphropathies</w:t>
      </w:r>
    </w:p>
    <w:p w:rsidR="008F05AF" w:rsidRPr="000B4920" w:rsidRDefault="008F05AF" w:rsidP="008F05AF">
      <w:pPr>
        <w:spacing w:after="0"/>
      </w:pPr>
      <w:r w:rsidRPr="000B4920">
        <w:t>- Infection</w:t>
      </w:r>
    </w:p>
    <w:p w:rsidR="008F05AF" w:rsidRPr="000B4920" w:rsidRDefault="008F05AF" w:rsidP="008F05AF">
      <w:pPr>
        <w:spacing w:after="0"/>
      </w:pPr>
      <w:r w:rsidRPr="000B4920">
        <w:t>- Décompensation acido-cétosique</w:t>
      </w:r>
    </w:p>
    <w:p w:rsidR="008F05AF" w:rsidRPr="000B4920" w:rsidRDefault="008F05AF" w:rsidP="008F05AF">
      <w:pPr>
        <w:spacing w:after="0"/>
      </w:pPr>
      <w:r w:rsidRPr="000B4920">
        <w:t>- Ethylisme aigu</w:t>
      </w:r>
    </w:p>
    <w:p w:rsidR="008F05AF" w:rsidRPr="000B4920" w:rsidRDefault="008F05AF" w:rsidP="008F05AF">
      <w:pPr>
        <w:spacing w:after="0"/>
      </w:pPr>
      <w:r w:rsidRPr="000B4920">
        <w:t>- Soif et déshydratation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4729A">
        <w:rPr>
          <w:b/>
          <w:bCs/>
          <w:highlight w:val="green"/>
          <w:u w:val="single"/>
        </w:rPr>
        <w:t>Effets secondaires :</w:t>
      </w:r>
    </w:p>
    <w:p w:rsidR="008F05AF" w:rsidRPr="000B4920" w:rsidRDefault="008F05AF" w:rsidP="008F05AF">
      <w:pPr>
        <w:spacing w:after="0"/>
      </w:pPr>
      <w:r w:rsidRPr="000B4920">
        <w:t>- Acidose lactique</w:t>
      </w:r>
    </w:p>
    <w:p w:rsidR="008F05AF" w:rsidRPr="000B4920" w:rsidRDefault="008F05AF" w:rsidP="007E7F69">
      <w:pPr>
        <w:spacing w:after="0"/>
      </w:pPr>
      <w:r w:rsidRPr="000B4920">
        <w:t xml:space="preserve">- Troubles digestifs </w:t>
      </w:r>
      <w:r w:rsidRPr="000B4920">
        <w:sym w:font="Wingdings" w:char="F0E0"/>
      </w:r>
      <w:r w:rsidR="007E7F69" w:rsidRPr="000B4920">
        <w:t xml:space="preserve"> Prendre au milieu</w:t>
      </w:r>
      <w:r w:rsidRPr="000B4920">
        <w:t xml:space="preserve"> du repas +++</w:t>
      </w:r>
    </w:p>
    <w:p w:rsidR="008F05AF" w:rsidRPr="000B4920" w:rsidRDefault="008F05AF" w:rsidP="008F05AF">
      <w:pPr>
        <w:spacing w:after="0"/>
      </w:pPr>
    </w:p>
    <w:p w:rsidR="008F05AF" w:rsidRPr="000B4920" w:rsidRDefault="008F05AF" w:rsidP="008F05AF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2. Glitazones :</w:t>
      </w:r>
    </w:p>
    <w:p w:rsidR="008F05AF" w:rsidRPr="000B4920" w:rsidRDefault="008F05AF" w:rsidP="008F05AF">
      <w:pPr>
        <w:spacing w:after="0"/>
        <w:rPr>
          <w:b/>
          <w:bCs/>
        </w:rPr>
      </w:pPr>
      <w:r w:rsidRPr="000B4920">
        <w:rPr>
          <w:b/>
          <w:bCs/>
          <w:u w:val="single"/>
        </w:rPr>
        <w:t>Molécules :</w:t>
      </w:r>
    </w:p>
    <w:p w:rsidR="008F05AF" w:rsidRPr="000B4920" w:rsidRDefault="008F05AF" w:rsidP="008F05AF">
      <w:pPr>
        <w:spacing w:after="0"/>
      </w:pPr>
      <w:r w:rsidRPr="000B4920">
        <w:t>- Actos</w:t>
      </w:r>
    </w:p>
    <w:p w:rsidR="008F05AF" w:rsidRPr="000B4920" w:rsidRDefault="008F05AF" w:rsidP="008F05AF">
      <w:pPr>
        <w:spacing w:after="0"/>
      </w:pPr>
      <w:r w:rsidRPr="000B4920">
        <w:t>- Avandia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Mécanisme d’action :</w:t>
      </w:r>
    </w:p>
    <w:p w:rsidR="008F05AF" w:rsidRPr="000B4920" w:rsidRDefault="008F05AF" w:rsidP="008F05AF">
      <w:pPr>
        <w:spacing w:after="0"/>
      </w:pPr>
      <w:r w:rsidRPr="000B4920">
        <w:t>Action sur le tissu adipeux </w:t>
      </w:r>
      <w:r w:rsidRPr="000B4920">
        <w:sym w:font="Wingdings" w:char="F0E0"/>
      </w:r>
      <w:r w:rsidRPr="000B4920">
        <w:t xml:space="preserve"> ↘ Insulino-résistance</w:t>
      </w:r>
    </w:p>
    <w:p w:rsidR="008F05AF" w:rsidRPr="000B4920" w:rsidRDefault="008F05AF" w:rsidP="008F05AF">
      <w:pPr>
        <w:spacing w:after="0"/>
      </w:pPr>
      <w:r w:rsidRPr="000B4920">
        <w:t>↗ HDL – ↘ LDL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Contre-indications :</w:t>
      </w:r>
    </w:p>
    <w:p w:rsidR="002A4563" w:rsidRPr="000B4920" w:rsidRDefault="002A4563" w:rsidP="008F05AF">
      <w:pPr>
        <w:spacing w:after="0"/>
      </w:pPr>
      <w:r w:rsidRPr="000B4920">
        <w:t>- Insuffisance rénale</w:t>
      </w:r>
    </w:p>
    <w:p w:rsidR="008F05AF" w:rsidRPr="000B4920" w:rsidRDefault="008F05AF" w:rsidP="008F05AF">
      <w:pPr>
        <w:spacing w:after="0"/>
      </w:pPr>
      <w:r w:rsidRPr="000B4920">
        <w:t>- Insuffisance cardiaque</w:t>
      </w:r>
    </w:p>
    <w:p w:rsidR="008F05AF" w:rsidRPr="000B4920" w:rsidRDefault="008F05AF" w:rsidP="008F05AF">
      <w:pPr>
        <w:spacing w:after="0"/>
      </w:pPr>
      <w:r w:rsidRPr="000B4920">
        <w:t>- Insuffisance hépatique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4729A">
        <w:rPr>
          <w:b/>
          <w:bCs/>
          <w:highlight w:val="green"/>
          <w:u w:val="single"/>
        </w:rPr>
        <w:t>Effets secondaires :</w:t>
      </w:r>
    </w:p>
    <w:p w:rsidR="008F05AF" w:rsidRPr="000B4920" w:rsidRDefault="008F05AF" w:rsidP="008F05AF">
      <w:pPr>
        <w:spacing w:after="0"/>
      </w:pPr>
      <w:r w:rsidRPr="000B4920">
        <w:t xml:space="preserve">- Rétention hydro sodée </w:t>
      </w:r>
      <w:r w:rsidRPr="000B4920">
        <w:sym w:font="Wingdings" w:char="F0E0"/>
      </w:r>
      <w:r w:rsidRPr="000B4920">
        <w:t xml:space="preserve"> Prise de poids</w:t>
      </w:r>
    </w:p>
    <w:p w:rsidR="008F05AF" w:rsidRPr="000B4920" w:rsidRDefault="008F05AF" w:rsidP="008F05AF">
      <w:pPr>
        <w:spacing w:after="0"/>
      </w:pPr>
      <w:r w:rsidRPr="000B4920">
        <w:t xml:space="preserve">                                                  Hémodilution</w:t>
      </w:r>
    </w:p>
    <w:p w:rsidR="008F05AF" w:rsidRPr="000B4920" w:rsidRDefault="008F05AF" w:rsidP="008F05AF">
      <w:pPr>
        <w:spacing w:after="0"/>
      </w:pPr>
      <w:r w:rsidRPr="000B4920">
        <w:t xml:space="preserve">                                                  Décompensation d’une insuffisance cardiaque</w:t>
      </w:r>
    </w:p>
    <w:p w:rsidR="008F05AF" w:rsidRPr="000B4920" w:rsidRDefault="008F05AF" w:rsidP="008F05AF">
      <w:pPr>
        <w:spacing w:after="0"/>
      </w:pPr>
      <w:r w:rsidRPr="000B4920">
        <w:t xml:space="preserve">- Cytolyse </w:t>
      </w:r>
      <w:r w:rsidRPr="000B4920">
        <w:sym w:font="Wingdings" w:char="F0E0"/>
      </w:r>
      <w:r w:rsidRPr="000B4920">
        <w:t xml:space="preserve"> Insuffisance hépatique</w:t>
      </w:r>
    </w:p>
    <w:p w:rsidR="008F05AF" w:rsidRPr="000B4920" w:rsidRDefault="008F05AF" w:rsidP="008F05AF">
      <w:pPr>
        <w:spacing w:after="0"/>
      </w:pPr>
    </w:p>
    <w:p w:rsidR="009A5283" w:rsidRPr="000B4920" w:rsidRDefault="009A5283" w:rsidP="008F05AF">
      <w:pPr>
        <w:spacing w:after="0"/>
      </w:pPr>
    </w:p>
    <w:p w:rsidR="009A5283" w:rsidRPr="000B4920" w:rsidRDefault="009A5283" w:rsidP="008F05AF">
      <w:pPr>
        <w:spacing w:after="0"/>
      </w:pPr>
    </w:p>
    <w:p w:rsidR="009A5283" w:rsidRPr="000B4920" w:rsidRDefault="009A5283" w:rsidP="008F05AF">
      <w:pPr>
        <w:spacing w:after="0"/>
      </w:pPr>
    </w:p>
    <w:p w:rsidR="009A5283" w:rsidRPr="000B4920" w:rsidRDefault="009A5283" w:rsidP="008F05AF">
      <w:pPr>
        <w:spacing w:after="0"/>
      </w:pPr>
    </w:p>
    <w:p w:rsidR="009A5283" w:rsidRPr="000B4920" w:rsidRDefault="009A5283" w:rsidP="008F05AF">
      <w:pPr>
        <w:spacing w:after="0"/>
      </w:pPr>
    </w:p>
    <w:p w:rsidR="008F05AF" w:rsidRPr="000B4920" w:rsidRDefault="00EC2B1A" w:rsidP="008F05AF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Insulino-sécréteurs :</w:t>
      </w:r>
    </w:p>
    <w:p w:rsidR="008F05AF" w:rsidRPr="000B4920" w:rsidRDefault="008F05AF" w:rsidP="008F05AF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1. Sulfamides :</w:t>
      </w:r>
    </w:p>
    <w:p w:rsidR="008F05AF" w:rsidRPr="000B4920" w:rsidRDefault="008F05AF" w:rsidP="008F05AF">
      <w:pPr>
        <w:spacing w:after="0"/>
        <w:rPr>
          <w:b/>
          <w:bCs/>
        </w:rPr>
      </w:pPr>
      <w:r w:rsidRPr="000B4920">
        <w:rPr>
          <w:b/>
          <w:bCs/>
          <w:u w:val="single"/>
        </w:rPr>
        <w:t>Molécules :</w:t>
      </w:r>
    </w:p>
    <w:p w:rsidR="008F05AF" w:rsidRPr="000B4920" w:rsidRDefault="008F05AF" w:rsidP="008F05AF">
      <w:pPr>
        <w:spacing w:after="0"/>
      </w:pPr>
      <w:r w:rsidRPr="000B4920">
        <w:t>- Glimiperide</w:t>
      </w:r>
    </w:p>
    <w:p w:rsidR="008F05AF" w:rsidRPr="000B4920" w:rsidRDefault="008F05AF" w:rsidP="008F05AF">
      <w:pPr>
        <w:spacing w:after="0"/>
      </w:pPr>
      <w:r w:rsidRPr="000B4920">
        <w:t>- Glibenclamide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Mécanisme d’action :</w:t>
      </w:r>
    </w:p>
    <w:p w:rsidR="008F05AF" w:rsidRPr="000B4920" w:rsidRDefault="008F05AF" w:rsidP="008F05AF">
      <w:pPr>
        <w:spacing w:after="0"/>
      </w:pPr>
      <w:r w:rsidRPr="000B4920">
        <w:t>Stimulent la sécrétion d’insuline par les cellules Bêta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Contre-indications :</w:t>
      </w:r>
    </w:p>
    <w:p w:rsidR="008F05AF" w:rsidRPr="000B4920" w:rsidRDefault="008F05AF" w:rsidP="008F05AF">
      <w:pPr>
        <w:spacing w:after="0"/>
      </w:pPr>
      <w:r w:rsidRPr="000B4920">
        <w:t>- Grossesse</w:t>
      </w:r>
    </w:p>
    <w:p w:rsidR="008F05AF" w:rsidRPr="000B4920" w:rsidRDefault="008F05AF" w:rsidP="008F05AF">
      <w:pPr>
        <w:spacing w:after="0"/>
      </w:pPr>
      <w:r w:rsidRPr="000B4920">
        <w:t>- Insuffisance hépatique, rénale</w:t>
      </w:r>
      <w:r w:rsidR="0088720C" w:rsidRPr="000B4920">
        <w:t xml:space="preserve"> </w:t>
      </w:r>
      <w:r w:rsidR="0088720C" w:rsidRPr="000B4920">
        <w:sym w:font="Wingdings" w:char="F0E0"/>
      </w:r>
      <w:r w:rsidR="0088720C" w:rsidRPr="000B4920">
        <w:t xml:space="preserve"> Elimination</w:t>
      </w:r>
    </w:p>
    <w:p w:rsidR="008F05AF" w:rsidRPr="000B4920" w:rsidRDefault="008F05AF" w:rsidP="008F05AF">
      <w:pPr>
        <w:spacing w:after="0"/>
      </w:pPr>
      <w:r w:rsidRPr="000B4920">
        <w:t>- Age &gt; 80 ans</w:t>
      </w:r>
    </w:p>
    <w:p w:rsidR="008F05AF" w:rsidRPr="000B4920" w:rsidRDefault="008F05AF" w:rsidP="00EC2B1A">
      <w:pPr>
        <w:spacing w:after="0"/>
      </w:pPr>
      <w:r w:rsidRPr="000B4920">
        <w:t xml:space="preserve">- Interactions : </w:t>
      </w:r>
      <w:r w:rsidRPr="00C05F01">
        <w:rPr>
          <w:highlight w:val="green"/>
        </w:rPr>
        <w:t>« SADAM »</w:t>
      </w:r>
      <w:r w:rsidRPr="000B4920">
        <w:t xml:space="preserve"> </w:t>
      </w:r>
      <w:r w:rsidRPr="000B4920">
        <w:sym w:font="Wingdings" w:char="F0E0"/>
      </w:r>
      <w:r w:rsidRPr="000B4920">
        <w:t xml:space="preserve"> Sulfamides, AINS, Diurétiques, AVK, Miconazole</w:t>
      </w:r>
    </w:p>
    <w:p w:rsidR="00DF73D8" w:rsidRPr="000B4920" w:rsidRDefault="00DF73D8" w:rsidP="00EC2B1A">
      <w:pPr>
        <w:spacing w:after="0"/>
      </w:pP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C05F01">
        <w:rPr>
          <w:b/>
          <w:bCs/>
          <w:highlight w:val="green"/>
          <w:u w:val="single"/>
        </w:rPr>
        <w:t>Effets secondaires :</w:t>
      </w:r>
      <w:bookmarkStart w:id="0" w:name="_GoBack"/>
      <w:bookmarkEnd w:id="0"/>
    </w:p>
    <w:p w:rsidR="008F05AF" w:rsidRPr="000B4920" w:rsidRDefault="008F05AF" w:rsidP="008F05AF">
      <w:pPr>
        <w:spacing w:after="0"/>
      </w:pPr>
      <w:r w:rsidRPr="000B4920">
        <w:t>- Hypoglycémie</w:t>
      </w:r>
    </w:p>
    <w:p w:rsidR="008F05AF" w:rsidRPr="000B4920" w:rsidRDefault="008F05AF" w:rsidP="008F05AF">
      <w:pPr>
        <w:spacing w:after="0"/>
      </w:pPr>
      <w:r w:rsidRPr="000B4920">
        <w:t xml:space="preserve">- Prise de poids </w:t>
      </w:r>
    </w:p>
    <w:p w:rsidR="008F05AF" w:rsidRPr="000B4920" w:rsidRDefault="008F05AF" w:rsidP="008F05AF">
      <w:pPr>
        <w:spacing w:after="0"/>
      </w:pPr>
      <w:r w:rsidRPr="000B4920">
        <w:t>- Troubles hématologiques, photosensibilisation (comme tous les sulfamides)</w:t>
      </w:r>
    </w:p>
    <w:p w:rsidR="00C14F34" w:rsidRPr="000B4920" w:rsidRDefault="00C14F34" w:rsidP="008F05AF">
      <w:pPr>
        <w:spacing w:after="0"/>
      </w:pPr>
    </w:p>
    <w:p w:rsidR="008F05AF" w:rsidRPr="000B4920" w:rsidRDefault="008F05AF" w:rsidP="008F05AF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2. Glinides</w:t>
      </w:r>
    </w:p>
    <w:p w:rsidR="008F05AF" w:rsidRPr="000B4920" w:rsidRDefault="008F05AF" w:rsidP="008F05AF">
      <w:pPr>
        <w:spacing w:after="0"/>
        <w:rPr>
          <w:b/>
          <w:bCs/>
        </w:rPr>
      </w:pPr>
      <w:r w:rsidRPr="000B4920">
        <w:rPr>
          <w:b/>
          <w:bCs/>
          <w:u w:val="single"/>
        </w:rPr>
        <w:t>Molécules :</w:t>
      </w:r>
    </w:p>
    <w:p w:rsidR="008F05AF" w:rsidRPr="000B4920" w:rsidRDefault="008F05AF" w:rsidP="008F05AF">
      <w:pPr>
        <w:spacing w:after="0"/>
      </w:pPr>
      <w:r w:rsidRPr="000B4920">
        <w:t>- Méglitinides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Mécanisme d’action :</w:t>
      </w:r>
    </w:p>
    <w:p w:rsidR="008F05AF" w:rsidRPr="000B4920" w:rsidRDefault="008F05AF" w:rsidP="008F05AF">
      <w:pPr>
        <w:spacing w:after="0"/>
      </w:pPr>
      <w:r w:rsidRPr="000B4920">
        <w:t xml:space="preserve">Stimulent la sécrétion d’insuline par les cellules Bêta, </w:t>
      </w:r>
      <w:r w:rsidRPr="000B4920">
        <w:rPr>
          <w:u w:val="dotted"/>
        </w:rPr>
        <w:t>au moment des repas</w:t>
      </w:r>
      <w:r w:rsidRPr="000B4920">
        <w:t xml:space="preserve"> </w:t>
      </w:r>
      <w:r w:rsidRPr="000B4920">
        <w:sym w:font="Wingdings" w:char="F0E0"/>
      </w:r>
      <w:r w:rsidRPr="000B4920">
        <w:t xml:space="preserve"> ↘ Glycémie postprandiale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Contre-indications :</w:t>
      </w:r>
    </w:p>
    <w:p w:rsidR="008F05AF" w:rsidRPr="000B4920" w:rsidRDefault="008F05AF" w:rsidP="008F05AF">
      <w:pPr>
        <w:spacing w:after="0"/>
      </w:pPr>
      <w:r w:rsidRPr="000B4920">
        <w:t>- Grossesse</w:t>
      </w:r>
    </w:p>
    <w:p w:rsidR="008F05AF" w:rsidRPr="000B4920" w:rsidRDefault="008F05AF" w:rsidP="008F05AF">
      <w:pPr>
        <w:spacing w:after="0"/>
      </w:pPr>
      <w:r w:rsidRPr="000B4920">
        <w:t>- Insuffisance hépatique</w:t>
      </w:r>
    </w:p>
    <w:p w:rsidR="008F05AF" w:rsidRPr="000B4920" w:rsidRDefault="008F05AF" w:rsidP="008F05AF">
      <w:pPr>
        <w:spacing w:after="0"/>
      </w:pPr>
      <w:r w:rsidRPr="000B4920">
        <w:t>- Peuvent être utilisé en cas d’insuffisance rénale +++++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Effets secondaires :</w:t>
      </w:r>
    </w:p>
    <w:p w:rsidR="008F05AF" w:rsidRPr="000B4920" w:rsidRDefault="008F05AF" w:rsidP="008F05AF">
      <w:pPr>
        <w:spacing w:after="0"/>
      </w:pPr>
      <w:r w:rsidRPr="000B4920">
        <w:t>- Hypoglycémie</w:t>
      </w:r>
    </w:p>
    <w:p w:rsidR="008F05AF" w:rsidRPr="000B4920" w:rsidRDefault="008F05AF" w:rsidP="008F05AF">
      <w:pPr>
        <w:spacing w:after="0"/>
      </w:pPr>
      <w:r w:rsidRPr="000B4920">
        <w:t xml:space="preserve">- Prise de poids </w:t>
      </w:r>
    </w:p>
    <w:p w:rsidR="008F05AF" w:rsidRPr="000B4920" w:rsidRDefault="008F05AF" w:rsidP="008F05AF">
      <w:pPr>
        <w:spacing w:after="0"/>
      </w:pPr>
    </w:p>
    <w:p w:rsidR="008F05AF" w:rsidRPr="000B4920" w:rsidRDefault="00EC2B1A" w:rsidP="00EC2B1A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Inhibiteurs des α-glucosidases</w:t>
      </w:r>
      <w:r w:rsidR="008F05AF" w:rsidRPr="000B4920">
        <w:rPr>
          <w:b/>
          <w:bCs/>
          <w:sz w:val="28"/>
          <w:szCs w:val="28"/>
          <w:u w:val="single"/>
        </w:rPr>
        <w:t> :</w:t>
      </w:r>
    </w:p>
    <w:p w:rsidR="008F05AF" w:rsidRPr="000B4920" w:rsidRDefault="008F05AF" w:rsidP="008F05AF">
      <w:pPr>
        <w:spacing w:after="0"/>
        <w:rPr>
          <w:b/>
          <w:bCs/>
        </w:rPr>
      </w:pPr>
      <w:r w:rsidRPr="000B4920">
        <w:rPr>
          <w:b/>
          <w:bCs/>
          <w:u w:val="single"/>
        </w:rPr>
        <w:t>Molécules :</w:t>
      </w:r>
    </w:p>
    <w:p w:rsidR="008F05AF" w:rsidRPr="000B4920" w:rsidRDefault="008F05AF" w:rsidP="008F05AF">
      <w:pPr>
        <w:spacing w:after="0"/>
      </w:pPr>
      <w:r w:rsidRPr="000B4920">
        <w:t>- Acarbose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Mécanisme d’action :</w:t>
      </w:r>
    </w:p>
    <w:p w:rsidR="008F05AF" w:rsidRPr="000B4920" w:rsidRDefault="008F05AF" w:rsidP="008F05AF">
      <w:pPr>
        <w:spacing w:after="0"/>
      </w:pPr>
      <w:r w:rsidRPr="000B4920">
        <w:t>↘ Absorption intestinale du glucose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Contre-indications :</w:t>
      </w:r>
    </w:p>
    <w:p w:rsidR="008F05AF" w:rsidRPr="000B4920" w:rsidRDefault="008F05AF" w:rsidP="008F05AF">
      <w:pPr>
        <w:spacing w:after="0"/>
      </w:pPr>
      <w:r w:rsidRPr="000B4920">
        <w:t>Pas de contre-indications (ne sont pas absorbés)</w:t>
      </w:r>
    </w:p>
    <w:p w:rsidR="008F05AF" w:rsidRPr="000B4920" w:rsidRDefault="008F05AF" w:rsidP="008F05AF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Effets secondaires :</w:t>
      </w:r>
    </w:p>
    <w:p w:rsidR="008F05AF" w:rsidRPr="000B4920" w:rsidRDefault="008F05AF" w:rsidP="002D6A0C">
      <w:pPr>
        <w:spacing w:after="0"/>
      </w:pPr>
      <w:r w:rsidRPr="000B4920">
        <w:t xml:space="preserve">Troubles digestifs </w:t>
      </w:r>
      <w:r w:rsidRPr="000B4920">
        <w:sym w:font="Wingdings" w:char="F0E0"/>
      </w:r>
      <w:r w:rsidRPr="000B4920">
        <w:t xml:space="preserve"> Prendre </w:t>
      </w:r>
      <w:r w:rsidR="002D6A0C" w:rsidRPr="000B4920">
        <w:t>au milieu</w:t>
      </w:r>
      <w:r w:rsidRPr="000B4920">
        <w:t xml:space="preserve"> du repas +++</w:t>
      </w:r>
    </w:p>
    <w:p w:rsidR="008F05AF" w:rsidRPr="000B4920" w:rsidRDefault="008F05AF" w:rsidP="00EB5FF9">
      <w:pPr>
        <w:spacing w:after="0"/>
      </w:pPr>
    </w:p>
    <w:p w:rsidR="008F05AF" w:rsidRPr="000B4920" w:rsidRDefault="008F05AF" w:rsidP="00EB5FF9">
      <w:pPr>
        <w:spacing w:after="0"/>
      </w:pPr>
      <w:r w:rsidRPr="000B4920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1FCAA6" wp14:editId="33AE1AF2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3175" b="571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05AF" w:rsidRPr="00563E00" w:rsidRDefault="008F05AF" w:rsidP="008F05AF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563E00">
                              <w:rPr>
                                <w:b/>
                                <w:bCs/>
                                <w:u w:val="single"/>
                              </w:rPr>
                              <w:t>Hyperglycémie postprandiale :</w:t>
                            </w:r>
                          </w:p>
                          <w:p w:rsidR="008F05AF" w:rsidRDefault="008F05AF" w:rsidP="008F05AF">
                            <w:pPr>
                              <w:spacing w:after="0"/>
                            </w:pPr>
                            <w:r>
                              <w:t>- Glinides</w:t>
                            </w:r>
                          </w:p>
                          <w:p w:rsidR="008F05AF" w:rsidRDefault="008F05AF" w:rsidP="008F05AF">
                            <w:pPr>
                              <w:spacing w:after="0"/>
                            </w:pPr>
                            <w:r>
                              <w:t>- Inhibiteurs des α-glucosidases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1FCAA6" id="_x0000_s1028" type="#_x0000_t202" style="position:absolute;margin-left:0;margin-top:0;width:186.95pt;height:110.55pt;z-index:251663360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AfakV4KwIAAFEEAAAOAAAAAAAAAAAAAAAAAC4CAABkcnMvZTJv&#10;RG9jLnhtbFBLAQItABQABgAIAAAAIQD9LzLW2wAAAAUBAAAPAAAAAAAAAAAAAAAAAIUEAABkcnMv&#10;ZG93bnJldi54bWxQSwUGAAAAAAQABADzAAAAjQUAAAAA&#10;">
                <v:textbox style="mso-fit-shape-to-text:t">
                  <w:txbxContent>
                    <w:p w:rsidR="008F05AF" w:rsidRPr="00563E00" w:rsidRDefault="008F05AF" w:rsidP="008F05AF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563E00">
                        <w:rPr>
                          <w:b/>
                          <w:bCs/>
                          <w:u w:val="single"/>
                        </w:rPr>
                        <w:t>Hyperglycémie postprandiale :</w:t>
                      </w:r>
                    </w:p>
                    <w:p w:rsidR="008F05AF" w:rsidRDefault="008F05AF" w:rsidP="008F05AF">
                      <w:pPr>
                        <w:spacing w:after="0"/>
                      </w:pPr>
                      <w:r>
                        <w:t>- Glinides</w:t>
                      </w:r>
                    </w:p>
                    <w:p w:rsidR="008F05AF" w:rsidRDefault="008F05AF" w:rsidP="008F05AF">
                      <w:pPr>
                        <w:spacing w:after="0"/>
                      </w:pPr>
                      <w:r>
                        <w:t>- Inhibiteurs des α-glucosidases</w:t>
                      </w:r>
                    </w:p>
                  </w:txbxContent>
                </v:textbox>
              </v:shape>
            </w:pict>
          </mc:Fallback>
        </mc:AlternateContent>
      </w:r>
    </w:p>
    <w:p w:rsidR="008F05AF" w:rsidRPr="000B4920" w:rsidRDefault="008F05AF" w:rsidP="00EB5FF9">
      <w:pPr>
        <w:spacing w:after="0"/>
      </w:pPr>
    </w:p>
    <w:p w:rsidR="008F05AF" w:rsidRPr="000B4920" w:rsidRDefault="008F05AF" w:rsidP="00EB5FF9">
      <w:pPr>
        <w:spacing w:after="0"/>
      </w:pPr>
    </w:p>
    <w:p w:rsidR="008F05AF" w:rsidRPr="000B4920" w:rsidRDefault="008F05AF" w:rsidP="00EB5FF9">
      <w:pPr>
        <w:spacing w:after="0"/>
        <w:rPr>
          <w:b/>
          <w:bCs/>
        </w:rPr>
      </w:pPr>
    </w:p>
    <w:p w:rsidR="009A5283" w:rsidRPr="000B4920" w:rsidRDefault="009A5283" w:rsidP="00EB5FF9">
      <w:pPr>
        <w:spacing w:after="0"/>
        <w:rPr>
          <w:b/>
          <w:bCs/>
          <w:sz w:val="28"/>
          <w:szCs w:val="28"/>
          <w:u w:val="single"/>
        </w:rPr>
      </w:pPr>
    </w:p>
    <w:p w:rsidR="009A5283" w:rsidRPr="000B4920" w:rsidRDefault="009A5283" w:rsidP="00EB5FF9">
      <w:pPr>
        <w:spacing w:after="0"/>
        <w:rPr>
          <w:b/>
          <w:bCs/>
          <w:sz w:val="28"/>
          <w:szCs w:val="28"/>
          <w:u w:val="single"/>
        </w:rPr>
      </w:pPr>
    </w:p>
    <w:p w:rsidR="009A5283" w:rsidRPr="000B4920" w:rsidRDefault="009A5283" w:rsidP="00EB5FF9">
      <w:pPr>
        <w:spacing w:after="0"/>
        <w:rPr>
          <w:b/>
          <w:bCs/>
          <w:sz w:val="28"/>
          <w:szCs w:val="28"/>
          <w:u w:val="single"/>
        </w:rPr>
      </w:pPr>
    </w:p>
    <w:p w:rsidR="00EB5FF9" w:rsidRPr="000B4920" w:rsidRDefault="00EB5FF9" w:rsidP="00EB5FF9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STRATEGIE THERAPEUTIQUE :</w:t>
      </w:r>
    </w:p>
    <w:p w:rsidR="007E0969" w:rsidRPr="000B4920" w:rsidRDefault="007E0969" w:rsidP="007E0969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Objectifs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</w:tblGrid>
      <w:tr w:rsidR="00B147A1" w:rsidRPr="000B4920" w:rsidTr="0065602C">
        <w:tc>
          <w:tcPr>
            <w:tcW w:w="3402" w:type="dxa"/>
          </w:tcPr>
          <w:p w:rsidR="00B147A1" w:rsidRPr="000B4920" w:rsidRDefault="00B147A1" w:rsidP="00D0313A">
            <w:pPr>
              <w:rPr>
                <w:b/>
                <w:bCs/>
              </w:rPr>
            </w:pPr>
            <w:r w:rsidRPr="000B4920">
              <w:rPr>
                <w:b/>
                <w:bCs/>
              </w:rPr>
              <w:t xml:space="preserve">- HbA1c </w:t>
            </w:r>
            <w:r w:rsidR="00D0313A" w:rsidRPr="000B4920">
              <w:rPr>
                <w:b/>
                <w:bCs/>
              </w:rPr>
              <w:t>≤</w:t>
            </w:r>
            <w:r w:rsidRPr="000B4920">
              <w:rPr>
                <w:b/>
                <w:bCs/>
              </w:rPr>
              <w:t xml:space="preserve"> 6.5 %</w:t>
            </w:r>
          </w:p>
          <w:p w:rsidR="00B147A1" w:rsidRPr="000B4920" w:rsidRDefault="00B147A1" w:rsidP="00B147A1">
            <w:pPr>
              <w:rPr>
                <w:b/>
                <w:bCs/>
              </w:rPr>
            </w:pPr>
            <w:r w:rsidRPr="000B4920">
              <w:rPr>
                <w:b/>
                <w:bCs/>
              </w:rPr>
              <w:t>- LDL &lt; 1 g/l</w:t>
            </w:r>
          </w:p>
          <w:p w:rsidR="00B147A1" w:rsidRPr="000B4920" w:rsidRDefault="00B147A1" w:rsidP="00B147A1">
            <w:pPr>
              <w:rPr>
                <w:b/>
                <w:bCs/>
              </w:rPr>
            </w:pPr>
            <w:r w:rsidRPr="000B4920">
              <w:rPr>
                <w:b/>
                <w:bCs/>
              </w:rPr>
              <w:t>- TA &lt; 130/80 mmHg</w:t>
            </w:r>
          </w:p>
          <w:p w:rsidR="00B147A1" w:rsidRPr="000B4920" w:rsidRDefault="00B147A1" w:rsidP="00B147A1">
            <w:r w:rsidRPr="000B4920">
              <w:rPr>
                <w:b/>
                <w:bCs/>
              </w:rPr>
              <w:t>- Protéinurie &lt; 0.5 g/24H</w:t>
            </w:r>
          </w:p>
        </w:tc>
      </w:tr>
    </w:tbl>
    <w:p w:rsidR="00B147A1" w:rsidRPr="000B4920" w:rsidRDefault="00B147A1" w:rsidP="00E15FF3">
      <w:pPr>
        <w:spacing w:after="0"/>
      </w:pPr>
    </w:p>
    <w:p w:rsidR="0065602C" w:rsidRPr="000B4920" w:rsidRDefault="0065602C" w:rsidP="00E15FF3">
      <w:pPr>
        <w:spacing w:after="0"/>
      </w:pP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5103"/>
        <w:gridCol w:w="4142"/>
      </w:tblGrid>
      <w:tr w:rsidR="000B4920" w:rsidRPr="000B4920" w:rsidTr="00A417DA">
        <w:trPr>
          <w:trHeight w:val="163"/>
        </w:trPr>
        <w:tc>
          <w:tcPr>
            <w:tcW w:w="993" w:type="dxa"/>
          </w:tcPr>
          <w:p w:rsidR="004F757A" w:rsidRPr="000B4920" w:rsidRDefault="004F757A" w:rsidP="002F0319"/>
        </w:tc>
        <w:tc>
          <w:tcPr>
            <w:tcW w:w="5103" w:type="dxa"/>
          </w:tcPr>
          <w:p w:rsidR="004F757A" w:rsidRPr="000B4920" w:rsidRDefault="00E15FF3" w:rsidP="00E15FF3">
            <w:pPr>
              <w:jc w:val="center"/>
              <w:rPr>
                <w:b/>
                <w:bCs/>
                <w:sz w:val="24"/>
                <w:szCs w:val="24"/>
              </w:rPr>
            </w:pPr>
            <w:r w:rsidRPr="000B4920">
              <w:rPr>
                <w:b/>
                <w:bCs/>
                <w:sz w:val="24"/>
                <w:szCs w:val="24"/>
              </w:rPr>
              <w:t>Stratégie thérapeutique</w:t>
            </w:r>
          </w:p>
        </w:tc>
        <w:tc>
          <w:tcPr>
            <w:tcW w:w="4142" w:type="dxa"/>
          </w:tcPr>
          <w:p w:rsidR="004F757A" w:rsidRPr="000B4920" w:rsidRDefault="00E15FF3" w:rsidP="00E15FF3">
            <w:pPr>
              <w:jc w:val="center"/>
              <w:rPr>
                <w:b/>
                <w:bCs/>
                <w:sz w:val="24"/>
                <w:szCs w:val="24"/>
              </w:rPr>
            </w:pPr>
            <w:r w:rsidRPr="000B4920">
              <w:rPr>
                <w:b/>
                <w:bCs/>
                <w:sz w:val="24"/>
                <w:szCs w:val="24"/>
              </w:rPr>
              <w:t>Objectif</w:t>
            </w:r>
          </w:p>
        </w:tc>
      </w:tr>
      <w:tr w:rsidR="000B4920" w:rsidRPr="000B4920" w:rsidTr="00A417DA">
        <w:trPr>
          <w:trHeight w:val="95"/>
        </w:trPr>
        <w:tc>
          <w:tcPr>
            <w:tcW w:w="993" w:type="dxa"/>
          </w:tcPr>
          <w:p w:rsidR="004F757A" w:rsidRPr="000B4920" w:rsidRDefault="004F757A" w:rsidP="000C3FC7">
            <w:pPr>
              <w:jc w:val="center"/>
              <w:rPr>
                <w:b/>
                <w:bCs/>
              </w:rPr>
            </w:pPr>
            <w:r w:rsidRPr="000B4920">
              <w:rPr>
                <w:b/>
                <w:bCs/>
              </w:rPr>
              <w:t>Etape 1</w:t>
            </w:r>
          </w:p>
        </w:tc>
        <w:tc>
          <w:tcPr>
            <w:tcW w:w="5103" w:type="dxa"/>
          </w:tcPr>
          <w:p w:rsidR="004F757A" w:rsidRPr="000B4920" w:rsidRDefault="004F757A" w:rsidP="00F60825">
            <w:r w:rsidRPr="000B4920">
              <w:t>Règles hygiéno-diététiques pendant 3 mois</w:t>
            </w:r>
          </w:p>
        </w:tc>
        <w:tc>
          <w:tcPr>
            <w:tcW w:w="4142" w:type="dxa"/>
          </w:tcPr>
          <w:p w:rsidR="004F757A" w:rsidRPr="000B4920" w:rsidRDefault="004F757A" w:rsidP="00E15FF3">
            <w:r w:rsidRPr="000B4920">
              <w:t xml:space="preserve">HbA1c ≤ 6 %, </w:t>
            </w:r>
            <w:r w:rsidR="00E15FF3" w:rsidRPr="000B4920">
              <w:t>sinon </w:t>
            </w:r>
            <w:r w:rsidR="00E15FF3" w:rsidRPr="000B4920">
              <w:sym w:font="Wingdings" w:char="F0E0"/>
            </w:r>
            <w:r w:rsidR="00E15FF3" w:rsidRPr="000B4920">
              <w:t xml:space="preserve"> E</w:t>
            </w:r>
            <w:r w:rsidRPr="000B4920">
              <w:t>tape 2</w:t>
            </w:r>
          </w:p>
        </w:tc>
      </w:tr>
      <w:tr w:rsidR="000B4920" w:rsidRPr="000B4920" w:rsidTr="00A417DA">
        <w:tc>
          <w:tcPr>
            <w:tcW w:w="993" w:type="dxa"/>
          </w:tcPr>
          <w:p w:rsidR="002C4C5D" w:rsidRPr="000B4920" w:rsidRDefault="002C4C5D" w:rsidP="000C3FC7">
            <w:pPr>
              <w:jc w:val="center"/>
              <w:rPr>
                <w:b/>
                <w:bCs/>
              </w:rPr>
            </w:pPr>
            <w:r w:rsidRPr="000B4920">
              <w:rPr>
                <w:b/>
                <w:bCs/>
              </w:rPr>
              <w:t>Etape 2</w:t>
            </w:r>
          </w:p>
        </w:tc>
        <w:tc>
          <w:tcPr>
            <w:tcW w:w="5103" w:type="dxa"/>
          </w:tcPr>
          <w:p w:rsidR="002C4C5D" w:rsidRPr="000B4920" w:rsidRDefault="002C4C5D" w:rsidP="002F0319">
            <w:r w:rsidRPr="000B4920">
              <w:t>Monothérapie</w:t>
            </w:r>
          </w:p>
        </w:tc>
        <w:tc>
          <w:tcPr>
            <w:tcW w:w="4142" w:type="dxa"/>
          </w:tcPr>
          <w:p w:rsidR="002C4C5D" w:rsidRPr="000B4920" w:rsidRDefault="00997FBE" w:rsidP="00E15FF3">
            <w:r w:rsidRPr="000B4920">
              <w:t xml:space="preserve">HbA1c ≤ 6.5 %, </w:t>
            </w:r>
            <w:r w:rsidR="00E15FF3" w:rsidRPr="000B4920">
              <w:t>sinon </w:t>
            </w:r>
            <w:r w:rsidR="00E15FF3" w:rsidRPr="000B4920">
              <w:sym w:font="Wingdings" w:char="F0E0"/>
            </w:r>
            <w:r w:rsidR="00E15FF3" w:rsidRPr="000B4920">
              <w:t xml:space="preserve"> E</w:t>
            </w:r>
            <w:r w:rsidRPr="000B4920">
              <w:t>tape 3</w:t>
            </w:r>
          </w:p>
        </w:tc>
      </w:tr>
      <w:tr w:rsidR="000B4920" w:rsidRPr="000B4920" w:rsidTr="00A417DA">
        <w:tc>
          <w:tcPr>
            <w:tcW w:w="993" w:type="dxa"/>
          </w:tcPr>
          <w:p w:rsidR="002C4C5D" w:rsidRPr="000B4920" w:rsidRDefault="002C4C5D" w:rsidP="000C3FC7">
            <w:pPr>
              <w:jc w:val="center"/>
              <w:rPr>
                <w:b/>
                <w:bCs/>
              </w:rPr>
            </w:pPr>
            <w:r w:rsidRPr="000B4920">
              <w:rPr>
                <w:b/>
                <w:bCs/>
              </w:rPr>
              <w:t>Etape 3</w:t>
            </w:r>
          </w:p>
        </w:tc>
        <w:tc>
          <w:tcPr>
            <w:tcW w:w="5103" w:type="dxa"/>
          </w:tcPr>
          <w:p w:rsidR="002C4C5D" w:rsidRPr="000B4920" w:rsidRDefault="002C4C5D" w:rsidP="002F0319">
            <w:r w:rsidRPr="000B4920">
              <w:t>Bithérapie</w:t>
            </w:r>
          </w:p>
        </w:tc>
        <w:tc>
          <w:tcPr>
            <w:tcW w:w="4142" w:type="dxa"/>
          </w:tcPr>
          <w:p w:rsidR="002C4C5D" w:rsidRPr="000B4920" w:rsidRDefault="00997FBE" w:rsidP="00E15FF3">
            <w:r w:rsidRPr="000B4920">
              <w:t xml:space="preserve">HbA1c ≤ 6.5 %, </w:t>
            </w:r>
            <w:r w:rsidR="00E15FF3" w:rsidRPr="000B4920">
              <w:t xml:space="preserve">sinon </w:t>
            </w:r>
            <w:r w:rsidR="00E15FF3" w:rsidRPr="000B4920">
              <w:sym w:font="Wingdings" w:char="F0E0"/>
            </w:r>
            <w:r w:rsidR="00E15FF3" w:rsidRPr="000B4920">
              <w:t xml:space="preserve"> E</w:t>
            </w:r>
            <w:r w:rsidRPr="000B4920">
              <w:t xml:space="preserve">tape </w:t>
            </w:r>
            <w:r w:rsidR="00BC5112" w:rsidRPr="000B4920">
              <w:t>4</w:t>
            </w:r>
          </w:p>
        </w:tc>
      </w:tr>
      <w:tr w:rsidR="000B4920" w:rsidRPr="000B4920" w:rsidTr="00A417DA">
        <w:tc>
          <w:tcPr>
            <w:tcW w:w="993" w:type="dxa"/>
          </w:tcPr>
          <w:p w:rsidR="002C4C5D" w:rsidRPr="000B4920" w:rsidRDefault="002C4C5D" w:rsidP="000C3FC7">
            <w:pPr>
              <w:jc w:val="center"/>
              <w:rPr>
                <w:b/>
                <w:bCs/>
              </w:rPr>
            </w:pPr>
            <w:r w:rsidRPr="000B4920">
              <w:rPr>
                <w:b/>
                <w:bCs/>
              </w:rPr>
              <w:t>Etape 4</w:t>
            </w:r>
          </w:p>
        </w:tc>
        <w:tc>
          <w:tcPr>
            <w:tcW w:w="5103" w:type="dxa"/>
          </w:tcPr>
          <w:p w:rsidR="002C4C5D" w:rsidRPr="000B4920" w:rsidRDefault="002C4C5D" w:rsidP="002F0319">
            <w:r w:rsidRPr="000B4920">
              <w:t>Trithérapie</w:t>
            </w:r>
          </w:p>
        </w:tc>
        <w:tc>
          <w:tcPr>
            <w:tcW w:w="4142" w:type="dxa"/>
          </w:tcPr>
          <w:p w:rsidR="002C4C5D" w:rsidRPr="000B4920" w:rsidRDefault="00997FBE" w:rsidP="00E15FF3">
            <w:r w:rsidRPr="000B4920">
              <w:t xml:space="preserve">HbA1c ≤ 7 %, </w:t>
            </w:r>
            <w:r w:rsidR="00E15FF3" w:rsidRPr="000B4920">
              <w:t xml:space="preserve">sinon </w:t>
            </w:r>
            <w:r w:rsidR="00E15FF3" w:rsidRPr="000B4920">
              <w:sym w:font="Wingdings" w:char="F0E0"/>
            </w:r>
            <w:r w:rsidRPr="000B4920">
              <w:t xml:space="preserve"> </w:t>
            </w:r>
            <w:r w:rsidR="00E15FF3" w:rsidRPr="000B4920">
              <w:t>E</w:t>
            </w:r>
            <w:r w:rsidRPr="000B4920">
              <w:t>tape 5</w:t>
            </w:r>
          </w:p>
        </w:tc>
      </w:tr>
      <w:tr w:rsidR="002C4C5D" w:rsidRPr="000B4920" w:rsidTr="00A417DA">
        <w:tc>
          <w:tcPr>
            <w:tcW w:w="993" w:type="dxa"/>
          </w:tcPr>
          <w:p w:rsidR="002C4C5D" w:rsidRPr="000B4920" w:rsidRDefault="002C4C5D" w:rsidP="000C3FC7">
            <w:pPr>
              <w:jc w:val="center"/>
              <w:rPr>
                <w:b/>
                <w:bCs/>
              </w:rPr>
            </w:pPr>
            <w:r w:rsidRPr="000B4920">
              <w:rPr>
                <w:b/>
                <w:bCs/>
              </w:rPr>
              <w:t>Etape 5</w:t>
            </w:r>
          </w:p>
        </w:tc>
        <w:tc>
          <w:tcPr>
            <w:tcW w:w="5103" w:type="dxa"/>
          </w:tcPr>
          <w:p w:rsidR="002C4C5D" w:rsidRPr="000B4920" w:rsidRDefault="002C4C5D" w:rsidP="002F0319">
            <w:r w:rsidRPr="000B4920">
              <w:t>Insulinothérapie</w:t>
            </w:r>
          </w:p>
        </w:tc>
        <w:tc>
          <w:tcPr>
            <w:tcW w:w="4142" w:type="dxa"/>
          </w:tcPr>
          <w:p w:rsidR="002C4C5D" w:rsidRPr="000B4920" w:rsidRDefault="00997FBE" w:rsidP="00997FBE">
            <w:r w:rsidRPr="000B4920">
              <w:t>HbA1c ≤ 7 %</w:t>
            </w:r>
          </w:p>
        </w:tc>
      </w:tr>
    </w:tbl>
    <w:p w:rsidR="00B03841" w:rsidRPr="000B4920" w:rsidRDefault="00B03841" w:rsidP="00DF73D8">
      <w:pPr>
        <w:spacing w:after="0"/>
      </w:pPr>
    </w:p>
    <w:p w:rsidR="0065602C" w:rsidRPr="000B4920" w:rsidRDefault="0065602C" w:rsidP="00DF73D8">
      <w:pPr>
        <w:spacing w:after="0"/>
      </w:pPr>
    </w:p>
    <w:p w:rsidR="0065602C" w:rsidRPr="000B4920" w:rsidRDefault="0065602C" w:rsidP="00DF73D8">
      <w:pPr>
        <w:spacing w:after="0"/>
      </w:pPr>
    </w:p>
    <w:p w:rsidR="0065602C" w:rsidRPr="000B4920" w:rsidRDefault="0065602C" w:rsidP="00DF73D8">
      <w:pPr>
        <w:spacing w:after="0"/>
      </w:pPr>
    </w:p>
    <w:p w:rsidR="004F757A" w:rsidRPr="000B4920" w:rsidRDefault="00B03841" w:rsidP="00DF73D8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Insulinothérapie :</w:t>
      </w:r>
    </w:p>
    <w:p w:rsidR="00B03841" w:rsidRPr="000B4920" w:rsidRDefault="00B03841" w:rsidP="00B03841">
      <w:pPr>
        <w:spacing w:after="0"/>
        <w:rPr>
          <w:b/>
          <w:bCs/>
          <w:u w:val="single"/>
        </w:rPr>
      </w:pPr>
      <w:r w:rsidRPr="000B4920">
        <w:rPr>
          <w:b/>
          <w:bCs/>
          <w:u w:val="single"/>
        </w:rPr>
        <w:t>A</w:t>
      </w:r>
      <w:r w:rsidR="008220BB" w:rsidRPr="000B4920">
        <w:rPr>
          <w:b/>
          <w:bCs/>
          <w:u w:val="single"/>
        </w:rPr>
        <w:t>ntidiabétiques oraux :</w:t>
      </w:r>
    </w:p>
    <w:p w:rsidR="00B03841" w:rsidRPr="000B4920" w:rsidRDefault="00B94B0A" w:rsidP="00B03841">
      <w:pPr>
        <w:spacing w:after="0"/>
      </w:pPr>
      <w:r w:rsidRPr="000B4920">
        <w:t xml:space="preserve">- </w:t>
      </w:r>
      <w:r w:rsidR="00B03841" w:rsidRPr="000B4920">
        <w:t>Metformine</w:t>
      </w:r>
      <w:r w:rsidRPr="000B4920">
        <w:t xml:space="preserve"> +++++++++++++</w:t>
      </w:r>
    </w:p>
    <w:p w:rsidR="00B03841" w:rsidRPr="000B4920" w:rsidRDefault="00B94B0A" w:rsidP="00B03841">
      <w:pPr>
        <w:spacing w:after="0"/>
      </w:pPr>
      <w:r w:rsidRPr="000B4920">
        <w:t xml:space="preserve">- </w:t>
      </w:r>
      <w:r w:rsidR="00B03841" w:rsidRPr="000B4920">
        <w:t>On peut maintenir le sulfamide</w:t>
      </w:r>
    </w:p>
    <w:p w:rsidR="00B03841" w:rsidRPr="000B4920" w:rsidRDefault="00B94B0A" w:rsidP="005B5307">
      <w:pPr>
        <w:spacing w:after="0"/>
      </w:pPr>
      <w:r w:rsidRPr="000B4920">
        <w:t xml:space="preserve">- </w:t>
      </w:r>
      <w:r w:rsidR="00B03841" w:rsidRPr="000B4920">
        <w:t xml:space="preserve">De préférence arrêter Acarbose </w:t>
      </w:r>
      <w:r w:rsidR="005B5307" w:rsidRPr="000B4920">
        <w:sym w:font="Wingdings" w:char="F0E0"/>
      </w:r>
      <w:r w:rsidR="00B03841" w:rsidRPr="000B4920">
        <w:t xml:space="preserve"> En cas d'hypoglycémie</w:t>
      </w:r>
      <w:r w:rsidR="00AA2034" w:rsidRPr="000B4920">
        <w:t xml:space="preserve"> </w:t>
      </w:r>
      <w:r w:rsidR="00B03841" w:rsidRPr="000B4920">
        <w:t>: resucrage</w:t>
      </w:r>
    </w:p>
    <w:p w:rsidR="00B03841" w:rsidRPr="000B4920" w:rsidRDefault="00B03841" w:rsidP="00B03841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Insuline</w:t>
      </w:r>
      <w:r w:rsidR="00B94B0A" w:rsidRPr="000B4920">
        <w:rPr>
          <w:b/>
          <w:bCs/>
          <w:sz w:val="24"/>
          <w:szCs w:val="24"/>
          <w:u w:val="single"/>
        </w:rPr>
        <w:t> :</w:t>
      </w:r>
    </w:p>
    <w:p w:rsidR="00B03841" w:rsidRPr="000B4920" w:rsidRDefault="00B94B0A" w:rsidP="00883A0B">
      <w:pPr>
        <w:spacing w:after="0"/>
      </w:pPr>
      <w:r w:rsidRPr="000B4920">
        <w:t xml:space="preserve">- </w:t>
      </w:r>
      <w:r w:rsidR="00B03841" w:rsidRPr="000B4920">
        <w:t>Schéma à 1 inj</w:t>
      </w:r>
      <w:r w:rsidRPr="000B4920">
        <w:t>ection</w:t>
      </w:r>
      <w:r w:rsidR="00B03841" w:rsidRPr="000B4920">
        <w:t xml:space="preserve"> </w:t>
      </w:r>
      <w:r w:rsidR="00883A0B" w:rsidRPr="000B4920">
        <w:t xml:space="preserve">« Schéma BED-TIME » </w:t>
      </w:r>
      <w:r w:rsidR="00B03841" w:rsidRPr="000B4920">
        <w:t>: insuline intermédiaire le soir</w:t>
      </w:r>
      <w:r w:rsidRPr="000B4920">
        <w:t xml:space="preserve"> </w:t>
      </w:r>
      <w:r w:rsidR="00883A0B" w:rsidRPr="000B4920">
        <w:t>++++++++</w:t>
      </w:r>
    </w:p>
    <w:p w:rsidR="00B03841" w:rsidRPr="000B4920" w:rsidRDefault="00B94B0A" w:rsidP="00B03841">
      <w:pPr>
        <w:spacing w:after="0"/>
      </w:pPr>
      <w:r w:rsidRPr="000B4920">
        <w:t xml:space="preserve">- </w:t>
      </w:r>
      <w:r w:rsidR="00B03841" w:rsidRPr="000B4920">
        <w:t>Schéma à 2 inj</w:t>
      </w:r>
      <w:r w:rsidRPr="000B4920">
        <w:t>ections</w:t>
      </w:r>
      <w:r w:rsidR="00B03841" w:rsidRPr="000B4920">
        <w:t xml:space="preserve"> : insuline intermédiaire matin et soir</w:t>
      </w:r>
    </w:p>
    <w:p w:rsidR="00B03841" w:rsidRPr="000B4920" w:rsidRDefault="00B03841" w:rsidP="00B03841">
      <w:pPr>
        <w:spacing w:after="0"/>
      </w:pPr>
    </w:p>
    <w:p w:rsidR="00DF73D8" w:rsidRPr="000B4920" w:rsidRDefault="00DF73D8" w:rsidP="00176FA8">
      <w:pPr>
        <w:spacing w:after="0"/>
        <w:rPr>
          <w:b/>
          <w:bCs/>
          <w:sz w:val="28"/>
          <w:szCs w:val="28"/>
        </w:rPr>
      </w:pPr>
      <w:r w:rsidRPr="000B4920">
        <w:rPr>
          <w:b/>
          <w:bCs/>
          <w:sz w:val="28"/>
          <w:szCs w:val="28"/>
          <w:u w:val="single"/>
        </w:rPr>
        <w:t>Insulinothérapie temporaire :</w:t>
      </w:r>
    </w:p>
    <w:p w:rsidR="00DF73D8" w:rsidRPr="000B4920" w:rsidRDefault="00DF73D8" w:rsidP="00DF73D8">
      <w:pPr>
        <w:spacing w:after="0"/>
      </w:pPr>
      <w:r w:rsidRPr="000B4920">
        <w:t>- IDM</w:t>
      </w:r>
    </w:p>
    <w:p w:rsidR="00DF73D8" w:rsidRPr="000B4920" w:rsidRDefault="00DF73D8" w:rsidP="00DF73D8">
      <w:pPr>
        <w:spacing w:after="0"/>
      </w:pPr>
      <w:r w:rsidRPr="000B4920">
        <w:t>- Infection</w:t>
      </w:r>
      <w:r w:rsidR="00B66687" w:rsidRPr="000B4920">
        <w:t xml:space="preserve"> sévère</w:t>
      </w:r>
    </w:p>
    <w:p w:rsidR="00DF73D8" w:rsidRPr="000B4920" w:rsidRDefault="00DF73D8" w:rsidP="00DF73D8">
      <w:pPr>
        <w:spacing w:after="0"/>
      </w:pPr>
      <w:r w:rsidRPr="000B4920">
        <w:t>- Corticothérapie</w:t>
      </w:r>
    </w:p>
    <w:p w:rsidR="00DF73D8" w:rsidRPr="000B4920" w:rsidRDefault="00DF73D8" w:rsidP="00DF73D8">
      <w:pPr>
        <w:spacing w:after="0"/>
      </w:pPr>
      <w:r w:rsidRPr="000B4920">
        <w:t>- Grossesse</w:t>
      </w:r>
    </w:p>
    <w:p w:rsidR="008C2901" w:rsidRPr="000B4920" w:rsidRDefault="00DF73D8" w:rsidP="008C2901">
      <w:pPr>
        <w:spacing w:after="0"/>
      </w:pPr>
      <w:r w:rsidRPr="000B4920">
        <w:t>- Chirurgie</w:t>
      </w:r>
    </w:p>
    <w:p w:rsidR="008220BB" w:rsidRPr="000B4920" w:rsidRDefault="008220BB" w:rsidP="008C2901">
      <w:pPr>
        <w:spacing w:after="0"/>
      </w:pPr>
    </w:p>
    <w:p w:rsidR="008F4F84" w:rsidRPr="000B4920" w:rsidRDefault="0000140D" w:rsidP="008C2901">
      <w:pPr>
        <w:spacing w:after="0"/>
        <w:rPr>
          <w:b/>
          <w:bCs/>
          <w:sz w:val="28"/>
          <w:szCs w:val="28"/>
          <w:u w:val="single"/>
        </w:rPr>
      </w:pPr>
      <w:r w:rsidRPr="000B4920">
        <w:rPr>
          <w:b/>
          <w:bCs/>
          <w:sz w:val="28"/>
          <w:szCs w:val="28"/>
          <w:u w:val="single"/>
        </w:rPr>
        <w:t>SURVEILLANCE :</w:t>
      </w:r>
    </w:p>
    <w:p w:rsidR="001F647F" w:rsidRPr="000B4920" w:rsidRDefault="001F647F" w:rsidP="008C2901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Auto surveillance :</w:t>
      </w:r>
    </w:p>
    <w:p w:rsidR="001F647F" w:rsidRPr="000B4920" w:rsidRDefault="001F647F" w:rsidP="008C2901">
      <w:pPr>
        <w:spacing w:after="0"/>
      </w:pPr>
      <w:r w:rsidRPr="000B4920">
        <w:t>N’est pas systématique chez le diabétique type 2</w:t>
      </w:r>
      <w:r w:rsidR="002411D1" w:rsidRPr="000B4920">
        <w:t xml:space="preserve"> +++</w:t>
      </w:r>
    </w:p>
    <w:p w:rsidR="001F647F" w:rsidRPr="000B4920" w:rsidRDefault="00E86F7E" w:rsidP="008C2901">
      <w:pPr>
        <w:spacing w:after="0"/>
        <w:rPr>
          <w:b/>
          <w:bCs/>
        </w:rPr>
      </w:pPr>
      <w:r w:rsidRPr="000B4920">
        <w:rPr>
          <w:b/>
          <w:bCs/>
        </w:rPr>
        <w:t>Indication :</w:t>
      </w:r>
    </w:p>
    <w:p w:rsidR="00E86F7E" w:rsidRPr="000B4920" w:rsidRDefault="00E86F7E" w:rsidP="00E86F7E">
      <w:pPr>
        <w:spacing w:after="0"/>
      </w:pPr>
      <w:r w:rsidRPr="000B4920">
        <w:t>- Insulinothérapie</w:t>
      </w:r>
    </w:p>
    <w:p w:rsidR="00E86F7E" w:rsidRPr="000B4920" w:rsidRDefault="00E86F7E" w:rsidP="00E86F7E">
      <w:pPr>
        <w:spacing w:after="0"/>
      </w:pPr>
      <w:r w:rsidRPr="000B4920">
        <w:t>- Suspicion d’hypoglycémie chez les patients traités par les insulino</w:t>
      </w:r>
      <w:r w:rsidR="00BA1B33" w:rsidRPr="000B4920">
        <w:t>-</w:t>
      </w:r>
      <w:r w:rsidRPr="000B4920">
        <w:t>sécréteurs</w:t>
      </w:r>
    </w:p>
    <w:p w:rsidR="008F4F84" w:rsidRPr="000B4920" w:rsidRDefault="008F4F84" w:rsidP="008C2901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Tous les 3 mois :</w:t>
      </w:r>
    </w:p>
    <w:p w:rsidR="008F4F84" w:rsidRPr="000B4920" w:rsidRDefault="0000140D" w:rsidP="008C2901">
      <w:pPr>
        <w:spacing w:after="0"/>
      </w:pPr>
      <w:r w:rsidRPr="000B4920">
        <w:t xml:space="preserve">- </w:t>
      </w:r>
      <w:r w:rsidR="008F4F84" w:rsidRPr="000B4920">
        <w:t>Examen clinique</w:t>
      </w:r>
    </w:p>
    <w:p w:rsidR="008F4F84" w:rsidRPr="000B4920" w:rsidRDefault="0000140D" w:rsidP="008C2901">
      <w:pPr>
        <w:spacing w:after="0"/>
      </w:pPr>
      <w:r w:rsidRPr="000B4920">
        <w:t xml:space="preserve">- </w:t>
      </w:r>
      <w:r w:rsidR="008F4F84" w:rsidRPr="000B4920">
        <w:t>HbA1c</w:t>
      </w:r>
    </w:p>
    <w:p w:rsidR="009A5283" w:rsidRPr="000B4920" w:rsidRDefault="009A5283" w:rsidP="008C2901">
      <w:pPr>
        <w:spacing w:after="0"/>
      </w:pPr>
    </w:p>
    <w:p w:rsidR="009A5283" w:rsidRPr="000B4920" w:rsidRDefault="009A5283" w:rsidP="008C2901">
      <w:pPr>
        <w:spacing w:after="0"/>
      </w:pPr>
    </w:p>
    <w:p w:rsidR="009A5283" w:rsidRPr="000B4920" w:rsidRDefault="009A5283" w:rsidP="008C2901">
      <w:pPr>
        <w:spacing w:after="0"/>
      </w:pPr>
    </w:p>
    <w:p w:rsidR="009A5283" w:rsidRPr="000B4920" w:rsidRDefault="009A5283" w:rsidP="008C2901">
      <w:pPr>
        <w:spacing w:after="0"/>
      </w:pPr>
    </w:p>
    <w:p w:rsidR="009A5283" w:rsidRPr="000B4920" w:rsidRDefault="009A5283" w:rsidP="008C2901">
      <w:pPr>
        <w:spacing w:after="0"/>
      </w:pPr>
    </w:p>
    <w:p w:rsidR="009A5283" w:rsidRPr="000B4920" w:rsidRDefault="009A5283" w:rsidP="008C2901">
      <w:pPr>
        <w:spacing w:after="0"/>
      </w:pPr>
    </w:p>
    <w:p w:rsidR="008F4F84" w:rsidRPr="000B4920" w:rsidRDefault="008F4F84" w:rsidP="008C2901">
      <w:pPr>
        <w:spacing w:after="0"/>
        <w:rPr>
          <w:b/>
          <w:bCs/>
          <w:sz w:val="24"/>
          <w:szCs w:val="24"/>
          <w:u w:val="single"/>
        </w:rPr>
      </w:pPr>
      <w:r w:rsidRPr="000B4920">
        <w:rPr>
          <w:b/>
          <w:bCs/>
          <w:sz w:val="24"/>
          <w:szCs w:val="24"/>
          <w:u w:val="single"/>
        </w:rPr>
        <w:t>Tous les 12 mois :</w:t>
      </w:r>
    </w:p>
    <w:p w:rsidR="009C54C5" w:rsidRPr="000B4920" w:rsidRDefault="008F4F84" w:rsidP="009C54C5">
      <w:pPr>
        <w:spacing w:after="0"/>
        <w:rPr>
          <w:b/>
          <w:bCs/>
        </w:rPr>
      </w:pPr>
      <w:r w:rsidRPr="000B4920">
        <w:rPr>
          <w:b/>
          <w:bCs/>
        </w:rPr>
        <w:t>Examen clinique</w:t>
      </w:r>
    </w:p>
    <w:p w:rsidR="008F4F84" w:rsidRPr="000B4920" w:rsidRDefault="00C464FA" w:rsidP="009C54C5">
      <w:pPr>
        <w:spacing w:after="0"/>
        <w:rPr>
          <w:b/>
          <w:bCs/>
        </w:rPr>
      </w:pPr>
      <w:r w:rsidRPr="000B4920">
        <w:rPr>
          <w:b/>
          <w:bCs/>
        </w:rPr>
        <w:t>Bilan</w:t>
      </w:r>
      <w:r w:rsidR="008F4F84" w:rsidRPr="000B4920">
        <w:rPr>
          <w:b/>
          <w:bCs/>
        </w:rPr>
        <w:t xml:space="preserve"> ophtalmologique</w:t>
      </w:r>
      <w:r w:rsidR="00C32BA2" w:rsidRPr="000B4920">
        <w:rPr>
          <w:b/>
          <w:bCs/>
        </w:rPr>
        <w:t> :</w:t>
      </w:r>
    </w:p>
    <w:p w:rsidR="009C54C5" w:rsidRPr="000B4920" w:rsidRDefault="009C54C5" w:rsidP="009C54C5">
      <w:pPr>
        <w:spacing w:after="0"/>
      </w:pPr>
      <w:r w:rsidRPr="000B4920">
        <w:t>- Acuité visuelle</w:t>
      </w:r>
    </w:p>
    <w:p w:rsidR="009C54C5" w:rsidRPr="000B4920" w:rsidRDefault="00BF0ED9" w:rsidP="00BF0ED9">
      <w:pPr>
        <w:spacing w:after="0"/>
      </w:pPr>
      <w:r w:rsidRPr="000B4920">
        <w:t xml:space="preserve">- Lampe à fente : conjonctive, cornée, </w:t>
      </w:r>
      <w:r w:rsidRPr="000B4920">
        <w:rPr>
          <w:u w:val="dotted"/>
        </w:rPr>
        <w:t>cristallin</w:t>
      </w:r>
      <w:r w:rsidRPr="000B4920">
        <w:t>, rétine</w:t>
      </w:r>
    </w:p>
    <w:p w:rsidR="009C54C5" w:rsidRPr="000B4920" w:rsidRDefault="009C54C5" w:rsidP="009C54C5">
      <w:pPr>
        <w:spacing w:after="0"/>
      </w:pPr>
      <w:r w:rsidRPr="000B4920">
        <w:t>- Tonomètre</w:t>
      </w:r>
    </w:p>
    <w:p w:rsidR="009C54C5" w:rsidRPr="000B4920" w:rsidRDefault="009C54C5" w:rsidP="009C54C5">
      <w:pPr>
        <w:spacing w:after="0"/>
      </w:pPr>
      <w:r w:rsidRPr="000B4920">
        <w:t xml:space="preserve">- Fond d’œil </w:t>
      </w:r>
    </w:p>
    <w:p w:rsidR="009C54C5" w:rsidRPr="000B4920" w:rsidRDefault="009C54C5" w:rsidP="009C54C5">
      <w:pPr>
        <w:spacing w:after="0"/>
      </w:pPr>
      <w:r w:rsidRPr="000B4920">
        <w:t xml:space="preserve">- Angiographie à la fluorescéine </w:t>
      </w:r>
      <w:r w:rsidR="00442E74" w:rsidRPr="000B4920">
        <w:sym w:font="Wingdings" w:char="F0E0"/>
      </w:r>
      <w:r w:rsidR="00442E74" w:rsidRPr="000B4920">
        <w:t xml:space="preserve"> Pas systématique, uniquement si anomalie au FO</w:t>
      </w:r>
    </w:p>
    <w:p w:rsidR="009C54C5" w:rsidRPr="000B4920" w:rsidRDefault="00C464FA" w:rsidP="009C54C5">
      <w:pPr>
        <w:spacing w:after="0"/>
        <w:rPr>
          <w:b/>
          <w:bCs/>
        </w:rPr>
      </w:pPr>
      <w:r w:rsidRPr="000B4920">
        <w:rPr>
          <w:b/>
          <w:bCs/>
        </w:rPr>
        <w:t>Bilan</w:t>
      </w:r>
      <w:r w:rsidR="009C54C5" w:rsidRPr="000B4920">
        <w:rPr>
          <w:b/>
          <w:bCs/>
        </w:rPr>
        <w:t xml:space="preserve"> cardiovasculaire :</w:t>
      </w:r>
    </w:p>
    <w:p w:rsidR="009C54C5" w:rsidRPr="000B4920" w:rsidRDefault="009C54C5" w:rsidP="009C54C5">
      <w:pPr>
        <w:spacing w:after="0"/>
      </w:pPr>
      <w:r w:rsidRPr="000B4920">
        <w:t>- ECG de repos</w:t>
      </w:r>
    </w:p>
    <w:p w:rsidR="009C54C5" w:rsidRPr="000B4920" w:rsidRDefault="009C54C5" w:rsidP="009C54C5">
      <w:pPr>
        <w:spacing w:after="0"/>
      </w:pPr>
      <w:r w:rsidRPr="000B4920">
        <w:t>- Echocardiographie</w:t>
      </w:r>
    </w:p>
    <w:p w:rsidR="009C54C5" w:rsidRPr="000B4920" w:rsidRDefault="009C54C5" w:rsidP="009C54C5">
      <w:pPr>
        <w:spacing w:after="0"/>
      </w:pPr>
      <w:r w:rsidRPr="000B4920">
        <w:t>- Echodoppler vasculaire</w:t>
      </w:r>
    </w:p>
    <w:p w:rsidR="008F4F84" w:rsidRPr="000B4920" w:rsidRDefault="008F4F84" w:rsidP="009C54C5">
      <w:pPr>
        <w:spacing w:after="0"/>
        <w:rPr>
          <w:b/>
          <w:bCs/>
        </w:rPr>
      </w:pPr>
      <w:r w:rsidRPr="000B4920">
        <w:rPr>
          <w:b/>
          <w:bCs/>
        </w:rPr>
        <w:t>Bilan rénal</w:t>
      </w:r>
      <w:r w:rsidR="009C54C5" w:rsidRPr="000B4920">
        <w:rPr>
          <w:b/>
          <w:bCs/>
        </w:rPr>
        <w:t> :</w:t>
      </w:r>
    </w:p>
    <w:p w:rsidR="008F4F84" w:rsidRPr="000B4920" w:rsidRDefault="0000140D" w:rsidP="009C54C5">
      <w:pPr>
        <w:spacing w:after="0"/>
      </w:pPr>
      <w:r w:rsidRPr="000B4920">
        <w:t xml:space="preserve">- </w:t>
      </w:r>
      <w:r w:rsidR="00741304" w:rsidRPr="000B4920">
        <w:t>Urée, créatinine</w:t>
      </w:r>
    </w:p>
    <w:p w:rsidR="00741304" w:rsidRPr="000B4920" w:rsidRDefault="00741304" w:rsidP="009C54C5">
      <w:pPr>
        <w:spacing w:after="0"/>
      </w:pPr>
      <w:r w:rsidRPr="000B4920">
        <w:t>- Protéinurie au labstix</w:t>
      </w:r>
    </w:p>
    <w:p w:rsidR="00741304" w:rsidRPr="000B4920" w:rsidRDefault="00741304" w:rsidP="009C54C5">
      <w:pPr>
        <w:spacing w:after="0"/>
      </w:pPr>
      <w:r w:rsidRPr="000B4920">
        <w:t>- Protéinurie des 24H</w:t>
      </w:r>
    </w:p>
    <w:p w:rsidR="00741304" w:rsidRPr="000B4920" w:rsidRDefault="00741304" w:rsidP="009C54C5">
      <w:pPr>
        <w:spacing w:after="0"/>
      </w:pPr>
      <w:r w:rsidRPr="000B4920">
        <w:t>- Micro-albuminurie</w:t>
      </w:r>
    </w:p>
    <w:p w:rsidR="00741304" w:rsidRPr="000B4920" w:rsidRDefault="00741304" w:rsidP="009C54C5">
      <w:pPr>
        <w:spacing w:after="0"/>
      </w:pPr>
      <w:r w:rsidRPr="000B4920">
        <w:t>- TA</w:t>
      </w:r>
    </w:p>
    <w:p w:rsidR="008F4F84" w:rsidRPr="000B4920" w:rsidRDefault="008F4F84" w:rsidP="008C2901">
      <w:pPr>
        <w:spacing w:after="0"/>
        <w:rPr>
          <w:b/>
          <w:bCs/>
        </w:rPr>
      </w:pPr>
      <w:r w:rsidRPr="000B4920">
        <w:rPr>
          <w:b/>
          <w:bCs/>
        </w:rPr>
        <w:t>Bilan lipidique</w:t>
      </w:r>
    </w:p>
    <w:p w:rsidR="00891071" w:rsidRPr="000B4920" w:rsidRDefault="00891071" w:rsidP="008C2901">
      <w:pPr>
        <w:spacing w:after="0"/>
        <w:rPr>
          <w:b/>
          <w:bCs/>
        </w:rPr>
      </w:pPr>
    </w:p>
    <w:p w:rsidR="00C32BA2" w:rsidRPr="00D027DC" w:rsidRDefault="00C32BA2" w:rsidP="008C290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115464" cy="310550"/>
                <wp:effectExtent l="0" t="0" r="28575" b="13335"/>
                <wp:wrapNone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5464" cy="3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BA2" w:rsidRPr="00891071" w:rsidRDefault="00741304" w:rsidP="0074130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F56DE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>La glycémie n’est pas indispensable pour le suivi du diabète type 2</w:t>
                            </w:r>
                            <w:r w:rsidR="00891071" w:rsidRPr="007F56DE">
                              <w:rPr>
                                <w:b/>
                                <w:bCs/>
                                <w:sz w:val="24"/>
                                <w:szCs w:val="24"/>
                                <w:highlight w:val="yellow"/>
                              </w:rPr>
                              <w:t xml:space="preserve"> 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0;margin-top:0;width:402.8pt;height:24.4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">
                <v:textbox>
                  <w:txbxContent>
                    <w:p w:rsidR="00C32BA2" w:rsidRPr="00891071" w:rsidRDefault="00741304" w:rsidP="0074130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F56DE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>La glycémie n’est pas indispensable pour le suivi du diabète type 2</w:t>
                      </w:r>
                      <w:r w:rsidR="00891071" w:rsidRPr="007F56DE">
                        <w:rPr>
                          <w:b/>
                          <w:bCs/>
                          <w:sz w:val="24"/>
                          <w:szCs w:val="24"/>
                          <w:highlight w:val="yellow"/>
                        </w:rPr>
                        <w:t xml:space="preserve"> ++++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32BA2" w:rsidRPr="00D027DC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DE9" w:rsidRDefault="005F2DE9" w:rsidP="00A86459">
      <w:pPr>
        <w:spacing w:after="0" w:line="240" w:lineRule="auto"/>
      </w:pPr>
      <w:r>
        <w:separator/>
      </w:r>
    </w:p>
  </w:endnote>
  <w:endnote w:type="continuationSeparator" w:id="0">
    <w:p w:rsidR="005F2DE9" w:rsidRDefault="005F2DE9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DE9" w:rsidRDefault="005F2DE9" w:rsidP="00A86459">
      <w:pPr>
        <w:spacing w:after="0" w:line="240" w:lineRule="auto"/>
      </w:pPr>
      <w:r>
        <w:separator/>
      </w:r>
    </w:p>
  </w:footnote>
  <w:footnote w:type="continuationSeparator" w:id="0">
    <w:p w:rsidR="005F2DE9" w:rsidRDefault="005F2DE9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40D"/>
    <w:rsid w:val="00001729"/>
    <w:rsid w:val="00002071"/>
    <w:rsid w:val="000026FF"/>
    <w:rsid w:val="00002D0A"/>
    <w:rsid w:val="00004ECF"/>
    <w:rsid w:val="000054E3"/>
    <w:rsid w:val="00010758"/>
    <w:rsid w:val="0001285E"/>
    <w:rsid w:val="00014656"/>
    <w:rsid w:val="00014C5E"/>
    <w:rsid w:val="00015A5F"/>
    <w:rsid w:val="00020B43"/>
    <w:rsid w:val="00023BFD"/>
    <w:rsid w:val="000255A6"/>
    <w:rsid w:val="00026624"/>
    <w:rsid w:val="00027BC6"/>
    <w:rsid w:val="00030128"/>
    <w:rsid w:val="00032503"/>
    <w:rsid w:val="00034E92"/>
    <w:rsid w:val="00035372"/>
    <w:rsid w:val="0004729A"/>
    <w:rsid w:val="00047C8F"/>
    <w:rsid w:val="00050CA3"/>
    <w:rsid w:val="00051BE0"/>
    <w:rsid w:val="000522C8"/>
    <w:rsid w:val="00053E05"/>
    <w:rsid w:val="00053E62"/>
    <w:rsid w:val="00056607"/>
    <w:rsid w:val="000569BE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464E"/>
    <w:rsid w:val="000752E7"/>
    <w:rsid w:val="000755D2"/>
    <w:rsid w:val="000755D8"/>
    <w:rsid w:val="00077D48"/>
    <w:rsid w:val="000823CC"/>
    <w:rsid w:val="00084394"/>
    <w:rsid w:val="0008467F"/>
    <w:rsid w:val="00084E12"/>
    <w:rsid w:val="000909C7"/>
    <w:rsid w:val="000912D4"/>
    <w:rsid w:val="00091F6F"/>
    <w:rsid w:val="00091FE9"/>
    <w:rsid w:val="00092CFA"/>
    <w:rsid w:val="00093EAE"/>
    <w:rsid w:val="00094562"/>
    <w:rsid w:val="00097CF1"/>
    <w:rsid w:val="000A0B36"/>
    <w:rsid w:val="000A10C8"/>
    <w:rsid w:val="000A184D"/>
    <w:rsid w:val="000A2EDF"/>
    <w:rsid w:val="000A4BE4"/>
    <w:rsid w:val="000A71F1"/>
    <w:rsid w:val="000B00D4"/>
    <w:rsid w:val="000B075D"/>
    <w:rsid w:val="000B0ADF"/>
    <w:rsid w:val="000B163E"/>
    <w:rsid w:val="000B1EE5"/>
    <w:rsid w:val="000B405D"/>
    <w:rsid w:val="000B4920"/>
    <w:rsid w:val="000B76AD"/>
    <w:rsid w:val="000C038F"/>
    <w:rsid w:val="000C1231"/>
    <w:rsid w:val="000C2BC2"/>
    <w:rsid w:val="000C3F6A"/>
    <w:rsid w:val="000C3FC7"/>
    <w:rsid w:val="000C6562"/>
    <w:rsid w:val="000C70E7"/>
    <w:rsid w:val="000D04D1"/>
    <w:rsid w:val="000D3DEE"/>
    <w:rsid w:val="000D7C84"/>
    <w:rsid w:val="000E13D5"/>
    <w:rsid w:val="000E49E2"/>
    <w:rsid w:val="000E4B22"/>
    <w:rsid w:val="000E6018"/>
    <w:rsid w:val="000E6407"/>
    <w:rsid w:val="000E7C3C"/>
    <w:rsid w:val="000F1EE2"/>
    <w:rsid w:val="000F1F11"/>
    <w:rsid w:val="000F6160"/>
    <w:rsid w:val="000F7E85"/>
    <w:rsid w:val="00102497"/>
    <w:rsid w:val="0010290E"/>
    <w:rsid w:val="001030C3"/>
    <w:rsid w:val="001123B3"/>
    <w:rsid w:val="001135FA"/>
    <w:rsid w:val="00114573"/>
    <w:rsid w:val="001249F2"/>
    <w:rsid w:val="00125128"/>
    <w:rsid w:val="00130552"/>
    <w:rsid w:val="00130B13"/>
    <w:rsid w:val="00135929"/>
    <w:rsid w:val="00135C50"/>
    <w:rsid w:val="0014747D"/>
    <w:rsid w:val="00152EE6"/>
    <w:rsid w:val="00161CEF"/>
    <w:rsid w:val="00163CC3"/>
    <w:rsid w:val="001644F0"/>
    <w:rsid w:val="0016462B"/>
    <w:rsid w:val="00165277"/>
    <w:rsid w:val="001664CB"/>
    <w:rsid w:val="001741B0"/>
    <w:rsid w:val="00176FA8"/>
    <w:rsid w:val="0017789E"/>
    <w:rsid w:val="00180937"/>
    <w:rsid w:val="00180AA0"/>
    <w:rsid w:val="00180D12"/>
    <w:rsid w:val="00181A92"/>
    <w:rsid w:val="00186085"/>
    <w:rsid w:val="00186A13"/>
    <w:rsid w:val="00186FDB"/>
    <w:rsid w:val="00187ED3"/>
    <w:rsid w:val="00192298"/>
    <w:rsid w:val="00192B32"/>
    <w:rsid w:val="001930FB"/>
    <w:rsid w:val="001941BC"/>
    <w:rsid w:val="0019785D"/>
    <w:rsid w:val="001A3C72"/>
    <w:rsid w:val="001A4D48"/>
    <w:rsid w:val="001B27E5"/>
    <w:rsid w:val="001B2EF2"/>
    <w:rsid w:val="001B604C"/>
    <w:rsid w:val="001B78AD"/>
    <w:rsid w:val="001C0ED4"/>
    <w:rsid w:val="001C105A"/>
    <w:rsid w:val="001C1B23"/>
    <w:rsid w:val="001C2E10"/>
    <w:rsid w:val="001C4015"/>
    <w:rsid w:val="001C6DB9"/>
    <w:rsid w:val="001D056A"/>
    <w:rsid w:val="001D298A"/>
    <w:rsid w:val="001D566E"/>
    <w:rsid w:val="001D5E76"/>
    <w:rsid w:val="001D6DAC"/>
    <w:rsid w:val="001D7AA0"/>
    <w:rsid w:val="001E3701"/>
    <w:rsid w:val="001E37AC"/>
    <w:rsid w:val="001E4414"/>
    <w:rsid w:val="001F0252"/>
    <w:rsid w:val="001F161E"/>
    <w:rsid w:val="001F58FA"/>
    <w:rsid w:val="001F5EA4"/>
    <w:rsid w:val="001F647F"/>
    <w:rsid w:val="001F7A8A"/>
    <w:rsid w:val="0020047A"/>
    <w:rsid w:val="002010F5"/>
    <w:rsid w:val="00206A67"/>
    <w:rsid w:val="0021016E"/>
    <w:rsid w:val="002112B9"/>
    <w:rsid w:val="00212B57"/>
    <w:rsid w:val="002205A0"/>
    <w:rsid w:val="00221AB4"/>
    <w:rsid w:val="00222DF1"/>
    <w:rsid w:val="0022327F"/>
    <w:rsid w:val="00227499"/>
    <w:rsid w:val="0023269B"/>
    <w:rsid w:val="00233D48"/>
    <w:rsid w:val="00240E76"/>
    <w:rsid w:val="002411D1"/>
    <w:rsid w:val="00241906"/>
    <w:rsid w:val="00241E74"/>
    <w:rsid w:val="002468B4"/>
    <w:rsid w:val="00246BF5"/>
    <w:rsid w:val="002477C7"/>
    <w:rsid w:val="00250D82"/>
    <w:rsid w:val="0025369D"/>
    <w:rsid w:val="00254C7E"/>
    <w:rsid w:val="00255E95"/>
    <w:rsid w:val="00257345"/>
    <w:rsid w:val="00260011"/>
    <w:rsid w:val="00260530"/>
    <w:rsid w:val="00260C63"/>
    <w:rsid w:val="002613C2"/>
    <w:rsid w:val="0026283C"/>
    <w:rsid w:val="00267A18"/>
    <w:rsid w:val="00267BCA"/>
    <w:rsid w:val="00270E8D"/>
    <w:rsid w:val="0027144D"/>
    <w:rsid w:val="002743A4"/>
    <w:rsid w:val="00274CC3"/>
    <w:rsid w:val="00275744"/>
    <w:rsid w:val="00275FD8"/>
    <w:rsid w:val="00280864"/>
    <w:rsid w:val="00280E2C"/>
    <w:rsid w:val="00281330"/>
    <w:rsid w:val="00281A1E"/>
    <w:rsid w:val="00285F7C"/>
    <w:rsid w:val="00287676"/>
    <w:rsid w:val="00287D64"/>
    <w:rsid w:val="00290844"/>
    <w:rsid w:val="002925D1"/>
    <w:rsid w:val="0029631A"/>
    <w:rsid w:val="002A0064"/>
    <w:rsid w:val="002A1206"/>
    <w:rsid w:val="002A1A7A"/>
    <w:rsid w:val="002A325A"/>
    <w:rsid w:val="002A34D9"/>
    <w:rsid w:val="002A4563"/>
    <w:rsid w:val="002A4731"/>
    <w:rsid w:val="002A6332"/>
    <w:rsid w:val="002B0E11"/>
    <w:rsid w:val="002B1A62"/>
    <w:rsid w:val="002B2555"/>
    <w:rsid w:val="002B3968"/>
    <w:rsid w:val="002C01D0"/>
    <w:rsid w:val="002C11A9"/>
    <w:rsid w:val="002C273D"/>
    <w:rsid w:val="002C32A0"/>
    <w:rsid w:val="002C3FB6"/>
    <w:rsid w:val="002C443D"/>
    <w:rsid w:val="002C4C5D"/>
    <w:rsid w:val="002C6C40"/>
    <w:rsid w:val="002D6182"/>
    <w:rsid w:val="002D6A0C"/>
    <w:rsid w:val="002E2FB0"/>
    <w:rsid w:val="002E37CD"/>
    <w:rsid w:val="002E3D9E"/>
    <w:rsid w:val="002E533F"/>
    <w:rsid w:val="002E5D62"/>
    <w:rsid w:val="002F0319"/>
    <w:rsid w:val="002F0DD9"/>
    <w:rsid w:val="002F1B8E"/>
    <w:rsid w:val="002F23CA"/>
    <w:rsid w:val="002F3BC7"/>
    <w:rsid w:val="002F47B9"/>
    <w:rsid w:val="002F494F"/>
    <w:rsid w:val="002F690F"/>
    <w:rsid w:val="00300363"/>
    <w:rsid w:val="00301BE7"/>
    <w:rsid w:val="00311546"/>
    <w:rsid w:val="00311927"/>
    <w:rsid w:val="0031260B"/>
    <w:rsid w:val="00313F56"/>
    <w:rsid w:val="003164CE"/>
    <w:rsid w:val="003207E8"/>
    <w:rsid w:val="00321284"/>
    <w:rsid w:val="00324ECC"/>
    <w:rsid w:val="00324FAD"/>
    <w:rsid w:val="00330116"/>
    <w:rsid w:val="00330197"/>
    <w:rsid w:val="00330CCA"/>
    <w:rsid w:val="00331D02"/>
    <w:rsid w:val="00332963"/>
    <w:rsid w:val="00333EEA"/>
    <w:rsid w:val="00334EBA"/>
    <w:rsid w:val="0034106A"/>
    <w:rsid w:val="003470AF"/>
    <w:rsid w:val="00351464"/>
    <w:rsid w:val="0035217E"/>
    <w:rsid w:val="003572C5"/>
    <w:rsid w:val="00357537"/>
    <w:rsid w:val="0036032D"/>
    <w:rsid w:val="00360AF3"/>
    <w:rsid w:val="0036550B"/>
    <w:rsid w:val="003715F3"/>
    <w:rsid w:val="0037255C"/>
    <w:rsid w:val="00375986"/>
    <w:rsid w:val="00381075"/>
    <w:rsid w:val="0038436B"/>
    <w:rsid w:val="003866DD"/>
    <w:rsid w:val="00387072"/>
    <w:rsid w:val="003877E4"/>
    <w:rsid w:val="00392255"/>
    <w:rsid w:val="003951C5"/>
    <w:rsid w:val="00395EF4"/>
    <w:rsid w:val="0039662E"/>
    <w:rsid w:val="00397862"/>
    <w:rsid w:val="003A28D9"/>
    <w:rsid w:val="003A3A6C"/>
    <w:rsid w:val="003A5719"/>
    <w:rsid w:val="003B5CC4"/>
    <w:rsid w:val="003B73A5"/>
    <w:rsid w:val="003B787C"/>
    <w:rsid w:val="003C0183"/>
    <w:rsid w:val="003C1418"/>
    <w:rsid w:val="003C2C0F"/>
    <w:rsid w:val="003C403F"/>
    <w:rsid w:val="003C46E5"/>
    <w:rsid w:val="003C672C"/>
    <w:rsid w:val="003C67B2"/>
    <w:rsid w:val="003C70BC"/>
    <w:rsid w:val="003D2C59"/>
    <w:rsid w:val="003E294E"/>
    <w:rsid w:val="003E304A"/>
    <w:rsid w:val="003E39C8"/>
    <w:rsid w:val="003E3FBB"/>
    <w:rsid w:val="003E472E"/>
    <w:rsid w:val="003E6290"/>
    <w:rsid w:val="003E7609"/>
    <w:rsid w:val="003E7921"/>
    <w:rsid w:val="003E7CB6"/>
    <w:rsid w:val="003F48F9"/>
    <w:rsid w:val="003F57FA"/>
    <w:rsid w:val="003F5FD8"/>
    <w:rsid w:val="003F678A"/>
    <w:rsid w:val="003F6A19"/>
    <w:rsid w:val="003F7959"/>
    <w:rsid w:val="00405F91"/>
    <w:rsid w:val="00411919"/>
    <w:rsid w:val="00411A52"/>
    <w:rsid w:val="00411DA1"/>
    <w:rsid w:val="00412D78"/>
    <w:rsid w:val="00413500"/>
    <w:rsid w:val="00413840"/>
    <w:rsid w:val="00415BCA"/>
    <w:rsid w:val="0042025E"/>
    <w:rsid w:val="0042324A"/>
    <w:rsid w:val="00423ED8"/>
    <w:rsid w:val="00424529"/>
    <w:rsid w:val="00425170"/>
    <w:rsid w:val="00427D79"/>
    <w:rsid w:val="004318D1"/>
    <w:rsid w:val="00432172"/>
    <w:rsid w:val="004327D6"/>
    <w:rsid w:val="00433123"/>
    <w:rsid w:val="00435123"/>
    <w:rsid w:val="004360B4"/>
    <w:rsid w:val="004409F3"/>
    <w:rsid w:val="0044236D"/>
    <w:rsid w:val="00442E74"/>
    <w:rsid w:val="0044678C"/>
    <w:rsid w:val="00446E65"/>
    <w:rsid w:val="0044779E"/>
    <w:rsid w:val="0044799C"/>
    <w:rsid w:val="00447FB6"/>
    <w:rsid w:val="00450436"/>
    <w:rsid w:val="004553B2"/>
    <w:rsid w:val="004556CA"/>
    <w:rsid w:val="004563E7"/>
    <w:rsid w:val="00460E7F"/>
    <w:rsid w:val="00461DEB"/>
    <w:rsid w:val="00471C9F"/>
    <w:rsid w:val="004756F9"/>
    <w:rsid w:val="00476279"/>
    <w:rsid w:val="00477976"/>
    <w:rsid w:val="004803C6"/>
    <w:rsid w:val="004824DB"/>
    <w:rsid w:val="004846C3"/>
    <w:rsid w:val="00490C6E"/>
    <w:rsid w:val="00491A6A"/>
    <w:rsid w:val="00497F19"/>
    <w:rsid w:val="004A1BCC"/>
    <w:rsid w:val="004A4264"/>
    <w:rsid w:val="004A7407"/>
    <w:rsid w:val="004A7969"/>
    <w:rsid w:val="004B00FF"/>
    <w:rsid w:val="004B1834"/>
    <w:rsid w:val="004B1A1C"/>
    <w:rsid w:val="004B2A2D"/>
    <w:rsid w:val="004B4AD0"/>
    <w:rsid w:val="004C4156"/>
    <w:rsid w:val="004C5FCD"/>
    <w:rsid w:val="004D1A48"/>
    <w:rsid w:val="004D3C4B"/>
    <w:rsid w:val="004D637E"/>
    <w:rsid w:val="004D721C"/>
    <w:rsid w:val="004E1298"/>
    <w:rsid w:val="004E585F"/>
    <w:rsid w:val="004F00AB"/>
    <w:rsid w:val="004F010A"/>
    <w:rsid w:val="004F2978"/>
    <w:rsid w:val="004F367B"/>
    <w:rsid w:val="004F63AB"/>
    <w:rsid w:val="004F757A"/>
    <w:rsid w:val="00502F9A"/>
    <w:rsid w:val="00503DEC"/>
    <w:rsid w:val="005044DA"/>
    <w:rsid w:val="005052D2"/>
    <w:rsid w:val="00507A7F"/>
    <w:rsid w:val="005108FC"/>
    <w:rsid w:val="00510A2D"/>
    <w:rsid w:val="00512FA0"/>
    <w:rsid w:val="00515BBA"/>
    <w:rsid w:val="005162AA"/>
    <w:rsid w:val="00517949"/>
    <w:rsid w:val="00517C7D"/>
    <w:rsid w:val="00520B71"/>
    <w:rsid w:val="0052388F"/>
    <w:rsid w:val="00525DCA"/>
    <w:rsid w:val="00525FE8"/>
    <w:rsid w:val="0052796F"/>
    <w:rsid w:val="00530792"/>
    <w:rsid w:val="00532466"/>
    <w:rsid w:val="005352E1"/>
    <w:rsid w:val="005409E0"/>
    <w:rsid w:val="00541328"/>
    <w:rsid w:val="00542CCE"/>
    <w:rsid w:val="00545108"/>
    <w:rsid w:val="00545804"/>
    <w:rsid w:val="00550E15"/>
    <w:rsid w:val="00553343"/>
    <w:rsid w:val="00553D15"/>
    <w:rsid w:val="005551AB"/>
    <w:rsid w:val="00555907"/>
    <w:rsid w:val="00560553"/>
    <w:rsid w:val="0056097D"/>
    <w:rsid w:val="00563BCE"/>
    <w:rsid w:val="00563E00"/>
    <w:rsid w:val="00566360"/>
    <w:rsid w:val="005702B6"/>
    <w:rsid w:val="00571228"/>
    <w:rsid w:val="00571655"/>
    <w:rsid w:val="00572A4F"/>
    <w:rsid w:val="00577BD4"/>
    <w:rsid w:val="005839E6"/>
    <w:rsid w:val="00587881"/>
    <w:rsid w:val="00590494"/>
    <w:rsid w:val="00592E0D"/>
    <w:rsid w:val="00593AD4"/>
    <w:rsid w:val="005973D8"/>
    <w:rsid w:val="00597661"/>
    <w:rsid w:val="005A05F5"/>
    <w:rsid w:val="005A1A0F"/>
    <w:rsid w:val="005A2CEC"/>
    <w:rsid w:val="005A370D"/>
    <w:rsid w:val="005A6267"/>
    <w:rsid w:val="005B02ED"/>
    <w:rsid w:val="005B1603"/>
    <w:rsid w:val="005B1E08"/>
    <w:rsid w:val="005B426E"/>
    <w:rsid w:val="005B5307"/>
    <w:rsid w:val="005B55DA"/>
    <w:rsid w:val="005C1395"/>
    <w:rsid w:val="005C2388"/>
    <w:rsid w:val="005C3374"/>
    <w:rsid w:val="005C6672"/>
    <w:rsid w:val="005C7C00"/>
    <w:rsid w:val="005D384B"/>
    <w:rsid w:val="005D602E"/>
    <w:rsid w:val="005D74F1"/>
    <w:rsid w:val="005D773C"/>
    <w:rsid w:val="005E0B22"/>
    <w:rsid w:val="005E1B30"/>
    <w:rsid w:val="005E3D7C"/>
    <w:rsid w:val="005E5128"/>
    <w:rsid w:val="005E518C"/>
    <w:rsid w:val="005E51C4"/>
    <w:rsid w:val="005E701D"/>
    <w:rsid w:val="005E7221"/>
    <w:rsid w:val="005F0687"/>
    <w:rsid w:val="005F0817"/>
    <w:rsid w:val="005F17F2"/>
    <w:rsid w:val="005F2DE9"/>
    <w:rsid w:val="005F7FA9"/>
    <w:rsid w:val="0060279D"/>
    <w:rsid w:val="00604894"/>
    <w:rsid w:val="00607E99"/>
    <w:rsid w:val="006109C6"/>
    <w:rsid w:val="00615325"/>
    <w:rsid w:val="006169CD"/>
    <w:rsid w:val="00620A36"/>
    <w:rsid w:val="0062524E"/>
    <w:rsid w:val="00625418"/>
    <w:rsid w:val="006308C8"/>
    <w:rsid w:val="0063406C"/>
    <w:rsid w:val="0063701C"/>
    <w:rsid w:val="00637445"/>
    <w:rsid w:val="006406CA"/>
    <w:rsid w:val="00640E14"/>
    <w:rsid w:val="00640F0F"/>
    <w:rsid w:val="0064424B"/>
    <w:rsid w:val="0064676B"/>
    <w:rsid w:val="00647A08"/>
    <w:rsid w:val="00650AB5"/>
    <w:rsid w:val="00651C14"/>
    <w:rsid w:val="00654CE9"/>
    <w:rsid w:val="006553BA"/>
    <w:rsid w:val="006554B1"/>
    <w:rsid w:val="0065602C"/>
    <w:rsid w:val="006570F9"/>
    <w:rsid w:val="00660C1E"/>
    <w:rsid w:val="006617E4"/>
    <w:rsid w:val="00671239"/>
    <w:rsid w:val="006726A5"/>
    <w:rsid w:val="00676AB4"/>
    <w:rsid w:val="00677A7D"/>
    <w:rsid w:val="006810D5"/>
    <w:rsid w:val="00681BBC"/>
    <w:rsid w:val="0068301C"/>
    <w:rsid w:val="00687904"/>
    <w:rsid w:val="00693FAD"/>
    <w:rsid w:val="00696078"/>
    <w:rsid w:val="00697EF8"/>
    <w:rsid w:val="006A03FC"/>
    <w:rsid w:val="006A1532"/>
    <w:rsid w:val="006A63C6"/>
    <w:rsid w:val="006A6AE7"/>
    <w:rsid w:val="006A7AB1"/>
    <w:rsid w:val="006B16D1"/>
    <w:rsid w:val="006B1FA8"/>
    <w:rsid w:val="006B7DC8"/>
    <w:rsid w:val="006C1FEF"/>
    <w:rsid w:val="006C3137"/>
    <w:rsid w:val="006C46DC"/>
    <w:rsid w:val="006C4FBB"/>
    <w:rsid w:val="006C516B"/>
    <w:rsid w:val="006C6209"/>
    <w:rsid w:val="006C7130"/>
    <w:rsid w:val="006C7F77"/>
    <w:rsid w:val="006D0D32"/>
    <w:rsid w:val="006D3046"/>
    <w:rsid w:val="006D3770"/>
    <w:rsid w:val="006D4BAA"/>
    <w:rsid w:val="006E3CFE"/>
    <w:rsid w:val="006E3FDA"/>
    <w:rsid w:val="006E4BB8"/>
    <w:rsid w:val="006E631A"/>
    <w:rsid w:val="006F57B2"/>
    <w:rsid w:val="006F75D3"/>
    <w:rsid w:val="007006D3"/>
    <w:rsid w:val="00700F14"/>
    <w:rsid w:val="007025C3"/>
    <w:rsid w:val="007033F5"/>
    <w:rsid w:val="00704BF4"/>
    <w:rsid w:val="00705AD0"/>
    <w:rsid w:val="00706009"/>
    <w:rsid w:val="00707E43"/>
    <w:rsid w:val="00710634"/>
    <w:rsid w:val="00711782"/>
    <w:rsid w:val="007119EF"/>
    <w:rsid w:val="00713347"/>
    <w:rsid w:val="00717354"/>
    <w:rsid w:val="00717ABF"/>
    <w:rsid w:val="0072290C"/>
    <w:rsid w:val="00733838"/>
    <w:rsid w:val="00733DEF"/>
    <w:rsid w:val="00734DF6"/>
    <w:rsid w:val="00737955"/>
    <w:rsid w:val="00737D6C"/>
    <w:rsid w:val="00741304"/>
    <w:rsid w:val="00743B75"/>
    <w:rsid w:val="007450E0"/>
    <w:rsid w:val="00747B38"/>
    <w:rsid w:val="00757FF3"/>
    <w:rsid w:val="00763384"/>
    <w:rsid w:val="00764CAC"/>
    <w:rsid w:val="007657FF"/>
    <w:rsid w:val="00767F4E"/>
    <w:rsid w:val="0077084F"/>
    <w:rsid w:val="00770B91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0436"/>
    <w:rsid w:val="007A36E3"/>
    <w:rsid w:val="007A382E"/>
    <w:rsid w:val="007B6144"/>
    <w:rsid w:val="007C39EB"/>
    <w:rsid w:val="007C60B5"/>
    <w:rsid w:val="007C7B03"/>
    <w:rsid w:val="007C7DF6"/>
    <w:rsid w:val="007D109F"/>
    <w:rsid w:val="007D42E5"/>
    <w:rsid w:val="007E0969"/>
    <w:rsid w:val="007E16F2"/>
    <w:rsid w:val="007E2B23"/>
    <w:rsid w:val="007E7F69"/>
    <w:rsid w:val="007F1080"/>
    <w:rsid w:val="007F1D3B"/>
    <w:rsid w:val="007F1E2A"/>
    <w:rsid w:val="007F433A"/>
    <w:rsid w:val="007F56DE"/>
    <w:rsid w:val="007F699A"/>
    <w:rsid w:val="00800EE4"/>
    <w:rsid w:val="00801FB2"/>
    <w:rsid w:val="00802516"/>
    <w:rsid w:val="00802D55"/>
    <w:rsid w:val="00810D7B"/>
    <w:rsid w:val="008116A4"/>
    <w:rsid w:val="0081198B"/>
    <w:rsid w:val="00812393"/>
    <w:rsid w:val="00812620"/>
    <w:rsid w:val="00812E9F"/>
    <w:rsid w:val="0081525D"/>
    <w:rsid w:val="008161D0"/>
    <w:rsid w:val="00817FD7"/>
    <w:rsid w:val="0082055B"/>
    <w:rsid w:val="00820753"/>
    <w:rsid w:val="008220BB"/>
    <w:rsid w:val="0082280D"/>
    <w:rsid w:val="0082308F"/>
    <w:rsid w:val="008277C7"/>
    <w:rsid w:val="0083087C"/>
    <w:rsid w:val="00830952"/>
    <w:rsid w:val="00831B7D"/>
    <w:rsid w:val="00833840"/>
    <w:rsid w:val="00833FB3"/>
    <w:rsid w:val="00835E12"/>
    <w:rsid w:val="00837288"/>
    <w:rsid w:val="00842657"/>
    <w:rsid w:val="0084347F"/>
    <w:rsid w:val="008438CB"/>
    <w:rsid w:val="00843F52"/>
    <w:rsid w:val="0084600B"/>
    <w:rsid w:val="00846D3E"/>
    <w:rsid w:val="0085055B"/>
    <w:rsid w:val="0085207A"/>
    <w:rsid w:val="008555B5"/>
    <w:rsid w:val="0085654F"/>
    <w:rsid w:val="008608BA"/>
    <w:rsid w:val="008636BB"/>
    <w:rsid w:val="00873680"/>
    <w:rsid w:val="00873DF8"/>
    <w:rsid w:val="00874116"/>
    <w:rsid w:val="0087474B"/>
    <w:rsid w:val="00875AC2"/>
    <w:rsid w:val="008771CB"/>
    <w:rsid w:val="008808AB"/>
    <w:rsid w:val="00882487"/>
    <w:rsid w:val="00883A0B"/>
    <w:rsid w:val="00883A6D"/>
    <w:rsid w:val="008841AD"/>
    <w:rsid w:val="0088720C"/>
    <w:rsid w:val="00891071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1C11"/>
    <w:rsid w:val="008A3D54"/>
    <w:rsid w:val="008B06CD"/>
    <w:rsid w:val="008B5A47"/>
    <w:rsid w:val="008B6313"/>
    <w:rsid w:val="008B6E1A"/>
    <w:rsid w:val="008B740E"/>
    <w:rsid w:val="008B7E44"/>
    <w:rsid w:val="008C06A8"/>
    <w:rsid w:val="008C2901"/>
    <w:rsid w:val="008C3AD6"/>
    <w:rsid w:val="008C55F6"/>
    <w:rsid w:val="008C6B14"/>
    <w:rsid w:val="008D1D26"/>
    <w:rsid w:val="008D3C71"/>
    <w:rsid w:val="008D3D70"/>
    <w:rsid w:val="008D4C75"/>
    <w:rsid w:val="008D549E"/>
    <w:rsid w:val="008D5CBD"/>
    <w:rsid w:val="008E2418"/>
    <w:rsid w:val="008E26DA"/>
    <w:rsid w:val="008E43E9"/>
    <w:rsid w:val="008E6E71"/>
    <w:rsid w:val="008E70C2"/>
    <w:rsid w:val="008E73D2"/>
    <w:rsid w:val="008E7C68"/>
    <w:rsid w:val="008F05AF"/>
    <w:rsid w:val="008F37EC"/>
    <w:rsid w:val="008F4F84"/>
    <w:rsid w:val="008F7750"/>
    <w:rsid w:val="00900437"/>
    <w:rsid w:val="00900A5F"/>
    <w:rsid w:val="00901221"/>
    <w:rsid w:val="00902FAA"/>
    <w:rsid w:val="00903196"/>
    <w:rsid w:val="00903C8D"/>
    <w:rsid w:val="00907859"/>
    <w:rsid w:val="00907EE8"/>
    <w:rsid w:val="00910013"/>
    <w:rsid w:val="00910E8B"/>
    <w:rsid w:val="0091579F"/>
    <w:rsid w:val="009172C2"/>
    <w:rsid w:val="009200FA"/>
    <w:rsid w:val="00925D31"/>
    <w:rsid w:val="00930390"/>
    <w:rsid w:val="009305B7"/>
    <w:rsid w:val="009308DA"/>
    <w:rsid w:val="00931293"/>
    <w:rsid w:val="0093496C"/>
    <w:rsid w:val="009359C0"/>
    <w:rsid w:val="009457D7"/>
    <w:rsid w:val="00945BA7"/>
    <w:rsid w:val="009505A0"/>
    <w:rsid w:val="009510E1"/>
    <w:rsid w:val="00951B65"/>
    <w:rsid w:val="009564F7"/>
    <w:rsid w:val="009577B1"/>
    <w:rsid w:val="0096224C"/>
    <w:rsid w:val="00965566"/>
    <w:rsid w:val="0097074E"/>
    <w:rsid w:val="00970A6F"/>
    <w:rsid w:val="00972FAE"/>
    <w:rsid w:val="0097399E"/>
    <w:rsid w:val="009767D9"/>
    <w:rsid w:val="00976D2E"/>
    <w:rsid w:val="009810F4"/>
    <w:rsid w:val="00983573"/>
    <w:rsid w:val="00983894"/>
    <w:rsid w:val="009839C3"/>
    <w:rsid w:val="00986BFA"/>
    <w:rsid w:val="00991CDE"/>
    <w:rsid w:val="00993C9F"/>
    <w:rsid w:val="009943AB"/>
    <w:rsid w:val="00995870"/>
    <w:rsid w:val="00995B2E"/>
    <w:rsid w:val="00997779"/>
    <w:rsid w:val="00997FBE"/>
    <w:rsid w:val="009A502A"/>
    <w:rsid w:val="009A5283"/>
    <w:rsid w:val="009A77F9"/>
    <w:rsid w:val="009B1A76"/>
    <w:rsid w:val="009B270A"/>
    <w:rsid w:val="009B3880"/>
    <w:rsid w:val="009C0E43"/>
    <w:rsid w:val="009C192A"/>
    <w:rsid w:val="009C23C7"/>
    <w:rsid w:val="009C3950"/>
    <w:rsid w:val="009C54C5"/>
    <w:rsid w:val="009C5C99"/>
    <w:rsid w:val="009C7354"/>
    <w:rsid w:val="009C789A"/>
    <w:rsid w:val="009D0EF6"/>
    <w:rsid w:val="009D1341"/>
    <w:rsid w:val="009E0DAA"/>
    <w:rsid w:val="009E16D8"/>
    <w:rsid w:val="009E1A00"/>
    <w:rsid w:val="009E1F0F"/>
    <w:rsid w:val="009E2439"/>
    <w:rsid w:val="009F1121"/>
    <w:rsid w:val="009F1BF5"/>
    <w:rsid w:val="009F2DB1"/>
    <w:rsid w:val="009F4601"/>
    <w:rsid w:val="009F4D0B"/>
    <w:rsid w:val="009F59F1"/>
    <w:rsid w:val="009F784B"/>
    <w:rsid w:val="009F7ECC"/>
    <w:rsid w:val="00A00A00"/>
    <w:rsid w:val="00A02B74"/>
    <w:rsid w:val="00A052A9"/>
    <w:rsid w:val="00A052C6"/>
    <w:rsid w:val="00A12EA4"/>
    <w:rsid w:val="00A13353"/>
    <w:rsid w:val="00A15055"/>
    <w:rsid w:val="00A1625E"/>
    <w:rsid w:val="00A163B6"/>
    <w:rsid w:val="00A1694A"/>
    <w:rsid w:val="00A1744B"/>
    <w:rsid w:val="00A20DC4"/>
    <w:rsid w:val="00A22FCD"/>
    <w:rsid w:val="00A2645D"/>
    <w:rsid w:val="00A3168C"/>
    <w:rsid w:val="00A33085"/>
    <w:rsid w:val="00A35ABF"/>
    <w:rsid w:val="00A35FE3"/>
    <w:rsid w:val="00A36ED7"/>
    <w:rsid w:val="00A376AF"/>
    <w:rsid w:val="00A417DA"/>
    <w:rsid w:val="00A434B2"/>
    <w:rsid w:val="00A436BB"/>
    <w:rsid w:val="00A454AC"/>
    <w:rsid w:val="00A45BEA"/>
    <w:rsid w:val="00A513F4"/>
    <w:rsid w:val="00A518D6"/>
    <w:rsid w:val="00A53F07"/>
    <w:rsid w:val="00A54C80"/>
    <w:rsid w:val="00A57065"/>
    <w:rsid w:val="00A57365"/>
    <w:rsid w:val="00A60650"/>
    <w:rsid w:val="00A617E1"/>
    <w:rsid w:val="00A62344"/>
    <w:rsid w:val="00A63415"/>
    <w:rsid w:val="00A64AF6"/>
    <w:rsid w:val="00A70DAB"/>
    <w:rsid w:val="00A71D06"/>
    <w:rsid w:val="00A74568"/>
    <w:rsid w:val="00A76040"/>
    <w:rsid w:val="00A776B3"/>
    <w:rsid w:val="00A81FA2"/>
    <w:rsid w:val="00A85A5B"/>
    <w:rsid w:val="00A85B8D"/>
    <w:rsid w:val="00A86459"/>
    <w:rsid w:val="00A87874"/>
    <w:rsid w:val="00A9504C"/>
    <w:rsid w:val="00A95D21"/>
    <w:rsid w:val="00A962F2"/>
    <w:rsid w:val="00A9741C"/>
    <w:rsid w:val="00AA062F"/>
    <w:rsid w:val="00AA112F"/>
    <w:rsid w:val="00AA1A06"/>
    <w:rsid w:val="00AA1BDF"/>
    <w:rsid w:val="00AA2034"/>
    <w:rsid w:val="00AA2119"/>
    <w:rsid w:val="00AA51A4"/>
    <w:rsid w:val="00AA5CCB"/>
    <w:rsid w:val="00AA6FAC"/>
    <w:rsid w:val="00AA7620"/>
    <w:rsid w:val="00AA7773"/>
    <w:rsid w:val="00AA78C4"/>
    <w:rsid w:val="00AB1F94"/>
    <w:rsid w:val="00AB273A"/>
    <w:rsid w:val="00AB4657"/>
    <w:rsid w:val="00AB7E3E"/>
    <w:rsid w:val="00AC3E27"/>
    <w:rsid w:val="00AC4ADB"/>
    <w:rsid w:val="00AD374C"/>
    <w:rsid w:val="00AD43A9"/>
    <w:rsid w:val="00AD453E"/>
    <w:rsid w:val="00AD5E0B"/>
    <w:rsid w:val="00AD6D56"/>
    <w:rsid w:val="00AE2208"/>
    <w:rsid w:val="00AE2C07"/>
    <w:rsid w:val="00AE3D45"/>
    <w:rsid w:val="00AE460E"/>
    <w:rsid w:val="00AE5687"/>
    <w:rsid w:val="00AE6420"/>
    <w:rsid w:val="00AF2BEA"/>
    <w:rsid w:val="00AF3BCA"/>
    <w:rsid w:val="00AF40AC"/>
    <w:rsid w:val="00B013E2"/>
    <w:rsid w:val="00B03841"/>
    <w:rsid w:val="00B11B60"/>
    <w:rsid w:val="00B11E7D"/>
    <w:rsid w:val="00B123D4"/>
    <w:rsid w:val="00B12697"/>
    <w:rsid w:val="00B12D74"/>
    <w:rsid w:val="00B132A6"/>
    <w:rsid w:val="00B147A1"/>
    <w:rsid w:val="00B17F37"/>
    <w:rsid w:val="00B218B6"/>
    <w:rsid w:val="00B23C54"/>
    <w:rsid w:val="00B263E8"/>
    <w:rsid w:val="00B27E18"/>
    <w:rsid w:val="00B314EC"/>
    <w:rsid w:val="00B33232"/>
    <w:rsid w:val="00B35797"/>
    <w:rsid w:val="00B35F5C"/>
    <w:rsid w:val="00B42236"/>
    <w:rsid w:val="00B43CFE"/>
    <w:rsid w:val="00B44724"/>
    <w:rsid w:val="00B53F01"/>
    <w:rsid w:val="00B53F08"/>
    <w:rsid w:val="00B54CF8"/>
    <w:rsid w:val="00B557FA"/>
    <w:rsid w:val="00B55A38"/>
    <w:rsid w:val="00B56405"/>
    <w:rsid w:val="00B607A3"/>
    <w:rsid w:val="00B61221"/>
    <w:rsid w:val="00B61C98"/>
    <w:rsid w:val="00B62006"/>
    <w:rsid w:val="00B63D35"/>
    <w:rsid w:val="00B63F14"/>
    <w:rsid w:val="00B64A90"/>
    <w:rsid w:val="00B65009"/>
    <w:rsid w:val="00B66687"/>
    <w:rsid w:val="00B70A32"/>
    <w:rsid w:val="00B71CE1"/>
    <w:rsid w:val="00B84295"/>
    <w:rsid w:val="00B862C3"/>
    <w:rsid w:val="00B873A6"/>
    <w:rsid w:val="00B90A99"/>
    <w:rsid w:val="00B912BE"/>
    <w:rsid w:val="00B91F42"/>
    <w:rsid w:val="00B94B0A"/>
    <w:rsid w:val="00B972CB"/>
    <w:rsid w:val="00BA1B33"/>
    <w:rsid w:val="00BA1B43"/>
    <w:rsid w:val="00BA20F2"/>
    <w:rsid w:val="00BA2462"/>
    <w:rsid w:val="00BA2A3C"/>
    <w:rsid w:val="00BA5A21"/>
    <w:rsid w:val="00BA7C23"/>
    <w:rsid w:val="00BB2604"/>
    <w:rsid w:val="00BB2D10"/>
    <w:rsid w:val="00BB579D"/>
    <w:rsid w:val="00BB5E6A"/>
    <w:rsid w:val="00BB7F31"/>
    <w:rsid w:val="00BC2279"/>
    <w:rsid w:val="00BC5112"/>
    <w:rsid w:val="00BD0600"/>
    <w:rsid w:val="00BD1023"/>
    <w:rsid w:val="00BD2D71"/>
    <w:rsid w:val="00BD5502"/>
    <w:rsid w:val="00BD5635"/>
    <w:rsid w:val="00BE06F5"/>
    <w:rsid w:val="00BE3493"/>
    <w:rsid w:val="00BE4D34"/>
    <w:rsid w:val="00BE60A8"/>
    <w:rsid w:val="00BE6CC4"/>
    <w:rsid w:val="00BF05FF"/>
    <w:rsid w:val="00BF0674"/>
    <w:rsid w:val="00BF0ED9"/>
    <w:rsid w:val="00BF318C"/>
    <w:rsid w:val="00BF5BE2"/>
    <w:rsid w:val="00BF7117"/>
    <w:rsid w:val="00BF799B"/>
    <w:rsid w:val="00C00E48"/>
    <w:rsid w:val="00C01019"/>
    <w:rsid w:val="00C014E1"/>
    <w:rsid w:val="00C05F01"/>
    <w:rsid w:val="00C14D72"/>
    <w:rsid w:val="00C14F34"/>
    <w:rsid w:val="00C15ECA"/>
    <w:rsid w:val="00C17FF9"/>
    <w:rsid w:val="00C20850"/>
    <w:rsid w:val="00C20C48"/>
    <w:rsid w:val="00C20F70"/>
    <w:rsid w:val="00C24D92"/>
    <w:rsid w:val="00C27A5D"/>
    <w:rsid w:val="00C27CEA"/>
    <w:rsid w:val="00C32BA2"/>
    <w:rsid w:val="00C332EA"/>
    <w:rsid w:val="00C34141"/>
    <w:rsid w:val="00C37261"/>
    <w:rsid w:val="00C431B7"/>
    <w:rsid w:val="00C45A13"/>
    <w:rsid w:val="00C45BB8"/>
    <w:rsid w:val="00C464FA"/>
    <w:rsid w:val="00C51633"/>
    <w:rsid w:val="00C51D16"/>
    <w:rsid w:val="00C528DC"/>
    <w:rsid w:val="00C546F8"/>
    <w:rsid w:val="00C54AAD"/>
    <w:rsid w:val="00C6026E"/>
    <w:rsid w:val="00C61BC5"/>
    <w:rsid w:val="00C73F4E"/>
    <w:rsid w:val="00C74A9F"/>
    <w:rsid w:val="00C82E65"/>
    <w:rsid w:val="00C84DCA"/>
    <w:rsid w:val="00C9023F"/>
    <w:rsid w:val="00C929E2"/>
    <w:rsid w:val="00C9350B"/>
    <w:rsid w:val="00C93F4C"/>
    <w:rsid w:val="00CA02E0"/>
    <w:rsid w:val="00CA1AF4"/>
    <w:rsid w:val="00CA2989"/>
    <w:rsid w:val="00CA3854"/>
    <w:rsid w:val="00CA5645"/>
    <w:rsid w:val="00CB0C93"/>
    <w:rsid w:val="00CB0D03"/>
    <w:rsid w:val="00CB1B76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1307"/>
    <w:rsid w:val="00CD3AE2"/>
    <w:rsid w:val="00CD47DF"/>
    <w:rsid w:val="00CD60B6"/>
    <w:rsid w:val="00CD73B9"/>
    <w:rsid w:val="00CE185B"/>
    <w:rsid w:val="00CE2449"/>
    <w:rsid w:val="00CE2C1F"/>
    <w:rsid w:val="00CE6572"/>
    <w:rsid w:val="00CE6916"/>
    <w:rsid w:val="00CF1A26"/>
    <w:rsid w:val="00CF2F7D"/>
    <w:rsid w:val="00CF3D5C"/>
    <w:rsid w:val="00CF5545"/>
    <w:rsid w:val="00CF7189"/>
    <w:rsid w:val="00D010A0"/>
    <w:rsid w:val="00D01CFF"/>
    <w:rsid w:val="00D027DC"/>
    <w:rsid w:val="00D0313A"/>
    <w:rsid w:val="00D04D9D"/>
    <w:rsid w:val="00D04FFA"/>
    <w:rsid w:val="00D05983"/>
    <w:rsid w:val="00D06930"/>
    <w:rsid w:val="00D12074"/>
    <w:rsid w:val="00D13A4C"/>
    <w:rsid w:val="00D13B2A"/>
    <w:rsid w:val="00D13FA8"/>
    <w:rsid w:val="00D1400C"/>
    <w:rsid w:val="00D1570D"/>
    <w:rsid w:val="00D16015"/>
    <w:rsid w:val="00D1683B"/>
    <w:rsid w:val="00D16D29"/>
    <w:rsid w:val="00D17055"/>
    <w:rsid w:val="00D21839"/>
    <w:rsid w:val="00D246BF"/>
    <w:rsid w:val="00D27937"/>
    <w:rsid w:val="00D27B83"/>
    <w:rsid w:val="00D3197F"/>
    <w:rsid w:val="00D32C39"/>
    <w:rsid w:val="00D34560"/>
    <w:rsid w:val="00D36CB6"/>
    <w:rsid w:val="00D36D37"/>
    <w:rsid w:val="00D40011"/>
    <w:rsid w:val="00D432CA"/>
    <w:rsid w:val="00D46548"/>
    <w:rsid w:val="00D47E31"/>
    <w:rsid w:val="00D47F53"/>
    <w:rsid w:val="00D52F08"/>
    <w:rsid w:val="00D53E8E"/>
    <w:rsid w:val="00D542D2"/>
    <w:rsid w:val="00D545F9"/>
    <w:rsid w:val="00D56F49"/>
    <w:rsid w:val="00D632D2"/>
    <w:rsid w:val="00D646C6"/>
    <w:rsid w:val="00D66D11"/>
    <w:rsid w:val="00D70F10"/>
    <w:rsid w:val="00D71FB3"/>
    <w:rsid w:val="00D73B9C"/>
    <w:rsid w:val="00D740AF"/>
    <w:rsid w:val="00D80697"/>
    <w:rsid w:val="00D84D87"/>
    <w:rsid w:val="00D904EA"/>
    <w:rsid w:val="00D907E0"/>
    <w:rsid w:val="00D92A2D"/>
    <w:rsid w:val="00D92E07"/>
    <w:rsid w:val="00D9495F"/>
    <w:rsid w:val="00D96F7B"/>
    <w:rsid w:val="00DA0F84"/>
    <w:rsid w:val="00DA22B2"/>
    <w:rsid w:val="00DA53E9"/>
    <w:rsid w:val="00DA54E6"/>
    <w:rsid w:val="00DA71DC"/>
    <w:rsid w:val="00DB11BD"/>
    <w:rsid w:val="00DB27F5"/>
    <w:rsid w:val="00DB3367"/>
    <w:rsid w:val="00DC0AFA"/>
    <w:rsid w:val="00DC0D36"/>
    <w:rsid w:val="00DC265E"/>
    <w:rsid w:val="00DC3324"/>
    <w:rsid w:val="00DC3BD6"/>
    <w:rsid w:val="00DC46AC"/>
    <w:rsid w:val="00DC65A1"/>
    <w:rsid w:val="00DC6BE5"/>
    <w:rsid w:val="00DD00E5"/>
    <w:rsid w:val="00DD1BE9"/>
    <w:rsid w:val="00DD4FDC"/>
    <w:rsid w:val="00DE2762"/>
    <w:rsid w:val="00DE2C96"/>
    <w:rsid w:val="00DE3514"/>
    <w:rsid w:val="00DE42A2"/>
    <w:rsid w:val="00DE4C0F"/>
    <w:rsid w:val="00DE64ED"/>
    <w:rsid w:val="00DE73D9"/>
    <w:rsid w:val="00DF010A"/>
    <w:rsid w:val="00DF0F56"/>
    <w:rsid w:val="00DF37FB"/>
    <w:rsid w:val="00DF73D8"/>
    <w:rsid w:val="00E02C60"/>
    <w:rsid w:val="00E04A63"/>
    <w:rsid w:val="00E07308"/>
    <w:rsid w:val="00E10C76"/>
    <w:rsid w:val="00E152AF"/>
    <w:rsid w:val="00E15FF3"/>
    <w:rsid w:val="00E17347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CF2"/>
    <w:rsid w:val="00E30D20"/>
    <w:rsid w:val="00E323BA"/>
    <w:rsid w:val="00E34330"/>
    <w:rsid w:val="00E34B11"/>
    <w:rsid w:val="00E34D6F"/>
    <w:rsid w:val="00E37623"/>
    <w:rsid w:val="00E37B31"/>
    <w:rsid w:val="00E425AB"/>
    <w:rsid w:val="00E42B22"/>
    <w:rsid w:val="00E4458E"/>
    <w:rsid w:val="00E450F0"/>
    <w:rsid w:val="00E4600E"/>
    <w:rsid w:val="00E52793"/>
    <w:rsid w:val="00E53669"/>
    <w:rsid w:val="00E56DD0"/>
    <w:rsid w:val="00E629D6"/>
    <w:rsid w:val="00E62C6A"/>
    <w:rsid w:val="00E67432"/>
    <w:rsid w:val="00E761B6"/>
    <w:rsid w:val="00E77D7F"/>
    <w:rsid w:val="00E8107F"/>
    <w:rsid w:val="00E81E1B"/>
    <w:rsid w:val="00E82523"/>
    <w:rsid w:val="00E82F58"/>
    <w:rsid w:val="00E86CC0"/>
    <w:rsid w:val="00E86F7E"/>
    <w:rsid w:val="00E87281"/>
    <w:rsid w:val="00E928F3"/>
    <w:rsid w:val="00E9653F"/>
    <w:rsid w:val="00E975CF"/>
    <w:rsid w:val="00E97645"/>
    <w:rsid w:val="00EA301A"/>
    <w:rsid w:val="00EA37E0"/>
    <w:rsid w:val="00EA43E8"/>
    <w:rsid w:val="00EA59EA"/>
    <w:rsid w:val="00EA7F4F"/>
    <w:rsid w:val="00EB3B61"/>
    <w:rsid w:val="00EB5FF9"/>
    <w:rsid w:val="00EB65D9"/>
    <w:rsid w:val="00EC20F1"/>
    <w:rsid w:val="00EC2B1A"/>
    <w:rsid w:val="00EC3389"/>
    <w:rsid w:val="00EC3DDB"/>
    <w:rsid w:val="00EC417E"/>
    <w:rsid w:val="00EC6389"/>
    <w:rsid w:val="00ED026E"/>
    <w:rsid w:val="00ED3DC0"/>
    <w:rsid w:val="00ED3F2E"/>
    <w:rsid w:val="00ED4211"/>
    <w:rsid w:val="00ED4AFA"/>
    <w:rsid w:val="00ED62E3"/>
    <w:rsid w:val="00ED6BF3"/>
    <w:rsid w:val="00EE26E0"/>
    <w:rsid w:val="00EE2D41"/>
    <w:rsid w:val="00EE37A8"/>
    <w:rsid w:val="00EE39B2"/>
    <w:rsid w:val="00EE56C3"/>
    <w:rsid w:val="00EF019C"/>
    <w:rsid w:val="00EF124E"/>
    <w:rsid w:val="00EF280A"/>
    <w:rsid w:val="00EF4508"/>
    <w:rsid w:val="00EF7F74"/>
    <w:rsid w:val="00F007FF"/>
    <w:rsid w:val="00F0318E"/>
    <w:rsid w:val="00F04655"/>
    <w:rsid w:val="00F059B7"/>
    <w:rsid w:val="00F119BC"/>
    <w:rsid w:val="00F13CE5"/>
    <w:rsid w:val="00F13E7C"/>
    <w:rsid w:val="00F14204"/>
    <w:rsid w:val="00F23A89"/>
    <w:rsid w:val="00F272E8"/>
    <w:rsid w:val="00F3174B"/>
    <w:rsid w:val="00F31C30"/>
    <w:rsid w:val="00F31DBC"/>
    <w:rsid w:val="00F32531"/>
    <w:rsid w:val="00F33E7F"/>
    <w:rsid w:val="00F37F0C"/>
    <w:rsid w:val="00F42EAF"/>
    <w:rsid w:val="00F46284"/>
    <w:rsid w:val="00F47232"/>
    <w:rsid w:val="00F472A8"/>
    <w:rsid w:val="00F5029C"/>
    <w:rsid w:val="00F50934"/>
    <w:rsid w:val="00F50A5A"/>
    <w:rsid w:val="00F5398F"/>
    <w:rsid w:val="00F54881"/>
    <w:rsid w:val="00F55610"/>
    <w:rsid w:val="00F55FE4"/>
    <w:rsid w:val="00F6359A"/>
    <w:rsid w:val="00F63AC5"/>
    <w:rsid w:val="00F6774C"/>
    <w:rsid w:val="00F71A3A"/>
    <w:rsid w:val="00F71FA4"/>
    <w:rsid w:val="00F7217D"/>
    <w:rsid w:val="00F723CC"/>
    <w:rsid w:val="00F7335A"/>
    <w:rsid w:val="00F75592"/>
    <w:rsid w:val="00F763FA"/>
    <w:rsid w:val="00F77D16"/>
    <w:rsid w:val="00F8253B"/>
    <w:rsid w:val="00F8440A"/>
    <w:rsid w:val="00F84F45"/>
    <w:rsid w:val="00F900CB"/>
    <w:rsid w:val="00F91B35"/>
    <w:rsid w:val="00FA50C5"/>
    <w:rsid w:val="00FB04C0"/>
    <w:rsid w:val="00FB0D8F"/>
    <w:rsid w:val="00FB295F"/>
    <w:rsid w:val="00FB2E9D"/>
    <w:rsid w:val="00FB467E"/>
    <w:rsid w:val="00FC2DC7"/>
    <w:rsid w:val="00FC53EE"/>
    <w:rsid w:val="00FC59C1"/>
    <w:rsid w:val="00FC7740"/>
    <w:rsid w:val="00FD5C46"/>
    <w:rsid w:val="00FD6497"/>
    <w:rsid w:val="00FE0DF2"/>
    <w:rsid w:val="00FE4238"/>
    <w:rsid w:val="00FE468B"/>
    <w:rsid w:val="00FE7864"/>
    <w:rsid w:val="00FF198C"/>
    <w:rsid w:val="00FF1D6D"/>
    <w:rsid w:val="00FF2306"/>
    <w:rsid w:val="00FF4F03"/>
    <w:rsid w:val="00FF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146D5C-3424-47D2-B634-967C0F224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27D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8D858-434D-4CD6-8FAD-D8A4F35EC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2883</TotalTime>
  <Pages>1</Pages>
  <Words>784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305</cp:revision>
  <dcterms:created xsi:type="dcterms:W3CDTF">2014-05-02T20:48:00Z</dcterms:created>
  <dcterms:modified xsi:type="dcterms:W3CDTF">2015-10-06T19:39:00Z</dcterms:modified>
</cp:coreProperties>
</file>