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7759C9" w:rsidRDefault="00F31C5D" w:rsidP="007759C9">
      <w:pPr>
        <w:jc w:val="center"/>
        <w:rPr>
          <w:b/>
          <w:bCs/>
          <w:color w:val="FF0000"/>
        </w:rPr>
      </w:pPr>
      <w:r w:rsidRPr="007759C9">
        <w:rPr>
          <w:b/>
          <w:bCs/>
          <w:color w:val="FF0000"/>
        </w:rPr>
        <w:t>Grossesse extra utérine</w:t>
      </w:r>
    </w:p>
    <w:p w:rsidR="00F31C5D" w:rsidRDefault="00F31C5D" w:rsidP="00F31C5D">
      <w:pPr>
        <w:pStyle w:val="Paragraphedeliste"/>
        <w:numPr>
          <w:ilvl w:val="0"/>
          <w:numId w:val="1"/>
        </w:numPr>
      </w:pPr>
      <w:r>
        <w:t xml:space="preserve">Implantation et développement de l’œuf fécondé en dehors de la cavité utérine =&gt; accidents hémorragiques graves </w:t>
      </w:r>
    </w:p>
    <w:p w:rsidR="00F31C5D" w:rsidRDefault="00F31C5D" w:rsidP="00F31C5D">
      <w:pPr>
        <w:pStyle w:val="Paragraphedeliste"/>
        <w:numPr>
          <w:ilvl w:val="0"/>
          <w:numId w:val="1"/>
        </w:numPr>
      </w:pPr>
      <w:r>
        <w:t>1</w:t>
      </w:r>
      <w:r w:rsidRPr="00F31C5D">
        <w:rPr>
          <w:vertAlign w:val="superscript"/>
        </w:rPr>
        <w:t>ère</w:t>
      </w:r>
      <w:r>
        <w:t xml:space="preserve"> cause de mortalité maternelle au </w:t>
      </w:r>
      <w:r w:rsidRPr="00CE39ED">
        <w:rPr>
          <w:highlight w:val="yellow"/>
        </w:rPr>
        <w:t>1</w:t>
      </w:r>
      <w:r w:rsidRPr="00CE39ED">
        <w:rPr>
          <w:highlight w:val="yellow"/>
          <w:vertAlign w:val="superscript"/>
        </w:rPr>
        <w:t>er</w:t>
      </w:r>
      <w:r w:rsidRPr="00CE39ED">
        <w:rPr>
          <w:highlight w:val="yellow"/>
        </w:rPr>
        <w:t xml:space="preserve"> trimestre de grossesse</w:t>
      </w:r>
    </w:p>
    <w:p w:rsidR="00F31C5D" w:rsidRPr="007759C9" w:rsidRDefault="00F31C5D" w:rsidP="003A13FD">
      <w:pPr>
        <w:rPr>
          <w:b/>
          <w:bCs/>
          <w:color w:val="FF0000"/>
        </w:rPr>
      </w:pPr>
      <w:r w:rsidRPr="007759C9">
        <w:rPr>
          <w:b/>
          <w:bCs/>
          <w:color w:val="FF0000"/>
        </w:rPr>
        <w:t>Etiologies :</w:t>
      </w:r>
    </w:p>
    <w:p w:rsidR="00F31C5D" w:rsidRDefault="00F31C5D" w:rsidP="00F31C5D">
      <w:pPr>
        <w:pStyle w:val="Paragraphedeliste"/>
        <w:numPr>
          <w:ilvl w:val="0"/>
          <w:numId w:val="2"/>
        </w:numPr>
      </w:pPr>
      <w:r>
        <w:t xml:space="preserve">Retard de la captation ovulaire </w:t>
      </w:r>
    </w:p>
    <w:p w:rsidR="00F31C5D" w:rsidRDefault="00F31C5D" w:rsidP="00F31C5D">
      <w:pPr>
        <w:pStyle w:val="Paragraphedeliste"/>
        <w:numPr>
          <w:ilvl w:val="0"/>
          <w:numId w:val="2"/>
        </w:numPr>
      </w:pPr>
      <w:r>
        <w:t>Retard de la migration de l’œuf par altération de la motricité tubaire : inflammatoire, infectieuses, séquelles d’endométriose, TRT hormonal</w:t>
      </w:r>
    </w:p>
    <w:p w:rsidR="00F31C5D" w:rsidRDefault="00F31C5D" w:rsidP="00F31C5D">
      <w:pPr>
        <w:pStyle w:val="Paragraphedeliste"/>
        <w:numPr>
          <w:ilvl w:val="0"/>
          <w:numId w:val="2"/>
        </w:numPr>
      </w:pPr>
      <w:r>
        <w:t>Autres : tabac, reflux tubaire, DIU</w:t>
      </w:r>
    </w:p>
    <w:p w:rsidR="00F31C5D" w:rsidRDefault="00F31C5D" w:rsidP="00F31C5D">
      <w:r w:rsidRPr="007759C9">
        <w:rPr>
          <w:b/>
          <w:bCs/>
          <w:color w:val="FF0000"/>
        </w:rPr>
        <w:t>Variations topographiques</w:t>
      </w:r>
      <w:r>
        <w:t> :</w:t>
      </w:r>
      <w:r w:rsidR="00EF48F1">
        <w:t xml:space="preserve"> grossesses</w:t>
      </w:r>
    </w:p>
    <w:p w:rsidR="00F31C5D" w:rsidRPr="007759C9" w:rsidRDefault="00EF48F1" w:rsidP="00F31C5D">
      <w:pPr>
        <w:pStyle w:val="Paragraphedeliste"/>
        <w:numPr>
          <w:ilvl w:val="0"/>
          <w:numId w:val="4"/>
        </w:numPr>
        <w:rPr>
          <w:highlight w:val="yellow"/>
        </w:rPr>
      </w:pPr>
      <w:r w:rsidRPr="007759C9">
        <w:rPr>
          <w:highlight w:val="yellow"/>
        </w:rPr>
        <w:t xml:space="preserve">Grossesse </w:t>
      </w:r>
      <w:r w:rsidR="00F31C5D" w:rsidRPr="007759C9">
        <w:rPr>
          <w:highlight w:val="yellow"/>
        </w:rPr>
        <w:t>tubaire 98%</w:t>
      </w:r>
    </w:p>
    <w:p w:rsidR="00F31C5D" w:rsidRDefault="00F31C5D" w:rsidP="00F31C5D">
      <w:pPr>
        <w:pStyle w:val="Paragraphedeliste"/>
        <w:numPr>
          <w:ilvl w:val="0"/>
          <w:numId w:val="1"/>
        </w:numPr>
      </w:pPr>
      <w:r>
        <w:t>ampullaire +++</w:t>
      </w:r>
      <w:r w:rsidR="00EF48F1">
        <w:t> : risque d’hémosalpinx</w:t>
      </w:r>
    </w:p>
    <w:p w:rsidR="00F31C5D" w:rsidRDefault="00F31C5D" w:rsidP="00F31C5D">
      <w:pPr>
        <w:pStyle w:val="Paragraphedeliste"/>
        <w:numPr>
          <w:ilvl w:val="0"/>
          <w:numId w:val="1"/>
        </w:numPr>
      </w:pPr>
      <w:r>
        <w:t>isthmique</w:t>
      </w:r>
      <w:r w:rsidR="00EF48F1">
        <w:t>+</w:t>
      </w:r>
      <w:r w:rsidR="003A13FD">
        <w:t xml:space="preserve"> (partie proximale de la trompe)</w:t>
      </w:r>
    </w:p>
    <w:p w:rsidR="00F31C5D" w:rsidRDefault="00EF48F1" w:rsidP="00F31C5D">
      <w:pPr>
        <w:pStyle w:val="Paragraphedeliste"/>
        <w:numPr>
          <w:ilvl w:val="0"/>
          <w:numId w:val="1"/>
        </w:numPr>
      </w:pPr>
      <w:proofErr w:type="spellStart"/>
      <w:r>
        <w:t>infundibulaire</w:t>
      </w:r>
      <w:proofErr w:type="spellEnd"/>
      <w:r w:rsidR="003A13FD">
        <w:t> (sur les franges)</w:t>
      </w:r>
    </w:p>
    <w:p w:rsidR="00EF48F1" w:rsidRDefault="00EF48F1" w:rsidP="00F31C5D">
      <w:pPr>
        <w:pStyle w:val="Paragraphedeliste"/>
        <w:numPr>
          <w:ilvl w:val="0"/>
          <w:numId w:val="1"/>
        </w:numPr>
      </w:pPr>
      <w:r>
        <w:t xml:space="preserve">interstitielle </w:t>
      </w:r>
    </w:p>
    <w:p w:rsidR="00EF48F1" w:rsidRDefault="00EF48F1" w:rsidP="00EF48F1">
      <w:pPr>
        <w:pStyle w:val="Paragraphedeliste"/>
        <w:numPr>
          <w:ilvl w:val="0"/>
          <w:numId w:val="4"/>
        </w:numPr>
      </w:pPr>
      <w:r>
        <w:t>grossesse ovarienne</w:t>
      </w:r>
    </w:p>
    <w:p w:rsidR="00EF48F1" w:rsidRDefault="00EF48F1" w:rsidP="00EF48F1">
      <w:pPr>
        <w:pStyle w:val="Paragraphedeliste"/>
        <w:numPr>
          <w:ilvl w:val="0"/>
          <w:numId w:val="4"/>
        </w:numPr>
      </w:pPr>
      <w:r>
        <w:t>grossesse abdominale exceptionnelle</w:t>
      </w:r>
    </w:p>
    <w:p w:rsidR="003A13FD" w:rsidRPr="007759C9" w:rsidRDefault="003A13FD" w:rsidP="003A13FD">
      <w:pPr>
        <w:rPr>
          <w:b/>
          <w:bCs/>
          <w:color w:val="FF0000"/>
        </w:rPr>
      </w:pPr>
      <w:r w:rsidRPr="007759C9">
        <w:rPr>
          <w:b/>
          <w:bCs/>
          <w:color w:val="FF0000"/>
        </w:rPr>
        <w:t>Clinique : GEU non rompue</w:t>
      </w:r>
    </w:p>
    <w:p w:rsidR="003A13FD" w:rsidRDefault="003A13FD" w:rsidP="003A13FD">
      <w:pPr>
        <w:pStyle w:val="Paragraphedeliste"/>
        <w:numPr>
          <w:ilvl w:val="0"/>
          <w:numId w:val="1"/>
        </w:numPr>
      </w:pPr>
      <w:r w:rsidRPr="00CE39ED">
        <w:rPr>
          <w:highlight w:val="yellow"/>
        </w:rPr>
        <w:t>douleur constante</w:t>
      </w:r>
      <w:r>
        <w:t xml:space="preserve"> unilatérale à type de pesanteur ou de coliques paroxystiques irradiant vers les cuisses et les lombes</w:t>
      </w:r>
    </w:p>
    <w:p w:rsidR="003A13FD" w:rsidRDefault="003A13FD" w:rsidP="003A13FD">
      <w:pPr>
        <w:pStyle w:val="Paragraphedeliste"/>
        <w:numPr>
          <w:ilvl w:val="0"/>
          <w:numId w:val="1"/>
        </w:numPr>
      </w:pPr>
      <w:r w:rsidRPr="00CE39ED">
        <w:rPr>
          <w:highlight w:val="yellow"/>
        </w:rPr>
        <w:t>métrorragies minimes noires sépia</w:t>
      </w:r>
    </w:p>
    <w:p w:rsidR="003A13FD" w:rsidRDefault="003A13FD" w:rsidP="003A13FD">
      <w:pPr>
        <w:pStyle w:val="Paragraphedeliste"/>
        <w:numPr>
          <w:ilvl w:val="0"/>
          <w:numId w:val="1"/>
        </w:numPr>
      </w:pPr>
      <w:r w:rsidRPr="00CE39ED">
        <w:rPr>
          <w:highlight w:val="yellow"/>
        </w:rPr>
        <w:t>syncopes et lipothymies</w:t>
      </w:r>
      <w:r>
        <w:t> : inconstantes mais caractéristiques</w:t>
      </w:r>
    </w:p>
    <w:p w:rsidR="003A13FD" w:rsidRDefault="003A13FD" w:rsidP="003A13FD">
      <w:pPr>
        <w:pStyle w:val="Paragraphedeliste"/>
        <w:numPr>
          <w:ilvl w:val="0"/>
          <w:numId w:val="1"/>
        </w:numPr>
      </w:pPr>
      <w:r w:rsidRPr="00CE39ED">
        <w:rPr>
          <w:highlight w:val="yellow"/>
        </w:rPr>
        <w:t>abdomen souple</w:t>
      </w:r>
      <w:r>
        <w:t>, aspect gravide du col</w:t>
      </w:r>
    </w:p>
    <w:p w:rsidR="003A13FD" w:rsidRDefault="003A13FD" w:rsidP="003A13FD">
      <w:pPr>
        <w:pStyle w:val="Paragraphedeliste"/>
        <w:numPr>
          <w:ilvl w:val="0"/>
          <w:numId w:val="1"/>
        </w:numPr>
      </w:pPr>
      <w:r>
        <w:t xml:space="preserve">TV : taille de l’utérus &lt; âge gestationnel, douloureux à la mobilisation + petite masse rénitente sensible douloureuse de </w:t>
      </w:r>
      <w:proofErr w:type="spellStart"/>
      <w:r>
        <w:t>Mandor</w:t>
      </w:r>
      <w:proofErr w:type="spellEnd"/>
    </w:p>
    <w:p w:rsidR="003A13FD" w:rsidRPr="007759C9" w:rsidRDefault="003A13FD" w:rsidP="003A13FD">
      <w:pPr>
        <w:rPr>
          <w:b/>
          <w:bCs/>
          <w:color w:val="FF0000"/>
        </w:rPr>
      </w:pPr>
      <w:r w:rsidRPr="007759C9">
        <w:rPr>
          <w:b/>
          <w:bCs/>
          <w:color w:val="FF0000"/>
        </w:rPr>
        <w:t>Examens complémentaires :</w:t>
      </w:r>
    </w:p>
    <w:p w:rsidR="003A13FD" w:rsidRDefault="003A13FD" w:rsidP="003A13FD">
      <w:pPr>
        <w:pStyle w:val="Paragraphedeliste"/>
        <w:numPr>
          <w:ilvl w:val="0"/>
          <w:numId w:val="1"/>
        </w:numPr>
      </w:pPr>
      <w:r>
        <w:t>Biologie : BHCG↗ + anémie</w:t>
      </w:r>
    </w:p>
    <w:p w:rsidR="003437A6" w:rsidRDefault="003A13FD" w:rsidP="003A13FD">
      <w:pPr>
        <w:pStyle w:val="Paragraphedeliste"/>
        <w:numPr>
          <w:ilvl w:val="0"/>
          <w:numId w:val="1"/>
        </w:numPr>
      </w:pPr>
      <w:r>
        <w:t xml:space="preserve">Echographie : </w:t>
      </w:r>
    </w:p>
    <w:p w:rsidR="003A13FD" w:rsidRDefault="003A13FD" w:rsidP="003437A6">
      <w:pPr>
        <w:pStyle w:val="Paragraphedeliste"/>
        <w:numPr>
          <w:ilvl w:val="0"/>
          <w:numId w:val="2"/>
        </w:numPr>
      </w:pPr>
      <w:r>
        <w:t>absence de sac gestationnel dans la cavité utérine</w:t>
      </w:r>
    </w:p>
    <w:p w:rsidR="003437A6" w:rsidRDefault="000821F5" w:rsidP="003437A6">
      <w:pPr>
        <w:pStyle w:val="Paragraphedeliste"/>
        <w:numPr>
          <w:ilvl w:val="0"/>
          <w:numId w:val="2"/>
        </w:numPr>
      </w:pPr>
      <w:r>
        <w:t xml:space="preserve">image </w:t>
      </w:r>
      <w:proofErr w:type="spellStart"/>
      <w:r>
        <w:t>latéro</w:t>
      </w:r>
      <w:proofErr w:type="spellEnd"/>
      <w:r>
        <w:t xml:space="preserve">-utérine hétérogène à contours irréguliers </w:t>
      </w:r>
    </w:p>
    <w:p w:rsidR="000821F5" w:rsidRDefault="000821F5" w:rsidP="000821F5">
      <w:pPr>
        <w:pStyle w:val="Paragraphedeliste"/>
        <w:numPr>
          <w:ilvl w:val="0"/>
          <w:numId w:val="1"/>
        </w:numPr>
      </w:pPr>
      <w:r>
        <w:t>cœlioscopie affirme le diagnostic</w:t>
      </w:r>
    </w:p>
    <w:p w:rsidR="000821F5" w:rsidRDefault="000821F5" w:rsidP="000821F5">
      <w:r w:rsidRPr="007759C9">
        <w:rPr>
          <w:b/>
          <w:bCs/>
          <w:color w:val="FF0000"/>
        </w:rPr>
        <w:t>Diagnostic différentiel :</w:t>
      </w:r>
      <w:r>
        <w:t xml:space="preserve"> ABRT précoce, salpingite aigue, ovulation douloureuse, kyste fonctionnel de l’ovaire</w:t>
      </w:r>
    </w:p>
    <w:p w:rsidR="000821F5" w:rsidRPr="007759C9" w:rsidRDefault="00792165" w:rsidP="000821F5">
      <w:pPr>
        <w:rPr>
          <w:b/>
          <w:bCs/>
          <w:color w:val="FF0000"/>
        </w:rPr>
      </w:pPr>
      <w:r w:rsidRPr="007759C9">
        <w:rPr>
          <w:b/>
          <w:bCs/>
          <w:color w:val="FF0000"/>
        </w:rPr>
        <w:t>TR</w:t>
      </w:r>
      <w:r w:rsidR="000821F5" w:rsidRPr="007759C9">
        <w:rPr>
          <w:b/>
          <w:bCs/>
          <w:color w:val="FF0000"/>
        </w:rPr>
        <w:t>T :</w:t>
      </w:r>
    </w:p>
    <w:p w:rsidR="000821F5" w:rsidRDefault="00792165" w:rsidP="00792165">
      <w:pPr>
        <w:pStyle w:val="Paragraphedeliste"/>
        <w:numPr>
          <w:ilvl w:val="0"/>
          <w:numId w:val="1"/>
        </w:numPr>
      </w:pPr>
      <w:r w:rsidRPr="007759C9">
        <w:rPr>
          <w:b/>
          <w:bCs/>
        </w:rPr>
        <w:t>médical :</w:t>
      </w:r>
      <w:r>
        <w:t xml:space="preserve"> </w:t>
      </w:r>
      <w:proofErr w:type="spellStart"/>
      <w:r w:rsidR="000821F5">
        <w:t>méthotrexate</w:t>
      </w:r>
      <w:proofErr w:type="spellEnd"/>
      <w:r w:rsidR="000821F5">
        <w:t xml:space="preserve"> </w:t>
      </w:r>
      <w:r>
        <w:t>en</w:t>
      </w:r>
      <w:r w:rsidR="000821F5">
        <w:t xml:space="preserve"> IM</w:t>
      </w:r>
      <w:r>
        <w:t xml:space="preserve"> =&gt; pour bloquer le développement du trophoblaste</w:t>
      </w:r>
    </w:p>
    <w:p w:rsidR="00792165" w:rsidRDefault="00792165" w:rsidP="00792165">
      <w:pPr>
        <w:pStyle w:val="Paragraphedeliste"/>
        <w:numPr>
          <w:ilvl w:val="0"/>
          <w:numId w:val="1"/>
        </w:numPr>
      </w:pPr>
      <w:r w:rsidRPr="007759C9">
        <w:rPr>
          <w:b/>
          <w:bCs/>
        </w:rPr>
        <w:t>chirurgie :</w:t>
      </w:r>
      <w:r>
        <w:t xml:space="preserve"> </w:t>
      </w:r>
      <w:proofErr w:type="spellStart"/>
      <w:r>
        <w:t>laparo</w:t>
      </w:r>
      <w:proofErr w:type="spellEnd"/>
      <w:r>
        <w:t xml:space="preserve"> ou </w:t>
      </w:r>
      <w:proofErr w:type="spellStart"/>
      <w:r>
        <w:t>coelio</w:t>
      </w:r>
      <w:proofErr w:type="spellEnd"/>
      <w:r>
        <w:t xml:space="preserve"> </w:t>
      </w:r>
    </w:p>
    <w:p w:rsidR="00792165" w:rsidRDefault="00792165" w:rsidP="00792165">
      <w:pPr>
        <w:pStyle w:val="Paragraphedeliste"/>
        <w:numPr>
          <w:ilvl w:val="0"/>
          <w:numId w:val="2"/>
        </w:numPr>
      </w:pPr>
      <w:r>
        <w:t xml:space="preserve">conservatrice : </w:t>
      </w:r>
      <w:proofErr w:type="spellStart"/>
      <w:r>
        <w:t>salpingotomie</w:t>
      </w:r>
      <w:proofErr w:type="spellEnd"/>
      <w:r>
        <w:t xml:space="preserve"> avec aspiration de la GEU et rinçage au SS</w:t>
      </w:r>
    </w:p>
    <w:p w:rsidR="00792165" w:rsidRDefault="00792165" w:rsidP="00792165">
      <w:pPr>
        <w:pStyle w:val="Paragraphedeliste"/>
        <w:numPr>
          <w:ilvl w:val="0"/>
          <w:numId w:val="2"/>
        </w:numPr>
      </w:pPr>
      <w:r>
        <w:t xml:space="preserve">radicale : </w:t>
      </w:r>
      <w:proofErr w:type="spellStart"/>
      <w:r>
        <w:t>salpingectomie</w:t>
      </w:r>
      <w:proofErr w:type="spellEnd"/>
      <w:r>
        <w:t xml:space="preserve">, </w:t>
      </w:r>
      <w:proofErr w:type="spellStart"/>
      <w:r>
        <w:t>annexectomie</w:t>
      </w:r>
      <w:proofErr w:type="spellEnd"/>
      <w:r>
        <w:t xml:space="preserve"> </w:t>
      </w:r>
    </w:p>
    <w:p w:rsidR="00E96AD7" w:rsidRDefault="00E96AD7" w:rsidP="00E96AD7"/>
    <w:p w:rsidR="00792165" w:rsidRPr="007759C9" w:rsidRDefault="00792165" w:rsidP="00792165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 w:rsidRPr="007759C9">
        <w:rPr>
          <w:b/>
          <w:bCs/>
          <w:color w:val="FF0000"/>
        </w:rPr>
        <w:lastRenderedPageBreak/>
        <w:t xml:space="preserve">indications : </w:t>
      </w:r>
    </w:p>
    <w:p w:rsidR="00792165" w:rsidRDefault="00792165" w:rsidP="00792165">
      <w:pPr>
        <w:pStyle w:val="Paragraphedeliste"/>
        <w:numPr>
          <w:ilvl w:val="0"/>
          <w:numId w:val="1"/>
        </w:numPr>
      </w:pPr>
      <w:r w:rsidRPr="007759C9">
        <w:rPr>
          <w:b/>
          <w:bCs/>
        </w:rPr>
        <w:t>TRT médical</w:t>
      </w:r>
      <w:r>
        <w:t xml:space="preserve"> si BHCG &lt; 250mUI/ml </w:t>
      </w:r>
    </w:p>
    <w:p w:rsidR="00792165" w:rsidRPr="007759C9" w:rsidRDefault="00792165" w:rsidP="00792165">
      <w:pPr>
        <w:pStyle w:val="Paragraphedeliste"/>
        <w:numPr>
          <w:ilvl w:val="0"/>
          <w:numId w:val="1"/>
        </w:numPr>
        <w:rPr>
          <w:b/>
          <w:bCs/>
        </w:rPr>
      </w:pPr>
      <w:r w:rsidRPr="007759C9">
        <w:rPr>
          <w:b/>
          <w:bCs/>
        </w:rPr>
        <w:t>Chirurgie radicale :</w:t>
      </w:r>
    </w:p>
    <w:p w:rsidR="00792165" w:rsidRDefault="00792165" w:rsidP="00792165">
      <w:pPr>
        <w:pStyle w:val="Paragraphedeliste"/>
        <w:numPr>
          <w:ilvl w:val="0"/>
          <w:numId w:val="2"/>
        </w:numPr>
      </w:pPr>
      <w:r>
        <w:t>Multipare dont la trompe restante est normale</w:t>
      </w:r>
    </w:p>
    <w:p w:rsidR="00792165" w:rsidRDefault="00792165" w:rsidP="00792165">
      <w:pPr>
        <w:pStyle w:val="Paragraphedeliste"/>
        <w:numPr>
          <w:ilvl w:val="0"/>
          <w:numId w:val="2"/>
        </w:numPr>
      </w:pPr>
      <w:r>
        <w:t>Récidive du même coté après chirurgie conservatrice</w:t>
      </w:r>
    </w:p>
    <w:p w:rsidR="00792165" w:rsidRDefault="00792165" w:rsidP="00792165">
      <w:pPr>
        <w:pStyle w:val="Paragraphedeliste"/>
        <w:numPr>
          <w:ilvl w:val="0"/>
          <w:numId w:val="2"/>
        </w:numPr>
      </w:pPr>
      <w:r>
        <w:t>GEU compliquée</w:t>
      </w:r>
    </w:p>
    <w:p w:rsidR="00792165" w:rsidRDefault="00792165" w:rsidP="00792165">
      <w:pPr>
        <w:pStyle w:val="Paragraphedeliste"/>
        <w:numPr>
          <w:ilvl w:val="0"/>
          <w:numId w:val="1"/>
        </w:numPr>
      </w:pPr>
      <w:r w:rsidRPr="007759C9">
        <w:rPr>
          <w:b/>
          <w:bCs/>
        </w:rPr>
        <w:t>Chirurgie conservatrice </w:t>
      </w:r>
      <w:r>
        <w:t xml:space="preserve">: </w:t>
      </w:r>
    </w:p>
    <w:p w:rsidR="00792165" w:rsidRDefault="00792165" w:rsidP="00792165">
      <w:pPr>
        <w:pStyle w:val="Paragraphedeliste"/>
        <w:numPr>
          <w:ilvl w:val="0"/>
          <w:numId w:val="2"/>
        </w:numPr>
      </w:pPr>
      <w:r>
        <w:t xml:space="preserve">Nullipare dont la trompe controlatérale est de mauvaise qualité </w:t>
      </w:r>
    </w:p>
    <w:p w:rsidR="00792165" w:rsidRDefault="00792165" w:rsidP="00792165">
      <w:pPr>
        <w:pStyle w:val="Paragraphedeliste"/>
        <w:numPr>
          <w:ilvl w:val="0"/>
          <w:numId w:val="2"/>
        </w:numPr>
      </w:pPr>
      <w:r>
        <w:t>Absence de complications</w:t>
      </w:r>
    </w:p>
    <w:p w:rsidR="00792165" w:rsidRDefault="00792165" w:rsidP="00792165">
      <w:r w:rsidRPr="007759C9">
        <w:rPr>
          <w:b/>
          <w:bCs/>
          <w:color w:val="FF0000"/>
        </w:rPr>
        <w:t>Prévention :</w:t>
      </w:r>
      <w:r>
        <w:t xml:space="preserve"> ne pas oublier de prévenir l’allo-immunisation de la femme Rh- avant 72h</w:t>
      </w:r>
    </w:p>
    <w:p w:rsidR="000821F5" w:rsidRPr="007759C9" w:rsidRDefault="000821F5" w:rsidP="000821F5">
      <w:pPr>
        <w:rPr>
          <w:b/>
          <w:bCs/>
          <w:color w:val="FF0000"/>
        </w:rPr>
      </w:pPr>
      <w:r w:rsidRPr="007759C9">
        <w:rPr>
          <w:b/>
          <w:bCs/>
          <w:color w:val="FF0000"/>
        </w:rPr>
        <w:t xml:space="preserve">Evolution </w:t>
      </w:r>
    </w:p>
    <w:p w:rsidR="000821F5" w:rsidRPr="007759C9" w:rsidRDefault="000821F5" w:rsidP="000821F5">
      <w:pPr>
        <w:pStyle w:val="Paragraphedeliste"/>
        <w:numPr>
          <w:ilvl w:val="0"/>
          <w:numId w:val="4"/>
        </w:numPr>
        <w:rPr>
          <w:b/>
          <w:bCs/>
        </w:rPr>
      </w:pPr>
      <w:r w:rsidRPr="007759C9">
        <w:rPr>
          <w:b/>
          <w:bCs/>
        </w:rPr>
        <w:t>bonne sous TRT</w:t>
      </w:r>
      <w:r w:rsidR="00BF428A" w:rsidRPr="007759C9">
        <w:rPr>
          <w:b/>
          <w:bCs/>
        </w:rPr>
        <w:t>, risque de stérilité et de récidive</w:t>
      </w:r>
    </w:p>
    <w:p w:rsidR="00BF428A" w:rsidRDefault="00BF428A" w:rsidP="000821F5">
      <w:pPr>
        <w:pStyle w:val="Paragraphedeliste"/>
        <w:numPr>
          <w:ilvl w:val="0"/>
          <w:numId w:val="4"/>
        </w:numPr>
        <w:rPr>
          <w:b/>
          <w:bCs/>
        </w:rPr>
      </w:pPr>
      <w:r w:rsidRPr="007759C9">
        <w:rPr>
          <w:b/>
          <w:bCs/>
        </w:rPr>
        <w:t>sans TRT =&gt; complications :</w:t>
      </w:r>
    </w:p>
    <w:p w:rsidR="007759C9" w:rsidRPr="007759C9" w:rsidRDefault="007759C9" w:rsidP="007759C9">
      <w:pPr>
        <w:pStyle w:val="Paragraphedeliste"/>
        <w:rPr>
          <w:b/>
          <w:bCs/>
        </w:rPr>
      </w:pPr>
    </w:p>
    <w:p w:rsidR="00BF428A" w:rsidRPr="007759C9" w:rsidRDefault="00BF428A" w:rsidP="00BF428A">
      <w:pPr>
        <w:pStyle w:val="Paragraphedeliste"/>
        <w:numPr>
          <w:ilvl w:val="0"/>
          <w:numId w:val="1"/>
        </w:numPr>
        <w:rPr>
          <w:highlight w:val="yellow"/>
        </w:rPr>
      </w:pPr>
      <w:r w:rsidRPr="007759C9">
        <w:rPr>
          <w:highlight w:val="yellow"/>
        </w:rPr>
        <w:t>inondation péritonéale</w:t>
      </w:r>
    </w:p>
    <w:p w:rsidR="0066346B" w:rsidRDefault="0066346B" w:rsidP="0066346B">
      <w:pPr>
        <w:pStyle w:val="Paragraphedeliste"/>
        <w:numPr>
          <w:ilvl w:val="0"/>
          <w:numId w:val="2"/>
        </w:numPr>
      </w:pPr>
      <w:r>
        <w:t>CDD : aménorrhée + douleur brutales atroces + syncope</w:t>
      </w:r>
    </w:p>
    <w:p w:rsidR="0066346B" w:rsidRDefault="0066346B" w:rsidP="0066346B">
      <w:pPr>
        <w:pStyle w:val="Paragraphedeliste"/>
        <w:numPr>
          <w:ilvl w:val="0"/>
          <w:numId w:val="2"/>
        </w:numPr>
      </w:pPr>
      <w:r>
        <w:t>Clinique : EDC + abdomen tendu et douloureux</w:t>
      </w:r>
    </w:p>
    <w:p w:rsidR="0066346B" w:rsidRDefault="0066346B" w:rsidP="0066346B">
      <w:pPr>
        <w:pStyle w:val="Paragraphedeliste"/>
        <w:numPr>
          <w:ilvl w:val="0"/>
          <w:numId w:val="2"/>
        </w:numPr>
      </w:pPr>
      <w:r>
        <w:t>Spéculum : col violacé + saignement minime d’origine utérine</w:t>
      </w:r>
    </w:p>
    <w:p w:rsidR="0066346B" w:rsidRDefault="0066346B" w:rsidP="0066346B">
      <w:pPr>
        <w:pStyle w:val="Paragraphedeliste"/>
        <w:numPr>
          <w:ilvl w:val="0"/>
          <w:numId w:val="2"/>
        </w:numPr>
      </w:pPr>
      <w:r>
        <w:t>TV : col mou, TR : CDS Douglas bombant et douloureux</w:t>
      </w:r>
    </w:p>
    <w:p w:rsidR="0066346B" w:rsidRDefault="0066346B" w:rsidP="0066346B">
      <w:pPr>
        <w:pStyle w:val="Paragraphedeliste"/>
        <w:numPr>
          <w:ilvl w:val="0"/>
          <w:numId w:val="2"/>
        </w:numPr>
      </w:pPr>
      <w:r>
        <w:t>Echo : épanchement périnéal, cavité utérine vide</w:t>
      </w:r>
    </w:p>
    <w:p w:rsidR="0066346B" w:rsidRDefault="0066346B" w:rsidP="0066346B">
      <w:pPr>
        <w:pStyle w:val="Paragraphedeliste"/>
        <w:numPr>
          <w:ilvl w:val="0"/>
          <w:numId w:val="2"/>
        </w:numPr>
      </w:pPr>
      <w:r>
        <w:t xml:space="preserve">CAT : chirurgie en urgence </w:t>
      </w:r>
    </w:p>
    <w:p w:rsidR="00BF428A" w:rsidRDefault="0066346B" w:rsidP="00BF428A">
      <w:pPr>
        <w:pStyle w:val="Paragraphedeliste"/>
        <w:numPr>
          <w:ilvl w:val="0"/>
          <w:numId w:val="1"/>
        </w:numPr>
      </w:pPr>
      <w:r w:rsidRPr="007759C9">
        <w:rPr>
          <w:highlight w:val="yellow"/>
        </w:rPr>
        <w:t>H</w:t>
      </w:r>
      <w:r w:rsidR="00BF428A" w:rsidRPr="007759C9">
        <w:rPr>
          <w:highlight w:val="yellow"/>
        </w:rPr>
        <w:t>ématocèle</w:t>
      </w:r>
      <w:r>
        <w:t> : collection sanguine intra péritonéale suite à la fissuration d’un hématosalpinx</w:t>
      </w:r>
    </w:p>
    <w:p w:rsidR="0066346B" w:rsidRDefault="0066346B" w:rsidP="0066346B">
      <w:pPr>
        <w:pStyle w:val="Paragraphedeliste"/>
        <w:numPr>
          <w:ilvl w:val="0"/>
          <w:numId w:val="2"/>
        </w:numPr>
      </w:pPr>
      <w:r>
        <w:t>Douleur pelvienne ↗ par la marche et la défécation</w:t>
      </w:r>
    </w:p>
    <w:p w:rsidR="00BF428A" w:rsidRPr="007759C9" w:rsidRDefault="00BF428A" w:rsidP="00BF428A">
      <w:pPr>
        <w:pStyle w:val="Paragraphedeliste"/>
        <w:numPr>
          <w:ilvl w:val="0"/>
          <w:numId w:val="1"/>
        </w:numPr>
        <w:rPr>
          <w:highlight w:val="yellow"/>
        </w:rPr>
      </w:pPr>
      <w:r w:rsidRPr="007759C9">
        <w:rPr>
          <w:highlight w:val="yellow"/>
        </w:rPr>
        <w:t>hématosalpinx</w:t>
      </w:r>
      <w:r w:rsidR="0066346B" w:rsidRPr="007759C9">
        <w:rPr>
          <w:highlight w:val="yellow"/>
        </w:rPr>
        <w:t> </w:t>
      </w:r>
    </w:p>
    <w:sectPr w:rsidR="00BF428A" w:rsidRPr="007759C9" w:rsidSect="00F31C5D">
      <w:pgSz w:w="11906" w:h="16838"/>
      <w:pgMar w:top="709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702C1"/>
    <w:multiLevelType w:val="hybridMultilevel"/>
    <w:tmpl w:val="B8DA016A"/>
    <w:lvl w:ilvl="0" w:tplc="7436DFF8">
      <w:numFmt w:val="bullet"/>
      <w:lvlText w:val="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7E46B4"/>
    <w:multiLevelType w:val="hybridMultilevel"/>
    <w:tmpl w:val="DE5E4C0C"/>
    <w:lvl w:ilvl="0" w:tplc="79820E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60900"/>
    <w:multiLevelType w:val="hybridMultilevel"/>
    <w:tmpl w:val="DAB614E6"/>
    <w:lvl w:ilvl="0" w:tplc="263C2B2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AB82708"/>
    <w:multiLevelType w:val="hybridMultilevel"/>
    <w:tmpl w:val="11F2DE10"/>
    <w:lvl w:ilvl="0" w:tplc="93C69E9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31C5D"/>
    <w:rsid w:val="000821F5"/>
    <w:rsid w:val="003437A6"/>
    <w:rsid w:val="003A13FD"/>
    <w:rsid w:val="004D765B"/>
    <w:rsid w:val="0066346B"/>
    <w:rsid w:val="007759C9"/>
    <w:rsid w:val="00792165"/>
    <w:rsid w:val="00AC1FA6"/>
    <w:rsid w:val="00B051CC"/>
    <w:rsid w:val="00BF428A"/>
    <w:rsid w:val="00C758BB"/>
    <w:rsid w:val="00CE39ED"/>
    <w:rsid w:val="00E96AD7"/>
    <w:rsid w:val="00EF48F1"/>
    <w:rsid w:val="00F31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31C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396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2010-03-22T17:56:00Z</dcterms:created>
  <dcterms:modified xsi:type="dcterms:W3CDTF">2010-03-22T20:47:00Z</dcterms:modified>
</cp:coreProperties>
</file>