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1677C3" w:rsidRDefault="00A33CC0" w:rsidP="00023236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1677C3">
        <w:rPr>
          <w:rFonts w:asciiTheme="minorHAnsi" w:hAnsiTheme="minorHAnsi"/>
          <w:b/>
          <w:sz w:val="22"/>
          <w:szCs w:val="22"/>
        </w:rPr>
        <w:t>Rupture utérine (RU)</w:t>
      </w:r>
    </w:p>
    <w:p w:rsidR="00DF34C0" w:rsidRPr="001677C3" w:rsidRDefault="00DF34C0" w:rsidP="00023236">
      <w:pPr>
        <w:spacing w:line="276" w:lineRule="auto"/>
        <w:jc w:val="center"/>
        <w:rPr>
          <w:rFonts w:asciiTheme="minorHAnsi" w:hAnsiTheme="minorHAnsi"/>
          <w:b/>
          <w:color w:val="FF0000"/>
          <w:sz w:val="18"/>
          <w:szCs w:val="18"/>
        </w:rPr>
      </w:pPr>
    </w:p>
    <w:p w:rsidR="00A33CC0" w:rsidRPr="001677C3" w:rsidRDefault="00A33CC0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Solution de continuité au niveau du corps utérin ou du segment inférieur</w:t>
      </w:r>
    </w:p>
    <w:p w:rsidR="00A33CC0" w:rsidRPr="001677C3" w:rsidRDefault="0053306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Elle est </w:t>
      </w:r>
      <w:r w:rsidRPr="001677C3">
        <w:rPr>
          <w:rFonts w:asciiTheme="minorHAnsi" w:hAnsiTheme="minorHAnsi"/>
          <w:sz w:val="18"/>
          <w:szCs w:val="18"/>
          <w:highlight w:val="yellow"/>
        </w:rPr>
        <w:t>segmentaire dans 80% des cas</w:t>
      </w:r>
      <w:r w:rsidRPr="001677C3">
        <w:rPr>
          <w:rFonts w:asciiTheme="minorHAnsi" w:hAnsiTheme="minorHAnsi"/>
          <w:sz w:val="18"/>
          <w:szCs w:val="18"/>
        </w:rPr>
        <w:t>, horizontale intéressant la face antérieure</w:t>
      </w:r>
    </w:p>
    <w:p w:rsidR="00FA044B" w:rsidRPr="001677C3" w:rsidRDefault="00FA044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Elle peut s’étendre au</w:t>
      </w:r>
      <w:r w:rsidR="00DF34C0" w:rsidRPr="001677C3">
        <w:rPr>
          <w:rFonts w:asciiTheme="minorHAnsi" w:hAnsiTheme="minorHAnsi"/>
          <w:sz w:val="18"/>
          <w:szCs w:val="18"/>
        </w:rPr>
        <w:t>x</w:t>
      </w:r>
      <w:r w:rsidRPr="001677C3">
        <w:rPr>
          <w:rFonts w:asciiTheme="minorHAnsi" w:hAnsiTheme="minorHAnsi"/>
          <w:sz w:val="18"/>
          <w:szCs w:val="18"/>
        </w:rPr>
        <w:t xml:space="preserve"> vaisseaux, pédicule rénale, urètres </w:t>
      </w:r>
    </w:p>
    <w:p w:rsidR="00533066" w:rsidRPr="001677C3" w:rsidRDefault="00533066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533066" w:rsidRPr="001677C3" w:rsidRDefault="00533066" w:rsidP="0002323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rupture sur utérus intacte :</w:t>
      </w:r>
    </w:p>
    <w:p w:rsidR="00533066" w:rsidRPr="001677C3" w:rsidRDefault="0053306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rupture complète : interruption de toute la paroi utérine </w:t>
      </w:r>
    </w:p>
    <w:p w:rsidR="00533066" w:rsidRPr="001677C3" w:rsidRDefault="0053306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rupture incomplète : rupture du </w:t>
      </w:r>
      <w:proofErr w:type="spellStart"/>
      <w:r w:rsidRPr="001677C3">
        <w:rPr>
          <w:rFonts w:asciiTheme="minorHAnsi" w:hAnsiTheme="minorHAnsi"/>
          <w:sz w:val="18"/>
          <w:szCs w:val="18"/>
        </w:rPr>
        <w:t>myomètre</w:t>
      </w:r>
      <w:proofErr w:type="spellEnd"/>
      <w:r w:rsidRPr="001677C3">
        <w:rPr>
          <w:rFonts w:asciiTheme="minorHAnsi" w:hAnsiTheme="minorHAnsi"/>
          <w:sz w:val="18"/>
          <w:szCs w:val="18"/>
        </w:rPr>
        <w:t xml:space="preserve">, péritoine intacte avec hématome sous péritonéale </w:t>
      </w:r>
    </w:p>
    <w:p w:rsidR="00533066" w:rsidRPr="001677C3" w:rsidRDefault="00533066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533066" w:rsidRPr="001677C3" w:rsidRDefault="00533066" w:rsidP="0002323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 xml:space="preserve">rupture sur utérus cicatricielle </w:t>
      </w:r>
    </w:p>
    <w:p w:rsidR="00533066" w:rsidRPr="001677C3" w:rsidRDefault="0053306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rupture de la cicatrice : les deux berges se séparent, la gestante accouche dans son ventre</w:t>
      </w:r>
    </w:p>
    <w:p w:rsidR="00533066" w:rsidRPr="001677C3" w:rsidRDefault="0053306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désunion : séparation des deux berges avec péritoine est membranes intactes </w:t>
      </w:r>
    </w:p>
    <w:p w:rsidR="00533066" w:rsidRPr="001677C3" w:rsidRDefault="00533066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533066" w:rsidRPr="001677C3" w:rsidRDefault="00533066" w:rsidP="00023236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  <w:r w:rsidRPr="001677C3">
        <w:rPr>
          <w:rFonts w:asciiTheme="minorHAnsi" w:hAnsiTheme="minorHAnsi"/>
          <w:b/>
          <w:color w:val="FF0000"/>
          <w:sz w:val="18"/>
          <w:szCs w:val="18"/>
        </w:rPr>
        <w:t>Etiologies :</w:t>
      </w:r>
    </w:p>
    <w:p w:rsidR="00533066" w:rsidRPr="001677C3" w:rsidRDefault="00533066" w:rsidP="0002323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R.U. pendant la grossesse</w:t>
      </w:r>
      <w:r w:rsidR="00AD0F1A" w:rsidRPr="001677C3">
        <w:rPr>
          <w:rFonts w:asciiTheme="minorHAnsi" w:hAnsiTheme="minorHAnsi"/>
          <w:b/>
          <w:sz w:val="18"/>
          <w:szCs w:val="18"/>
        </w:rPr>
        <w:t> :</w:t>
      </w:r>
    </w:p>
    <w:p w:rsidR="00AD0F1A" w:rsidRPr="001677C3" w:rsidRDefault="00AD0F1A" w:rsidP="000232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u w:val="single"/>
        </w:rPr>
        <w:t>R.U. provoquées</w:t>
      </w:r>
      <w:r w:rsidRPr="001677C3">
        <w:rPr>
          <w:rFonts w:asciiTheme="minorHAnsi" w:hAnsiTheme="minorHAnsi"/>
          <w:sz w:val="18"/>
          <w:szCs w:val="18"/>
        </w:rPr>
        <w:t> : suite à un traumatisme abdominal</w:t>
      </w:r>
    </w:p>
    <w:p w:rsidR="00AD0F1A" w:rsidRPr="001677C3" w:rsidRDefault="00AD0F1A" w:rsidP="000232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  <w:highlight w:val="yellow"/>
        </w:rPr>
      </w:pPr>
      <w:r w:rsidRPr="001677C3">
        <w:rPr>
          <w:rFonts w:asciiTheme="minorHAnsi" w:hAnsiTheme="minorHAnsi"/>
          <w:sz w:val="18"/>
          <w:szCs w:val="18"/>
          <w:u w:val="single"/>
        </w:rPr>
        <w:t>R.U. spontanées</w:t>
      </w:r>
      <w:r w:rsidRPr="001677C3">
        <w:rPr>
          <w:rFonts w:asciiTheme="minorHAnsi" w:hAnsiTheme="minorHAnsi"/>
          <w:sz w:val="18"/>
          <w:szCs w:val="18"/>
        </w:rPr>
        <w:t xml:space="preserve"> : ne survient que sur utérus cicatricielle, le plus souvent suite à une </w:t>
      </w:r>
      <w:r w:rsidRPr="001677C3">
        <w:rPr>
          <w:rFonts w:asciiTheme="minorHAnsi" w:hAnsiTheme="minorHAnsi"/>
          <w:sz w:val="18"/>
          <w:szCs w:val="18"/>
          <w:highlight w:val="yellow"/>
        </w:rPr>
        <w:t xml:space="preserve">césarienne corporéale </w:t>
      </w:r>
    </w:p>
    <w:p w:rsidR="00AD0F1A" w:rsidRPr="001677C3" w:rsidRDefault="00AD0F1A" w:rsidP="00023236">
      <w:pPr>
        <w:spacing w:line="276" w:lineRule="auto"/>
        <w:ind w:left="360"/>
        <w:rPr>
          <w:rFonts w:asciiTheme="minorHAnsi" w:hAnsiTheme="minorHAnsi"/>
          <w:sz w:val="18"/>
          <w:szCs w:val="18"/>
        </w:rPr>
      </w:pPr>
    </w:p>
    <w:p w:rsidR="00533066" w:rsidRPr="001677C3" w:rsidRDefault="00533066" w:rsidP="0002323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R.U</w:t>
      </w:r>
      <w:r w:rsidR="00AD0F1A" w:rsidRPr="001677C3">
        <w:rPr>
          <w:rFonts w:asciiTheme="minorHAnsi" w:hAnsiTheme="minorHAnsi"/>
          <w:b/>
          <w:sz w:val="18"/>
          <w:szCs w:val="18"/>
        </w:rPr>
        <w:t>. pendant le travail :</w:t>
      </w:r>
    </w:p>
    <w:p w:rsidR="00AD0F1A" w:rsidRPr="001677C3" w:rsidRDefault="00AD0F1A" w:rsidP="0002323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  <w:u w:val="single"/>
        </w:rPr>
      </w:pPr>
      <w:r w:rsidRPr="001677C3">
        <w:rPr>
          <w:rFonts w:asciiTheme="minorHAnsi" w:hAnsiTheme="minorHAnsi"/>
          <w:sz w:val="18"/>
          <w:szCs w:val="18"/>
          <w:u w:val="single"/>
        </w:rPr>
        <w:t>R.U. provoquées :</w:t>
      </w:r>
    </w:p>
    <w:p w:rsidR="00AD0F1A" w:rsidRPr="001677C3" w:rsidRDefault="00AD0F1A" w:rsidP="0002323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color w:val="FF0000"/>
          <w:sz w:val="18"/>
          <w:szCs w:val="18"/>
        </w:rPr>
        <w:t>causes maternelles</w:t>
      </w:r>
      <w:r w:rsidRPr="001677C3">
        <w:rPr>
          <w:rFonts w:asciiTheme="minorHAnsi" w:hAnsiTheme="minorHAnsi"/>
          <w:sz w:val="18"/>
          <w:szCs w:val="18"/>
        </w:rPr>
        <w:t> : multiparité, cicatrices, malformations U, déchirure de col, curetage appuyé…</w:t>
      </w:r>
    </w:p>
    <w:p w:rsidR="00AD0F1A" w:rsidRPr="001677C3" w:rsidRDefault="00AD0F1A" w:rsidP="0002323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color w:val="FF0000"/>
          <w:sz w:val="18"/>
          <w:szCs w:val="18"/>
        </w:rPr>
        <w:t>causes fœtales</w:t>
      </w:r>
      <w:r w:rsidRPr="001677C3">
        <w:rPr>
          <w:rFonts w:asciiTheme="minorHAnsi" w:hAnsiTheme="minorHAnsi"/>
          <w:sz w:val="18"/>
          <w:szCs w:val="18"/>
        </w:rPr>
        <w:t xml:space="preserve"> : disproportions fœto-pelviennes, dystocie </w:t>
      </w:r>
    </w:p>
    <w:p w:rsidR="00AD0F1A" w:rsidRPr="001677C3" w:rsidRDefault="00AD0F1A" w:rsidP="00023236">
      <w:pPr>
        <w:spacing w:line="276" w:lineRule="auto"/>
        <w:ind w:left="720"/>
        <w:rPr>
          <w:rFonts w:asciiTheme="minorHAnsi" w:hAnsiTheme="minorHAnsi"/>
          <w:sz w:val="18"/>
          <w:szCs w:val="18"/>
        </w:rPr>
      </w:pPr>
    </w:p>
    <w:p w:rsidR="00AD0F1A" w:rsidRPr="001677C3" w:rsidRDefault="00AD0F1A" w:rsidP="0002323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u w:val="single"/>
        </w:rPr>
        <w:t>R.U. spontanées</w:t>
      </w:r>
      <w:r w:rsidRPr="001677C3">
        <w:rPr>
          <w:rFonts w:asciiTheme="minorHAnsi" w:hAnsiTheme="minorHAnsi"/>
          <w:sz w:val="18"/>
          <w:szCs w:val="18"/>
        </w:rPr>
        <w:t> :</w:t>
      </w:r>
      <w:r w:rsidR="00FA5736" w:rsidRPr="001677C3">
        <w:rPr>
          <w:rFonts w:asciiTheme="minorHAnsi" w:hAnsiTheme="minorHAnsi"/>
          <w:sz w:val="18"/>
          <w:szCs w:val="18"/>
        </w:rPr>
        <w:t xml:space="preserve"> manœuvres obstétricale (VMI, VME…) forceps, abus d’ocytociques</w:t>
      </w:r>
    </w:p>
    <w:p w:rsidR="00FA5736" w:rsidRPr="001677C3" w:rsidRDefault="00FA5736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FA5736" w:rsidRPr="001677C3" w:rsidRDefault="00FA5736" w:rsidP="00023236">
      <w:p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Clinique :</w:t>
      </w:r>
    </w:p>
    <w:p w:rsidR="00FA5736" w:rsidRPr="001677C3" w:rsidRDefault="00FA5736" w:rsidP="0002323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18"/>
          <w:szCs w:val="18"/>
          <w:u w:val="single"/>
        </w:rPr>
      </w:pPr>
      <w:r w:rsidRPr="001677C3">
        <w:rPr>
          <w:rFonts w:asciiTheme="minorHAnsi" w:hAnsiTheme="minorHAnsi"/>
          <w:b/>
          <w:sz w:val="18"/>
          <w:szCs w:val="18"/>
          <w:u w:val="single"/>
        </w:rPr>
        <w:t>R.U. précoces :</w:t>
      </w:r>
    </w:p>
    <w:p w:rsidR="00FA5736" w:rsidRPr="001677C3" w:rsidRDefault="00FA573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Exceptionnelles peuvent survenir dés la 10 SA</w:t>
      </w:r>
    </w:p>
    <w:p w:rsidR="00FA5736" w:rsidRPr="001677C3" w:rsidRDefault="00FA5736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Tableau de GEU rompues </w:t>
      </w:r>
      <w:r w:rsidR="00C13970" w:rsidRPr="001677C3">
        <w:rPr>
          <w:rFonts w:asciiTheme="minorHAnsi" w:hAnsiTheme="minorHAnsi"/>
          <w:sz w:val="18"/>
          <w:szCs w:val="18"/>
        </w:rPr>
        <w:t xml:space="preserve">(douleurs, métrorragies minimes, malaises) </w:t>
      </w:r>
    </w:p>
    <w:p w:rsidR="00FA5736" w:rsidRPr="001677C3" w:rsidRDefault="00C13970" w:rsidP="00DF34C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Secondaire </w:t>
      </w:r>
      <w:r w:rsidR="00DF34C0" w:rsidRPr="001677C3">
        <w:rPr>
          <w:rFonts w:asciiTheme="minorHAnsi" w:hAnsiTheme="minorHAnsi"/>
          <w:sz w:val="18"/>
          <w:szCs w:val="18"/>
        </w:rPr>
        <w:t>à</w:t>
      </w:r>
      <w:r w:rsidRPr="001677C3">
        <w:rPr>
          <w:rFonts w:asciiTheme="minorHAnsi" w:hAnsiTheme="minorHAnsi"/>
          <w:sz w:val="18"/>
          <w:szCs w:val="18"/>
        </w:rPr>
        <w:t xml:space="preserve"> l’abus d’ocytocique de prostaglandines, injection intra amniotiques de sérum hypertonique, corne fragilisé par salpingectomie, ou à la suite d’un avortement  </w:t>
      </w:r>
    </w:p>
    <w:p w:rsidR="00C13970" w:rsidRPr="001677C3" w:rsidRDefault="00C13970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FA5736" w:rsidRPr="001677C3" w:rsidRDefault="00FA5736" w:rsidP="0002323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18"/>
          <w:szCs w:val="18"/>
          <w:u w:val="single"/>
        </w:rPr>
      </w:pPr>
      <w:r w:rsidRPr="001677C3">
        <w:rPr>
          <w:rFonts w:asciiTheme="minorHAnsi" w:hAnsiTheme="minorHAnsi"/>
          <w:b/>
          <w:sz w:val="18"/>
          <w:szCs w:val="18"/>
          <w:u w:val="single"/>
        </w:rPr>
        <w:t>R.U. tardives</w:t>
      </w:r>
      <w:r w:rsidR="00C13970" w:rsidRPr="001677C3">
        <w:rPr>
          <w:rFonts w:asciiTheme="minorHAnsi" w:hAnsiTheme="minorHAnsi"/>
          <w:b/>
          <w:sz w:val="18"/>
          <w:szCs w:val="18"/>
          <w:u w:val="single"/>
        </w:rPr>
        <w:t> :</w:t>
      </w:r>
    </w:p>
    <w:p w:rsidR="00C13970" w:rsidRPr="001677C3" w:rsidRDefault="00C13970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surtout au cours du travail suite à une disproportion fœto-pelvienne, en 2 phases </w:t>
      </w:r>
    </w:p>
    <w:p w:rsidR="00ED6B9B" w:rsidRPr="001677C3" w:rsidRDefault="00ED6B9B" w:rsidP="00023236">
      <w:pPr>
        <w:spacing w:line="276" w:lineRule="auto"/>
        <w:ind w:left="540"/>
        <w:rPr>
          <w:rFonts w:asciiTheme="minorHAnsi" w:hAnsiTheme="minorHAnsi"/>
          <w:sz w:val="18"/>
          <w:szCs w:val="18"/>
        </w:rPr>
      </w:pPr>
    </w:p>
    <w:p w:rsidR="00C13970" w:rsidRPr="001677C3" w:rsidRDefault="00C13970" w:rsidP="0002323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syndrome de prérupture = syndrome de lutte = syndrome de Bandell Frommel</w:t>
      </w:r>
    </w:p>
    <w:p w:rsidR="00FA044B" w:rsidRPr="001677C3" w:rsidRDefault="00FA044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la dystocie s’aggrave, les contractures deviennent de plus en plus rapprochées avec mauvais relâchement utérin jusqu’à la tétanisation, le col s’</w:t>
      </w:r>
      <w:proofErr w:type="spellStart"/>
      <w:r w:rsidRPr="001677C3">
        <w:rPr>
          <w:rFonts w:asciiTheme="minorHAnsi" w:hAnsiTheme="minorHAnsi"/>
          <w:sz w:val="18"/>
          <w:szCs w:val="18"/>
        </w:rPr>
        <w:t>œdématie</w:t>
      </w:r>
      <w:proofErr w:type="spellEnd"/>
      <w:r w:rsidRPr="001677C3">
        <w:rPr>
          <w:rFonts w:asciiTheme="minorHAnsi" w:hAnsiTheme="minorHAnsi"/>
          <w:sz w:val="18"/>
          <w:szCs w:val="18"/>
        </w:rPr>
        <w:t xml:space="preserve"> et s’épaissit</w:t>
      </w:r>
    </w:p>
    <w:p w:rsidR="00FA044B" w:rsidRPr="001677C3" w:rsidRDefault="00FA044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ce syndrome comporte 3symtomes :</w:t>
      </w:r>
    </w:p>
    <w:p w:rsidR="00FA044B" w:rsidRPr="001677C3" w:rsidRDefault="00FA044B" w:rsidP="00023236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highlight w:val="yellow"/>
        </w:rPr>
        <w:t>déformation en sablier de l’utérus</w:t>
      </w:r>
      <w:r w:rsidRPr="001677C3">
        <w:rPr>
          <w:rFonts w:asciiTheme="minorHAnsi" w:hAnsiTheme="minorHAnsi"/>
          <w:sz w:val="18"/>
          <w:szCs w:val="18"/>
        </w:rPr>
        <w:t> : par constitution d’</w:t>
      </w:r>
      <w:r w:rsidR="00F815C4" w:rsidRPr="001677C3">
        <w:rPr>
          <w:rFonts w:asciiTheme="minorHAnsi" w:hAnsiTheme="minorHAnsi"/>
          <w:sz w:val="18"/>
          <w:szCs w:val="18"/>
        </w:rPr>
        <w:t xml:space="preserve">un anneau (anneau de </w:t>
      </w:r>
      <w:proofErr w:type="spellStart"/>
      <w:r w:rsidR="00F815C4" w:rsidRPr="001677C3">
        <w:rPr>
          <w:rFonts w:asciiTheme="minorHAnsi" w:hAnsiTheme="minorHAnsi"/>
          <w:sz w:val="18"/>
          <w:szCs w:val="18"/>
        </w:rPr>
        <w:t>Bandel</w:t>
      </w:r>
      <w:proofErr w:type="spellEnd"/>
      <w:r w:rsidR="00F815C4" w:rsidRPr="001677C3">
        <w:rPr>
          <w:rFonts w:asciiTheme="minorHAnsi" w:hAnsiTheme="minorHAnsi"/>
          <w:sz w:val="18"/>
          <w:szCs w:val="18"/>
        </w:rPr>
        <w:t>) séparant le se</w:t>
      </w:r>
      <w:r w:rsidRPr="001677C3">
        <w:rPr>
          <w:rFonts w:asciiTheme="minorHAnsi" w:hAnsiTheme="minorHAnsi"/>
          <w:sz w:val="18"/>
          <w:szCs w:val="18"/>
        </w:rPr>
        <w:t xml:space="preserve">gment inférieur aminci et le corps rétracté </w:t>
      </w:r>
    </w:p>
    <w:p w:rsidR="00FA044B" w:rsidRPr="001677C3" w:rsidRDefault="00F815C4" w:rsidP="00023236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highlight w:val="yellow"/>
        </w:rPr>
        <w:t>ascension de l’anneau</w:t>
      </w:r>
      <w:r w:rsidRPr="001677C3">
        <w:rPr>
          <w:rFonts w:asciiTheme="minorHAnsi" w:hAnsiTheme="minorHAnsi"/>
          <w:sz w:val="18"/>
          <w:szCs w:val="18"/>
        </w:rPr>
        <w:t xml:space="preserve"> : témoins de la distension progressive du segment inférieur </w:t>
      </w:r>
    </w:p>
    <w:p w:rsidR="00F815C4" w:rsidRPr="001677C3" w:rsidRDefault="00F815C4" w:rsidP="00023236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highlight w:val="yellow"/>
        </w:rPr>
        <w:t>tension douloureuse des ligaments ronds</w:t>
      </w:r>
      <w:r w:rsidRPr="001677C3">
        <w:rPr>
          <w:rFonts w:asciiTheme="minorHAnsi" w:hAnsiTheme="minorHAnsi"/>
          <w:sz w:val="18"/>
          <w:szCs w:val="18"/>
        </w:rPr>
        <w:t xml:space="preserve"> perçus à la palpation (cordons tondues au niveau du fond utérin)</w:t>
      </w:r>
    </w:p>
    <w:p w:rsidR="00F815C4" w:rsidRPr="001677C3" w:rsidRDefault="00F815C4" w:rsidP="00023236">
      <w:pPr>
        <w:spacing w:line="276" w:lineRule="auto"/>
        <w:ind w:left="720"/>
        <w:rPr>
          <w:rFonts w:asciiTheme="minorHAnsi" w:hAnsiTheme="minorHAnsi"/>
          <w:sz w:val="18"/>
          <w:szCs w:val="18"/>
        </w:rPr>
      </w:pPr>
    </w:p>
    <w:p w:rsidR="00DF34C0" w:rsidRPr="001677C3" w:rsidRDefault="00DF34C0" w:rsidP="00023236">
      <w:pPr>
        <w:spacing w:line="276" w:lineRule="auto"/>
        <w:ind w:left="720"/>
        <w:rPr>
          <w:rFonts w:asciiTheme="minorHAnsi" w:hAnsiTheme="minorHAnsi"/>
          <w:sz w:val="18"/>
          <w:szCs w:val="18"/>
        </w:rPr>
      </w:pPr>
    </w:p>
    <w:p w:rsidR="00C13970" w:rsidRPr="001677C3" w:rsidRDefault="00C13970" w:rsidP="0002323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 xml:space="preserve">RU proprement dite : </w:t>
      </w:r>
    </w:p>
    <w:p w:rsidR="00F815C4" w:rsidRPr="001677C3" w:rsidRDefault="00F815C4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douleurs brutale en coups de poignard parfois syncopales </w:t>
      </w:r>
    </w:p>
    <w:p w:rsidR="00D56DE6" w:rsidRPr="001677C3" w:rsidRDefault="00DF34C0" w:rsidP="00DF34C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highlight w:val="yellow"/>
        </w:rPr>
        <w:t xml:space="preserve">fausse </w:t>
      </w:r>
      <w:r w:rsidR="00D56DE6" w:rsidRPr="001677C3">
        <w:rPr>
          <w:rFonts w:asciiTheme="minorHAnsi" w:hAnsiTheme="minorHAnsi"/>
          <w:sz w:val="18"/>
          <w:szCs w:val="18"/>
          <w:highlight w:val="yellow"/>
        </w:rPr>
        <w:t>accalmie</w:t>
      </w:r>
      <w:r w:rsidR="00D56DE6" w:rsidRPr="001677C3">
        <w:rPr>
          <w:rFonts w:asciiTheme="minorHAnsi" w:hAnsiTheme="minorHAnsi"/>
          <w:sz w:val="18"/>
          <w:szCs w:val="18"/>
        </w:rPr>
        <w:t xml:space="preserve"> avec disparition de la douleur, de l’utérus en sablier, des contractions utérines </w:t>
      </w:r>
    </w:p>
    <w:p w:rsidR="00F815C4" w:rsidRPr="001677C3" w:rsidRDefault="00F815C4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  <w:highlight w:val="yellow"/>
        </w:rPr>
        <w:t>hémorragies vaginales minimes contrastants avec un collapsus</w:t>
      </w:r>
      <w:r w:rsidRPr="001677C3">
        <w:rPr>
          <w:rFonts w:asciiTheme="minorHAnsi" w:hAnsiTheme="minorHAnsi"/>
          <w:sz w:val="18"/>
          <w:szCs w:val="18"/>
        </w:rPr>
        <w:t xml:space="preserve"> </w:t>
      </w:r>
    </w:p>
    <w:p w:rsidR="00FF0017" w:rsidRPr="001677C3" w:rsidRDefault="00F815C4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BCF absents, f</w:t>
      </w:r>
      <w:r w:rsidR="00DF34C0" w:rsidRPr="001677C3">
        <w:rPr>
          <w:rFonts w:asciiTheme="minorHAnsi" w:hAnsiTheme="minorHAnsi"/>
          <w:sz w:val="18"/>
          <w:szCs w:val="18"/>
        </w:rPr>
        <w:t>œtus mobile perçus sous la peau à</w:t>
      </w:r>
      <w:r w:rsidRPr="001677C3">
        <w:rPr>
          <w:rFonts w:asciiTheme="minorHAnsi" w:hAnsiTheme="minorHAnsi"/>
          <w:sz w:val="18"/>
          <w:szCs w:val="18"/>
        </w:rPr>
        <w:t xml:space="preserve"> coté d’une masse globuleuse (utérus rétracté)</w:t>
      </w:r>
    </w:p>
    <w:p w:rsidR="00F815C4" w:rsidRPr="001677C3" w:rsidRDefault="00FF0017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TV : pas de présentation n</w:t>
      </w:r>
      <w:r w:rsidR="00DF34C0" w:rsidRPr="001677C3">
        <w:rPr>
          <w:rFonts w:asciiTheme="minorHAnsi" w:hAnsiTheme="minorHAnsi"/>
          <w:sz w:val="18"/>
          <w:szCs w:val="18"/>
        </w:rPr>
        <w:t>i</w:t>
      </w:r>
      <w:r w:rsidRPr="001677C3">
        <w:rPr>
          <w:rFonts w:asciiTheme="minorHAnsi" w:hAnsiTheme="minorHAnsi"/>
          <w:sz w:val="18"/>
          <w:szCs w:val="18"/>
        </w:rPr>
        <w:t xml:space="preserve"> de PDE (diagnostic évident)</w:t>
      </w:r>
      <w:r w:rsidR="00F815C4" w:rsidRPr="001677C3">
        <w:rPr>
          <w:rFonts w:asciiTheme="minorHAnsi" w:hAnsiTheme="minorHAnsi"/>
          <w:sz w:val="18"/>
          <w:szCs w:val="18"/>
        </w:rPr>
        <w:t xml:space="preserve"> </w:t>
      </w:r>
    </w:p>
    <w:p w:rsidR="0025544A" w:rsidRPr="001677C3" w:rsidRDefault="0025544A" w:rsidP="0002323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18"/>
          <w:szCs w:val="18"/>
          <w:u w:val="single"/>
        </w:rPr>
      </w:pPr>
      <w:r w:rsidRPr="001677C3">
        <w:rPr>
          <w:rFonts w:asciiTheme="minorHAnsi" w:hAnsiTheme="minorHAnsi"/>
          <w:b/>
          <w:sz w:val="18"/>
          <w:szCs w:val="18"/>
          <w:u w:val="single"/>
        </w:rPr>
        <w:t>rupture sur utérus cicatricielle</w:t>
      </w:r>
    </w:p>
    <w:p w:rsidR="00D162C8" w:rsidRPr="001677C3" w:rsidRDefault="00D162C8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RU à bas bruit, pas de déformation en sablier, les BCF restent bon</w:t>
      </w:r>
    </w:p>
    <w:p w:rsidR="0025544A" w:rsidRPr="001677C3" w:rsidRDefault="00D162C8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Expulsion d’un </w:t>
      </w:r>
      <w:proofErr w:type="spellStart"/>
      <w:r w:rsidRPr="001677C3">
        <w:rPr>
          <w:rFonts w:asciiTheme="minorHAnsi" w:hAnsiTheme="minorHAnsi"/>
          <w:sz w:val="18"/>
          <w:szCs w:val="18"/>
        </w:rPr>
        <w:t>Nné</w:t>
      </w:r>
      <w:proofErr w:type="spellEnd"/>
      <w:r w:rsidRPr="001677C3">
        <w:rPr>
          <w:rFonts w:asciiTheme="minorHAnsi" w:hAnsiTheme="minorHAnsi"/>
          <w:sz w:val="18"/>
          <w:szCs w:val="18"/>
        </w:rPr>
        <w:t xml:space="preserve"> vivant, </w:t>
      </w:r>
      <w:smartTag w:uri="urn:schemas-microsoft-com:office:smarttags" w:element="PersonName">
        <w:smartTagPr>
          <w:attr w:name="ProductID" w:val="la RU"/>
        </w:smartTagPr>
        <w:r w:rsidRPr="001677C3">
          <w:rPr>
            <w:rFonts w:asciiTheme="minorHAnsi" w:hAnsiTheme="minorHAnsi"/>
            <w:sz w:val="18"/>
            <w:szCs w:val="18"/>
          </w:rPr>
          <w:t>la RU</w:t>
        </w:r>
      </w:smartTag>
      <w:r w:rsidRPr="001677C3">
        <w:rPr>
          <w:rFonts w:asciiTheme="minorHAnsi" w:hAnsiTheme="minorHAnsi"/>
          <w:sz w:val="18"/>
          <w:szCs w:val="18"/>
        </w:rPr>
        <w:t xml:space="preserve"> passe inaperçu </w:t>
      </w:r>
    </w:p>
    <w:p w:rsidR="00D162C8" w:rsidRPr="001677C3" w:rsidRDefault="00D162C8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D’où l’intérêt de recherche de la </w:t>
      </w:r>
      <w:r w:rsidRPr="001677C3">
        <w:rPr>
          <w:rFonts w:asciiTheme="minorHAnsi" w:hAnsiTheme="minorHAnsi"/>
          <w:sz w:val="18"/>
          <w:szCs w:val="18"/>
          <w:highlight w:val="yellow"/>
        </w:rPr>
        <w:t xml:space="preserve">triade de déhiscence de </w:t>
      </w:r>
      <w:proofErr w:type="spellStart"/>
      <w:r w:rsidRPr="001677C3">
        <w:rPr>
          <w:rFonts w:asciiTheme="minorHAnsi" w:hAnsiTheme="minorHAnsi"/>
          <w:sz w:val="18"/>
          <w:szCs w:val="18"/>
          <w:highlight w:val="yellow"/>
        </w:rPr>
        <w:t>Chastrusse</w:t>
      </w:r>
      <w:proofErr w:type="spellEnd"/>
      <w:r w:rsidRPr="001677C3">
        <w:rPr>
          <w:rFonts w:asciiTheme="minorHAnsi" w:hAnsiTheme="minorHAnsi"/>
          <w:sz w:val="18"/>
          <w:szCs w:val="18"/>
        </w:rPr>
        <w:t> :</w:t>
      </w:r>
    </w:p>
    <w:p w:rsidR="00D162C8" w:rsidRPr="001677C3" w:rsidRDefault="00D162C8" w:rsidP="003C65E7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anomalie des CU par excès </w:t>
      </w:r>
    </w:p>
    <w:p w:rsidR="00D162C8" w:rsidRPr="001677C3" w:rsidRDefault="00D162C8" w:rsidP="003C65E7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douleurs persistante en regard de la cicatrice utérine en dehors des C.U.</w:t>
      </w:r>
    </w:p>
    <w:p w:rsidR="00D162C8" w:rsidRPr="001677C3" w:rsidRDefault="00D162C8" w:rsidP="003C65E7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lastRenderedPageBreak/>
        <w:t xml:space="preserve">filet de sang à la vulve </w:t>
      </w:r>
    </w:p>
    <w:p w:rsidR="00D162C8" w:rsidRPr="001677C3" w:rsidRDefault="00D162C8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délivrance artificielle + révision utérine systématique </w:t>
      </w:r>
    </w:p>
    <w:p w:rsidR="00FA5736" w:rsidRPr="001677C3" w:rsidRDefault="00FA5736" w:rsidP="00023236">
      <w:pPr>
        <w:spacing w:line="276" w:lineRule="auto"/>
        <w:ind w:left="540"/>
        <w:rPr>
          <w:rFonts w:asciiTheme="minorHAnsi" w:hAnsiTheme="minorHAnsi"/>
          <w:sz w:val="18"/>
          <w:szCs w:val="18"/>
        </w:rPr>
      </w:pPr>
    </w:p>
    <w:p w:rsidR="00AD0F1A" w:rsidRPr="001677C3" w:rsidRDefault="00ED6B9B" w:rsidP="00023236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  <w:r w:rsidRPr="001677C3">
        <w:rPr>
          <w:rFonts w:asciiTheme="minorHAnsi" w:hAnsiTheme="minorHAnsi"/>
          <w:b/>
          <w:color w:val="FF0000"/>
          <w:sz w:val="18"/>
          <w:szCs w:val="18"/>
        </w:rPr>
        <w:t>CAT :</w:t>
      </w:r>
    </w:p>
    <w:p w:rsidR="00ED6B9B" w:rsidRPr="001677C3" w:rsidRDefault="00ED6B9B" w:rsidP="00023236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traitement prophylactique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manier les ocytociques avec prudence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pas de forceps au détroit supérieur 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pas de manœuvre sur dilatation incomplète…</w:t>
      </w:r>
    </w:p>
    <w:p w:rsidR="00ED6B9B" w:rsidRPr="001677C3" w:rsidRDefault="00ED6B9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hospitalisation des utérus cicatricielle à 36SA</w:t>
      </w:r>
    </w:p>
    <w:p w:rsidR="00ED6B9B" w:rsidRPr="001677C3" w:rsidRDefault="00ED6B9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césarienne itérative pour les ATCD de césarienne corporéale, utérus bicicatriciel, cicatrice récente</w:t>
      </w:r>
      <w:r w:rsidR="002910C2" w:rsidRPr="001677C3">
        <w:rPr>
          <w:rFonts w:asciiTheme="minorHAnsi" w:hAnsiTheme="minorHAnsi"/>
          <w:sz w:val="18"/>
          <w:szCs w:val="18"/>
        </w:rPr>
        <w:t xml:space="preserve"> &lt;1ans</w:t>
      </w:r>
      <w:r w:rsidRPr="001677C3">
        <w:rPr>
          <w:rFonts w:asciiTheme="minorHAnsi" w:hAnsiTheme="minorHAnsi"/>
          <w:sz w:val="18"/>
          <w:szCs w:val="18"/>
        </w:rPr>
        <w:t>,</w:t>
      </w:r>
      <w:r w:rsidR="002910C2" w:rsidRPr="001677C3">
        <w:rPr>
          <w:rFonts w:asciiTheme="minorHAnsi" w:hAnsiTheme="minorHAnsi"/>
          <w:sz w:val="18"/>
          <w:szCs w:val="18"/>
        </w:rPr>
        <w:t xml:space="preserve"> présentation autre que sommet,</w:t>
      </w:r>
      <w:r w:rsidRPr="001677C3">
        <w:rPr>
          <w:rFonts w:asciiTheme="minorHAnsi" w:hAnsiTheme="minorHAnsi"/>
          <w:sz w:val="18"/>
          <w:szCs w:val="18"/>
        </w:rPr>
        <w:t xml:space="preserve"> césarienne sans compte rendu ou mauvaise cicatrice </w:t>
      </w:r>
    </w:p>
    <w:p w:rsidR="00ED6B9B" w:rsidRPr="001677C3" w:rsidRDefault="00ED6B9B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en cas d’accouchement bas permis chez un utérus cicatriciel : abstention de toute thérapeutique ocytocique</w:t>
      </w:r>
      <w:r w:rsidR="002910C2" w:rsidRPr="001677C3">
        <w:rPr>
          <w:rFonts w:asciiTheme="minorHAnsi" w:hAnsiTheme="minorHAnsi"/>
          <w:sz w:val="18"/>
          <w:szCs w:val="18"/>
        </w:rPr>
        <w:t>, monitoring, césarienne à</w:t>
      </w:r>
      <w:r w:rsidRPr="001677C3">
        <w:rPr>
          <w:rFonts w:asciiTheme="minorHAnsi" w:hAnsiTheme="minorHAnsi"/>
          <w:sz w:val="18"/>
          <w:szCs w:val="18"/>
        </w:rPr>
        <w:t xml:space="preserve"> prévoir selon l’évolution, révision utérine systématique 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 xml:space="preserve">contraception obligatoire pendant deux ans après toute césarienne </w:t>
      </w:r>
    </w:p>
    <w:p w:rsidR="002910C2" w:rsidRPr="001677C3" w:rsidRDefault="002910C2" w:rsidP="00023236">
      <w:pPr>
        <w:spacing w:line="276" w:lineRule="auto"/>
        <w:ind w:left="540"/>
        <w:rPr>
          <w:rFonts w:asciiTheme="minorHAnsi" w:hAnsiTheme="minorHAnsi"/>
          <w:sz w:val="18"/>
          <w:szCs w:val="18"/>
        </w:rPr>
      </w:pPr>
    </w:p>
    <w:p w:rsidR="00ED6B9B" w:rsidRPr="001677C3" w:rsidRDefault="00ED6B9B" w:rsidP="00023236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18"/>
          <w:szCs w:val="18"/>
        </w:rPr>
      </w:pPr>
      <w:r w:rsidRPr="001677C3">
        <w:rPr>
          <w:rFonts w:asciiTheme="minorHAnsi" w:hAnsiTheme="minorHAnsi"/>
          <w:b/>
          <w:sz w:val="18"/>
          <w:szCs w:val="18"/>
        </w:rPr>
        <w:t>traitement curatif</w:t>
      </w:r>
      <w:r w:rsidR="002910C2" w:rsidRPr="001677C3">
        <w:rPr>
          <w:rFonts w:asciiTheme="minorHAnsi" w:hAnsiTheme="minorHAnsi"/>
          <w:b/>
          <w:sz w:val="18"/>
          <w:szCs w:val="18"/>
        </w:rPr>
        <w:t xml:space="preserve"> : 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réanimation + ATB + traitement chirurgical</w:t>
      </w:r>
    </w:p>
    <w:p w:rsidR="002910C2" w:rsidRPr="001677C3" w:rsidRDefault="002910C2" w:rsidP="000232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677C3">
        <w:rPr>
          <w:rFonts w:asciiTheme="minorHAnsi" w:hAnsiTheme="minorHAnsi"/>
          <w:sz w:val="18"/>
          <w:szCs w:val="18"/>
        </w:rPr>
        <w:t>suture de la brèche parfois ligature des trompes associée jusqu’à l’hystérectomie d’hémostase</w:t>
      </w:r>
    </w:p>
    <w:p w:rsidR="00533066" w:rsidRPr="001677C3" w:rsidRDefault="00533066" w:rsidP="00023236">
      <w:pPr>
        <w:spacing w:line="276" w:lineRule="auto"/>
        <w:ind w:left="540"/>
        <w:rPr>
          <w:rFonts w:asciiTheme="minorHAnsi" w:hAnsiTheme="minorHAnsi"/>
          <w:sz w:val="18"/>
          <w:szCs w:val="18"/>
        </w:rPr>
      </w:pPr>
    </w:p>
    <w:p w:rsidR="00A33CC0" w:rsidRPr="001677C3" w:rsidRDefault="00A33CC0" w:rsidP="00023236">
      <w:pPr>
        <w:spacing w:line="276" w:lineRule="auto"/>
        <w:rPr>
          <w:rFonts w:asciiTheme="minorHAnsi" w:hAnsiTheme="minorHAnsi"/>
          <w:sz w:val="18"/>
          <w:szCs w:val="18"/>
        </w:rPr>
      </w:pPr>
    </w:p>
    <w:sectPr w:rsidR="00A33CC0" w:rsidRPr="001677C3" w:rsidSect="0025544A">
      <w:pgSz w:w="11906" w:h="16838"/>
      <w:pgMar w:top="107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74F7F"/>
    <w:multiLevelType w:val="hybridMultilevel"/>
    <w:tmpl w:val="CA20C53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9F6A82"/>
    <w:multiLevelType w:val="hybridMultilevel"/>
    <w:tmpl w:val="470E5EB4"/>
    <w:lvl w:ilvl="0" w:tplc="E5B8753E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5B1811"/>
    <w:multiLevelType w:val="hybridMultilevel"/>
    <w:tmpl w:val="44C0D612"/>
    <w:lvl w:ilvl="0" w:tplc="5B121B9A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66205A6"/>
    <w:multiLevelType w:val="hybridMultilevel"/>
    <w:tmpl w:val="03C88084"/>
    <w:lvl w:ilvl="0" w:tplc="33DC080C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FC163C"/>
    <w:multiLevelType w:val="hybridMultilevel"/>
    <w:tmpl w:val="3BF81F4A"/>
    <w:lvl w:ilvl="0" w:tplc="040C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325C1E"/>
    <w:multiLevelType w:val="hybridMultilevel"/>
    <w:tmpl w:val="64E06D58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313F47"/>
    <w:multiLevelType w:val="hybridMultilevel"/>
    <w:tmpl w:val="4538C880"/>
    <w:lvl w:ilvl="0" w:tplc="040C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B714C2"/>
    <w:multiLevelType w:val="hybridMultilevel"/>
    <w:tmpl w:val="52CA739A"/>
    <w:lvl w:ilvl="0" w:tplc="CC3A5196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6E6016A"/>
    <w:multiLevelType w:val="hybridMultilevel"/>
    <w:tmpl w:val="F2A8CFC4"/>
    <w:lvl w:ilvl="0" w:tplc="C8001E8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0A6787A"/>
    <w:multiLevelType w:val="hybridMultilevel"/>
    <w:tmpl w:val="D05CE376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26E42C5"/>
    <w:multiLevelType w:val="hybridMultilevel"/>
    <w:tmpl w:val="C2EC7E7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2"/>
  </w:num>
  <w:num w:numId="5">
    <w:abstractNumId w:val="1"/>
  </w:num>
  <w:num w:numId="6">
    <w:abstractNumId w:val="8"/>
  </w:num>
  <w:num w:numId="7">
    <w:abstractNumId w:val="0"/>
  </w:num>
  <w:num w:numId="8">
    <w:abstractNumId w:val="7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A33CC0"/>
    <w:rsid w:val="00023236"/>
    <w:rsid w:val="00055BCF"/>
    <w:rsid w:val="001677C3"/>
    <w:rsid w:val="001771E8"/>
    <w:rsid w:val="0025544A"/>
    <w:rsid w:val="002910C2"/>
    <w:rsid w:val="003C65E7"/>
    <w:rsid w:val="00504EF2"/>
    <w:rsid w:val="00533066"/>
    <w:rsid w:val="00741C44"/>
    <w:rsid w:val="00A33CC0"/>
    <w:rsid w:val="00AD0F1A"/>
    <w:rsid w:val="00AD4620"/>
    <w:rsid w:val="00C13970"/>
    <w:rsid w:val="00D162C8"/>
    <w:rsid w:val="00D56DE6"/>
    <w:rsid w:val="00DF34C0"/>
    <w:rsid w:val="00ED6B9B"/>
    <w:rsid w:val="00F815C4"/>
    <w:rsid w:val="00FA044B"/>
    <w:rsid w:val="00FA5736"/>
    <w:rsid w:val="00FF0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71E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Rupture utérine (RU) </vt:lpstr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Rupture utérine (RU)</dc:title>
  <dc:creator>megh</dc:creator>
  <cp:lastModifiedBy>HOUSSEM</cp:lastModifiedBy>
  <cp:revision>5</cp:revision>
  <dcterms:created xsi:type="dcterms:W3CDTF">2010-03-22T20:17:00Z</dcterms:created>
  <dcterms:modified xsi:type="dcterms:W3CDTF">2012-08-29T22:57:00Z</dcterms:modified>
</cp:coreProperties>
</file>