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975" w:rsidRPr="005F4CF5" w:rsidRDefault="00593B3C" w:rsidP="005F4CF5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5F4CF5">
        <w:rPr>
          <w:rFonts w:asciiTheme="minorHAnsi" w:hAnsiTheme="minorHAnsi"/>
          <w:b/>
          <w:color w:val="FF0000"/>
          <w:sz w:val="22"/>
          <w:szCs w:val="22"/>
        </w:rPr>
        <w:t xml:space="preserve">HEMORRAGIE DE </w:t>
      </w:r>
      <w:smartTag w:uri="urn:schemas-microsoft-com:office:smarttags" w:element="PersonName">
        <w:smartTagPr>
          <w:attr w:name="ProductID" w:val="LA DELIVRANCE"/>
        </w:smartTagPr>
        <w:r w:rsidRPr="005F4CF5">
          <w:rPr>
            <w:rFonts w:asciiTheme="minorHAnsi" w:hAnsiTheme="minorHAnsi"/>
            <w:b/>
            <w:color w:val="FF0000"/>
            <w:sz w:val="22"/>
            <w:szCs w:val="22"/>
          </w:rPr>
          <w:t>LA DELIVRANCE</w:t>
        </w:r>
      </w:smartTag>
    </w:p>
    <w:p w:rsidR="00087975" w:rsidRPr="005F4CF5" w:rsidRDefault="00087975" w:rsidP="005F4CF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D7CFE" w:rsidRPr="005F4CF5" w:rsidRDefault="00ED7CFE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hémorragie génitale d’origine utérine (lit d’insertion du placenta) </w:t>
      </w:r>
      <w:r w:rsidRPr="008E4D5B">
        <w:rPr>
          <w:rFonts w:asciiTheme="minorHAnsi" w:hAnsiTheme="minorHAnsi"/>
          <w:sz w:val="22"/>
          <w:szCs w:val="22"/>
          <w:highlight w:val="yellow"/>
        </w:rPr>
        <w:t>&gt; 500ml</w:t>
      </w:r>
      <w:r w:rsidRPr="005F4CF5">
        <w:rPr>
          <w:rFonts w:asciiTheme="minorHAnsi" w:hAnsiTheme="minorHAnsi"/>
          <w:sz w:val="22"/>
          <w:szCs w:val="22"/>
        </w:rPr>
        <w:t xml:space="preserve"> survenant </w:t>
      </w:r>
      <w:r w:rsidRPr="008E4D5B">
        <w:rPr>
          <w:rFonts w:asciiTheme="minorHAnsi" w:hAnsiTheme="minorHAnsi"/>
          <w:sz w:val="22"/>
          <w:szCs w:val="22"/>
          <w:highlight w:val="yellow"/>
        </w:rPr>
        <w:t>dans les 24h</w:t>
      </w:r>
      <w:r w:rsidRPr="005F4CF5">
        <w:rPr>
          <w:rFonts w:asciiTheme="minorHAnsi" w:hAnsiTheme="minorHAnsi"/>
          <w:sz w:val="22"/>
          <w:szCs w:val="22"/>
        </w:rPr>
        <w:t xml:space="preserve"> suivant l’accouchement </w:t>
      </w:r>
    </w:p>
    <w:p w:rsidR="00D862F2" w:rsidRPr="005F4CF5" w:rsidRDefault="00D862F2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la ligature vivante de Pinard = étranglement des vx par la rétraction de la couche plexiforme de l’utérus </w:t>
      </w:r>
    </w:p>
    <w:p w:rsidR="00D862F2" w:rsidRPr="005F4CF5" w:rsidRDefault="00D862F2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la délivrance doit réunir : délivrance complète + vacuité utérine complète + bonne rétraction utérine + coagulation sanguine normale </w:t>
      </w:r>
    </w:p>
    <w:p w:rsidR="00D862F2" w:rsidRPr="005F4CF5" w:rsidRDefault="00D862F2" w:rsidP="005F4CF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32C09" w:rsidRPr="005F4CF5" w:rsidRDefault="00D862F2" w:rsidP="005F4CF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F4CF5">
        <w:rPr>
          <w:rFonts w:asciiTheme="minorHAnsi" w:hAnsiTheme="minorHAnsi"/>
          <w:b/>
          <w:color w:val="FF0000"/>
          <w:sz w:val="22"/>
          <w:szCs w:val="22"/>
        </w:rPr>
        <w:t>Facteurs de risques :</w:t>
      </w:r>
    </w:p>
    <w:p w:rsidR="00D862F2" w:rsidRPr="005F4CF5" w:rsidRDefault="00D862F2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ATCD d’hémorragie de la délivrance </w:t>
      </w:r>
    </w:p>
    <w:p w:rsidR="00D862F2" w:rsidRPr="005F4CF5" w:rsidRDefault="00D862F2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Multiparité, </w:t>
      </w:r>
      <w:proofErr w:type="spellStart"/>
      <w:r w:rsidRPr="005F4CF5">
        <w:rPr>
          <w:rFonts w:asciiTheme="minorHAnsi" w:hAnsiTheme="minorHAnsi"/>
          <w:sz w:val="22"/>
          <w:szCs w:val="22"/>
        </w:rPr>
        <w:t>surdistension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utérine (</w:t>
      </w:r>
      <w:proofErr w:type="spellStart"/>
      <w:r w:rsidRPr="005F4CF5">
        <w:rPr>
          <w:rFonts w:asciiTheme="minorHAnsi" w:hAnsiTheme="minorHAnsi"/>
          <w:sz w:val="22"/>
          <w:szCs w:val="22"/>
        </w:rPr>
        <w:t>Gss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F4CF5">
        <w:rPr>
          <w:rFonts w:asciiTheme="minorHAnsi" w:hAnsiTheme="minorHAnsi"/>
          <w:sz w:val="22"/>
          <w:szCs w:val="22"/>
        </w:rPr>
        <w:t>gémélaire</w:t>
      </w:r>
      <w:proofErr w:type="spellEnd"/>
      <w:r w:rsidRPr="005F4CF5">
        <w:rPr>
          <w:rFonts w:asciiTheme="minorHAnsi" w:hAnsiTheme="minorHAnsi"/>
          <w:sz w:val="22"/>
          <w:szCs w:val="22"/>
        </w:rPr>
        <w:t>, macrosomie, hydramnios…)</w:t>
      </w:r>
    </w:p>
    <w:p w:rsidR="00D862F2" w:rsidRPr="005F4CF5" w:rsidRDefault="00D862F2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Travail long laborieux </w:t>
      </w:r>
    </w:p>
    <w:p w:rsidR="00D862F2" w:rsidRPr="005F4CF5" w:rsidRDefault="00D862F2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Utérus </w:t>
      </w:r>
      <w:proofErr w:type="spellStart"/>
      <w:r w:rsidRPr="005F4CF5">
        <w:rPr>
          <w:rFonts w:asciiTheme="minorHAnsi" w:hAnsiTheme="minorHAnsi"/>
          <w:sz w:val="22"/>
          <w:szCs w:val="22"/>
        </w:rPr>
        <w:t>p</w:t>
      </w:r>
      <w:r w:rsidR="008E4D5B">
        <w:rPr>
          <w:rFonts w:asciiTheme="minorHAnsi" w:hAnsiTheme="minorHAnsi"/>
          <w:sz w:val="22"/>
          <w:szCs w:val="22"/>
        </w:rPr>
        <w:t>o</w:t>
      </w:r>
      <w:r w:rsidRPr="005F4CF5">
        <w:rPr>
          <w:rFonts w:asciiTheme="minorHAnsi" w:hAnsiTheme="minorHAnsi"/>
          <w:sz w:val="22"/>
          <w:szCs w:val="22"/>
        </w:rPr>
        <w:t>lymyomateux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5F4CF5">
        <w:rPr>
          <w:rFonts w:asciiTheme="minorHAnsi" w:hAnsiTheme="minorHAnsi"/>
          <w:sz w:val="22"/>
          <w:szCs w:val="22"/>
        </w:rPr>
        <w:t>polyfibromateux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</w:t>
      </w:r>
    </w:p>
    <w:p w:rsidR="00F74445" w:rsidRPr="005F4CF5" w:rsidRDefault="00F7444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Utilisation d’anesthésie profonde et de </w:t>
      </w:r>
      <w:proofErr w:type="spellStart"/>
      <w:r w:rsidRPr="005F4CF5">
        <w:rPr>
          <w:rFonts w:asciiTheme="minorHAnsi" w:hAnsiTheme="minorHAnsi"/>
          <w:sz w:val="22"/>
          <w:szCs w:val="22"/>
        </w:rPr>
        <w:t>tocolytique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récents </w:t>
      </w:r>
    </w:p>
    <w:p w:rsidR="00D862F2" w:rsidRPr="005F4CF5" w:rsidRDefault="00D862F2" w:rsidP="005F4CF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D862F2" w:rsidRPr="005F4CF5" w:rsidRDefault="00D862F2" w:rsidP="005F4CF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F4CF5">
        <w:rPr>
          <w:rFonts w:asciiTheme="minorHAnsi" w:hAnsiTheme="minorHAnsi"/>
          <w:b/>
          <w:color w:val="FF0000"/>
          <w:sz w:val="22"/>
          <w:szCs w:val="22"/>
        </w:rPr>
        <w:t>Etiologies :</w:t>
      </w:r>
      <w:r w:rsidR="00AA0B0E">
        <w:rPr>
          <w:rFonts w:asciiTheme="minorHAnsi" w:hAnsiTheme="minorHAnsi"/>
          <w:b/>
          <w:color w:val="FF0000"/>
          <w:sz w:val="22"/>
          <w:szCs w:val="22"/>
        </w:rPr>
        <w:t xml:space="preserve"> +++</w:t>
      </w:r>
    </w:p>
    <w:p w:rsidR="00D862F2" w:rsidRPr="005F4CF5" w:rsidRDefault="00F74445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inertie utérine :</w:t>
      </w:r>
      <w:r w:rsidR="007514C6">
        <w:rPr>
          <w:rFonts w:asciiTheme="minorHAnsi" w:hAnsiTheme="minorHAnsi"/>
          <w:b/>
          <w:sz w:val="22"/>
          <w:szCs w:val="22"/>
        </w:rPr>
        <w:t xml:space="preserve"> après 8H d’absence de contraction</w:t>
      </w:r>
      <w:r w:rsidRPr="005F4CF5">
        <w:rPr>
          <w:rFonts w:asciiTheme="minorHAnsi" w:hAnsiTheme="minorHAnsi"/>
          <w:b/>
          <w:sz w:val="22"/>
          <w:szCs w:val="22"/>
        </w:rPr>
        <w:t xml:space="preserve"> </w:t>
      </w:r>
    </w:p>
    <w:p w:rsidR="00F74445" w:rsidRPr="005F4CF5" w:rsidRDefault="00F7444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cause la plus fréquente = gros utérus de chiffon qui saigne </w:t>
      </w:r>
    </w:p>
    <w:p w:rsidR="00F74445" w:rsidRPr="005F4CF5" w:rsidRDefault="00F7444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absence de globe de sécurité </w:t>
      </w:r>
    </w:p>
    <w:p w:rsidR="00087975" w:rsidRPr="005F4CF5" w:rsidRDefault="00087975" w:rsidP="005F4CF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74445" w:rsidRPr="005F4CF5" w:rsidRDefault="00F74445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anomalies placentaires :</w:t>
      </w:r>
    </w:p>
    <w:p w:rsidR="00F74445" w:rsidRPr="005F4CF5" w:rsidRDefault="00F7444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absence de délivrance </w:t>
      </w:r>
      <w:r w:rsidRPr="00EA6010">
        <w:rPr>
          <w:rFonts w:asciiTheme="minorHAnsi" w:hAnsiTheme="minorHAnsi"/>
          <w:sz w:val="22"/>
          <w:szCs w:val="22"/>
          <w:highlight w:val="yellow"/>
        </w:rPr>
        <w:t>au-delà de 30 minutes</w:t>
      </w:r>
    </w:p>
    <w:p w:rsidR="00F74445" w:rsidRPr="005F4CF5" w:rsidRDefault="00F7444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la rétention du placenta peut être complète =&gt; délivrance artificielle ou incomplète =&gt; révision utérine </w:t>
      </w:r>
    </w:p>
    <w:p w:rsidR="00F74445" w:rsidRPr="005F4CF5" w:rsidRDefault="00F7444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cas particulier du placenta </w:t>
      </w:r>
      <w:proofErr w:type="spellStart"/>
      <w:r w:rsidRPr="005F4CF5">
        <w:rPr>
          <w:rFonts w:asciiTheme="minorHAnsi" w:hAnsiTheme="minorHAnsi"/>
          <w:sz w:val="22"/>
          <w:szCs w:val="22"/>
        </w:rPr>
        <w:t>acréta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ou </w:t>
      </w:r>
      <w:proofErr w:type="spellStart"/>
      <w:r w:rsidRPr="005F4CF5">
        <w:rPr>
          <w:rFonts w:asciiTheme="minorHAnsi" w:hAnsiTheme="minorHAnsi"/>
          <w:sz w:val="22"/>
          <w:szCs w:val="22"/>
        </w:rPr>
        <w:t>percréta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qui rend impossible toute délivrance artificielle ou révision utérine  </w:t>
      </w:r>
    </w:p>
    <w:p w:rsidR="00087975" w:rsidRPr="005F4CF5" w:rsidRDefault="00087975" w:rsidP="005F4CF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74445" w:rsidRPr="005F4CF5" w:rsidRDefault="00F74445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inversion utérine :</w:t>
      </w:r>
    </w:p>
    <w:p w:rsidR="00F7444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rare, </w:t>
      </w:r>
      <w:r w:rsidR="00F74445" w:rsidRPr="005F4CF5">
        <w:rPr>
          <w:rFonts w:asciiTheme="minorHAnsi" w:hAnsiTheme="minorHAnsi"/>
          <w:sz w:val="22"/>
          <w:szCs w:val="22"/>
        </w:rPr>
        <w:t>gravissime = retournement de l’utérus en doigt de</w:t>
      </w:r>
      <w:r w:rsidR="00EA6010">
        <w:rPr>
          <w:rFonts w:asciiTheme="minorHAnsi" w:hAnsiTheme="minorHAnsi"/>
          <w:sz w:val="22"/>
          <w:szCs w:val="22"/>
        </w:rPr>
        <w:t xml:space="preserve"> gant</w:t>
      </w:r>
      <w:r w:rsidR="00F74445" w:rsidRPr="005F4CF5">
        <w:rPr>
          <w:rFonts w:asciiTheme="minorHAnsi" w:hAnsiTheme="minorHAnsi"/>
          <w:sz w:val="22"/>
          <w:szCs w:val="22"/>
        </w:rPr>
        <w:t xml:space="preserve"> extériorisé à la vulve</w:t>
      </w:r>
    </w:p>
    <w:p w:rsidR="0008797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peut être causé par une inertie utérine mais le plus souvent iatrogène</w:t>
      </w:r>
    </w:p>
    <w:p w:rsidR="00F7444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CAT : TRT de l’état de choc + réduction de l’inversion + perfusion d’ocytocine </w:t>
      </w:r>
    </w:p>
    <w:p w:rsidR="00087975" w:rsidRPr="005F4CF5" w:rsidRDefault="00087975" w:rsidP="005F4CF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74445" w:rsidRPr="005F4CF5" w:rsidRDefault="00F74445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 xml:space="preserve">plaies de la filière </w:t>
      </w:r>
      <w:proofErr w:type="spellStart"/>
      <w:r w:rsidRPr="005F4CF5">
        <w:rPr>
          <w:rFonts w:asciiTheme="minorHAnsi" w:hAnsiTheme="minorHAnsi"/>
          <w:b/>
          <w:sz w:val="22"/>
          <w:szCs w:val="22"/>
        </w:rPr>
        <w:t>pelvi</w:t>
      </w:r>
      <w:proofErr w:type="spellEnd"/>
      <w:r w:rsidRPr="005F4CF5">
        <w:rPr>
          <w:rFonts w:asciiTheme="minorHAnsi" w:hAnsiTheme="minorHAnsi"/>
          <w:b/>
          <w:sz w:val="22"/>
          <w:szCs w:val="22"/>
        </w:rPr>
        <w:t>-génitale</w:t>
      </w:r>
      <w:r w:rsidR="00087975" w:rsidRPr="005F4CF5">
        <w:rPr>
          <w:rFonts w:asciiTheme="minorHAnsi" w:hAnsiTheme="minorHAnsi"/>
          <w:b/>
          <w:sz w:val="22"/>
          <w:szCs w:val="22"/>
        </w:rPr>
        <w:t> :</w:t>
      </w:r>
    </w:p>
    <w:p w:rsidR="0008797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éliminées par l’examen sous valve </w:t>
      </w:r>
    </w:p>
    <w:p w:rsidR="00087975" w:rsidRPr="005F4CF5" w:rsidRDefault="00087975" w:rsidP="005F4CF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74445" w:rsidRPr="005F4CF5" w:rsidRDefault="00F74445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 xml:space="preserve">troubles de la coagulation </w:t>
      </w:r>
    </w:p>
    <w:p w:rsidR="00087975" w:rsidRDefault="008E4D5B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favorisés</w:t>
      </w:r>
      <w:r w:rsidR="00087975" w:rsidRPr="005F4CF5">
        <w:rPr>
          <w:rFonts w:asciiTheme="minorHAnsi" w:hAnsiTheme="minorHAnsi"/>
          <w:sz w:val="22"/>
          <w:szCs w:val="22"/>
        </w:rPr>
        <w:t xml:space="preserve"> par une MIU en rétention &gt; 4semaines, </w:t>
      </w:r>
      <w:r w:rsidR="00087975" w:rsidRPr="0080497A">
        <w:rPr>
          <w:rFonts w:asciiTheme="minorHAnsi" w:hAnsiTheme="minorHAnsi"/>
          <w:sz w:val="22"/>
          <w:szCs w:val="22"/>
          <w:highlight w:val="yellow"/>
        </w:rPr>
        <w:t>HRP</w:t>
      </w:r>
      <w:r w:rsidR="0080497A">
        <w:rPr>
          <w:rFonts w:asciiTheme="minorHAnsi" w:hAnsiTheme="minorHAnsi"/>
          <w:sz w:val="22"/>
          <w:szCs w:val="22"/>
        </w:rPr>
        <w:t xml:space="preserve"> </w:t>
      </w:r>
      <w:r w:rsidR="0080497A" w:rsidRPr="0080497A">
        <w:rPr>
          <w:rFonts w:asciiTheme="minorHAnsi" w:hAnsiTheme="minorHAnsi"/>
          <w:sz w:val="22"/>
          <w:szCs w:val="22"/>
          <w:highlight w:val="yellow"/>
        </w:rPr>
        <w:t>(+ fréquente</w:t>
      </w:r>
      <w:r w:rsidR="0080497A">
        <w:rPr>
          <w:rFonts w:asciiTheme="minorHAnsi" w:hAnsiTheme="minorHAnsi"/>
          <w:sz w:val="22"/>
          <w:szCs w:val="22"/>
        </w:rPr>
        <w:t>)</w:t>
      </w:r>
      <w:r w:rsidR="00087975" w:rsidRPr="005F4CF5">
        <w:rPr>
          <w:rFonts w:asciiTheme="minorHAnsi" w:hAnsiTheme="minorHAnsi"/>
          <w:sz w:val="22"/>
          <w:szCs w:val="22"/>
        </w:rPr>
        <w:t xml:space="preserve">, PP, embolie amniotique, septicémie, HELLP syndrome dans la pré-éclampsie </w:t>
      </w:r>
    </w:p>
    <w:p w:rsidR="00F74445" w:rsidRPr="005F4CF5" w:rsidRDefault="00F74445" w:rsidP="005F4CF5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74445" w:rsidRPr="005F4CF5" w:rsidRDefault="00F74445" w:rsidP="005F4CF5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F4CF5">
        <w:rPr>
          <w:rFonts w:asciiTheme="minorHAnsi" w:hAnsiTheme="minorHAnsi"/>
          <w:b/>
          <w:color w:val="FF0000"/>
          <w:sz w:val="22"/>
          <w:szCs w:val="22"/>
        </w:rPr>
        <w:t>CAT</w:t>
      </w:r>
      <w:r w:rsidR="00087975" w:rsidRPr="005F4CF5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087975" w:rsidRPr="005F4CF5" w:rsidRDefault="00087975" w:rsidP="005F4CF5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prévention :</w:t>
      </w:r>
    </w:p>
    <w:p w:rsidR="0008797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respect de la physiologie de la délivrance</w:t>
      </w:r>
    </w:p>
    <w:p w:rsidR="0008797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examen systématique du délivre + révision utérine au moindre doute </w:t>
      </w:r>
    </w:p>
    <w:p w:rsidR="00087975" w:rsidRPr="005F4CF5" w:rsidRDefault="00087975" w:rsidP="005F4CF5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surveillance de toute accouchée en salle de travail pendant 2h</w:t>
      </w:r>
    </w:p>
    <w:p w:rsidR="00087975" w:rsidRPr="005F4CF5" w:rsidRDefault="00087975" w:rsidP="005F4CF5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87975" w:rsidRPr="005F4CF5" w:rsidRDefault="00087975" w:rsidP="005F4CF5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PEC en urgence :</w:t>
      </w:r>
    </w:p>
    <w:p w:rsidR="00087975" w:rsidRPr="005F4CF5" w:rsidRDefault="00087975" w:rsidP="005F4CF5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F4CF5">
        <w:rPr>
          <w:rFonts w:asciiTheme="minorHAnsi" w:hAnsiTheme="minorHAnsi"/>
          <w:sz w:val="22"/>
          <w:szCs w:val="22"/>
          <w:u w:val="single"/>
        </w:rPr>
        <w:t xml:space="preserve">s’assuré de la vacuité utérine + intégrité de la filière génitale </w:t>
      </w:r>
    </w:p>
    <w:p w:rsidR="00087975" w:rsidRPr="005F4CF5" w:rsidRDefault="00087975" w:rsidP="005F4CF5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F4CF5">
        <w:rPr>
          <w:rFonts w:asciiTheme="minorHAnsi" w:hAnsiTheme="minorHAnsi"/>
          <w:sz w:val="22"/>
          <w:szCs w:val="22"/>
          <w:u w:val="single"/>
        </w:rPr>
        <w:t xml:space="preserve">mesures de réanimation </w:t>
      </w:r>
    </w:p>
    <w:p w:rsidR="00087975" w:rsidRPr="005F4CF5" w:rsidRDefault="00087975" w:rsidP="005F4CF5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F4CF5">
        <w:rPr>
          <w:rFonts w:asciiTheme="minorHAnsi" w:hAnsiTheme="minorHAnsi"/>
          <w:sz w:val="22"/>
          <w:szCs w:val="22"/>
          <w:u w:val="single"/>
        </w:rPr>
        <w:lastRenderedPageBreak/>
        <w:t xml:space="preserve">TRT </w:t>
      </w:r>
      <w:proofErr w:type="spellStart"/>
      <w:r w:rsidRPr="005F4CF5">
        <w:rPr>
          <w:rFonts w:asciiTheme="minorHAnsi" w:hAnsiTheme="minorHAnsi"/>
          <w:sz w:val="22"/>
          <w:szCs w:val="22"/>
          <w:u w:val="single"/>
        </w:rPr>
        <w:t>médico</w:t>
      </w:r>
      <w:proofErr w:type="spellEnd"/>
      <w:r w:rsidRPr="005F4CF5">
        <w:rPr>
          <w:rFonts w:asciiTheme="minorHAnsi" w:hAnsiTheme="minorHAnsi"/>
          <w:sz w:val="22"/>
          <w:szCs w:val="22"/>
          <w:u w:val="single"/>
        </w:rPr>
        <w:t xml:space="preserve">-obstétrical </w:t>
      </w:r>
    </w:p>
    <w:p w:rsidR="00BA383E" w:rsidRPr="005F4CF5" w:rsidRDefault="00BA383E" w:rsidP="005F4CF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délivrance non faite : délivrance artificielle + révision utérine </w:t>
      </w:r>
    </w:p>
    <w:p w:rsidR="00BA383E" w:rsidRPr="005F4CF5" w:rsidRDefault="00BA383E" w:rsidP="005F4CF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délivrance faite : révision utérine + massage utérin </w:t>
      </w:r>
    </w:p>
    <w:p w:rsidR="00BA383E" w:rsidRPr="005F4CF5" w:rsidRDefault="00BA383E" w:rsidP="005F4CF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TRT médical :</w:t>
      </w:r>
    </w:p>
    <w:p w:rsidR="00BA383E" w:rsidRPr="005F4CF5" w:rsidRDefault="00BA383E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F4CF5">
        <w:rPr>
          <w:rFonts w:asciiTheme="minorHAnsi" w:hAnsiTheme="minorHAnsi"/>
          <w:sz w:val="22"/>
          <w:szCs w:val="22"/>
        </w:rPr>
        <w:t>utérotoniques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mineurs :</w:t>
      </w:r>
    </w:p>
    <w:p w:rsidR="00BA383E" w:rsidRPr="005F4CF5" w:rsidRDefault="00BA383E" w:rsidP="005F4CF5">
      <w:pPr>
        <w:numPr>
          <w:ilvl w:val="0"/>
          <w:numId w:val="1"/>
        </w:numPr>
        <w:tabs>
          <w:tab w:val="num" w:pos="1620"/>
        </w:tabs>
        <w:spacing w:line="276" w:lineRule="auto"/>
        <w:ind w:firstLine="54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 xml:space="preserve">ocytocine = </w:t>
      </w:r>
      <w:proofErr w:type="spellStart"/>
      <w:r w:rsidRPr="005F4CF5">
        <w:rPr>
          <w:rFonts w:asciiTheme="minorHAnsi" w:hAnsiTheme="minorHAnsi"/>
          <w:b/>
          <w:sz w:val="22"/>
          <w:szCs w:val="22"/>
        </w:rPr>
        <w:t>syntocinon</w:t>
      </w:r>
      <w:proofErr w:type="spellEnd"/>
      <w:r w:rsidRPr="005F4CF5">
        <w:rPr>
          <w:rFonts w:asciiTheme="minorHAnsi" w:hAnsiTheme="minorHAnsi"/>
          <w:sz w:val="22"/>
          <w:szCs w:val="22"/>
        </w:rPr>
        <w:t> : 5UI en IVL, IM ou 10-20UI + SG5% en perfusion</w:t>
      </w:r>
    </w:p>
    <w:p w:rsidR="00BA383E" w:rsidRPr="005F4CF5" w:rsidRDefault="00BA383E" w:rsidP="005F4CF5">
      <w:pPr>
        <w:numPr>
          <w:ilvl w:val="0"/>
          <w:numId w:val="1"/>
        </w:numPr>
        <w:tabs>
          <w:tab w:val="num" w:pos="1620"/>
        </w:tabs>
        <w:spacing w:line="276" w:lineRule="auto"/>
        <w:ind w:firstLine="54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 xml:space="preserve">dérivés de l’ergot de seigle = </w:t>
      </w:r>
      <w:proofErr w:type="spellStart"/>
      <w:r w:rsidRPr="005F4CF5">
        <w:rPr>
          <w:rFonts w:asciiTheme="minorHAnsi" w:hAnsiTheme="minorHAnsi"/>
          <w:b/>
          <w:sz w:val="22"/>
          <w:szCs w:val="22"/>
        </w:rPr>
        <w:t>méthergin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 : 1 </w:t>
      </w:r>
      <w:proofErr w:type="spellStart"/>
      <w:r w:rsidRPr="005F4CF5">
        <w:rPr>
          <w:rFonts w:asciiTheme="minorHAnsi" w:hAnsiTheme="minorHAnsi"/>
          <w:sz w:val="22"/>
          <w:szCs w:val="22"/>
        </w:rPr>
        <w:t>amp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en IM (CI : cardiopathie, HTA)</w:t>
      </w:r>
    </w:p>
    <w:p w:rsidR="00BA383E" w:rsidRPr="005F4CF5" w:rsidRDefault="00BA383E" w:rsidP="005F4CF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F4CF5">
        <w:rPr>
          <w:rFonts w:asciiTheme="minorHAnsi" w:hAnsiTheme="minorHAnsi"/>
          <w:sz w:val="22"/>
          <w:szCs w:val="22"/>
        </w:rPr>
        <w:t>utérotoniques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majeurs : prostaglandines </w:t>
      </w:r>
    </w:p>
    <w:p w:rsidR="00BA383E" w:rsidRPr="005F4CF5" w:rsidRDefault="00BA383E" w:rsidP="005F4CF5">
      <w:pPr>
        <w:numPr>
          <w:ilvl w:val="0"/>
          <w:numId w:val="1"/>
        </w:numPr>
        <w:tabs>
          <w:tab w:val="num" w:pos="1620"/>
        </w:tabs>
        <w:spacing w:line="276" w:lineRule="auto"/>
        <w:ind w:firstLine="54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PGE</w:t>
      </w:r>
      <w:r w:rsidRPr="005F4CF5">
        <w:rPr>
          <w:rFonts w:asciiTheme="minorHAnsi" w:hAnsiTheme="minorHAnsi"/>
          <w:b/>
          <w:sz w:val="22"/>
          <w:szCs w:val="22"/>
          <w:vertAlign w:val="subscript"/>
        </w:rPr>
        <w:t>1</w:t>
      </w:r>
      <w:r w:rsidRPr="005F4CF5">
        <w:rPr>
          <w:rFonts w:asciiTheme="minorHAnsi" w:hAnsiTheme="minorHAnsi"/>
          <w:b/>
          <w:sz w:val="22"/>
          <w:szCs w:val="22"/>
        </w:rPr>
        <w:t xml:space="preserve"> : </w:t>
      </w:r>
      <w:proofErr w:type="spellStart"/>
      <w:r w:rsidRPr="005F4CF5">
        <w:rPr>
          <w:rFonts w:asciiTheme="minorHAnsi" w:hAnsiTheme="minorHAnsi"/>
          <w:b/>
          <w:sz w:val="22"/>
          <w:szCs w:val="22"/>
        </w:rPr>
        <w:t>cytotec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2cp/6h per</w:t>
      </w:r>
    </w:p>
    <w:p w:rsidR="00BA383E" w:rsidRPr="005F4CF5" w:rsidRDefault="00BA383E" w:rsidP="005F4CF5">
      <w:pPr>
        <w:numPr>
          <w:ilvl w:val="0"/>
          <w:numId w:val="1"/>
        </w:numPr>
        <w:tabs>
          <w:tab w:val="num" w:pos="1620"/>
        </w:tabs>
        <w:spacing w:line="276" w:lineRule="auto"/>
        <w:ind w:firstLine="54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b/>
          <w:sz w:val="22"/>
          <w:szCs w:val="22"/>
        </w:rPr>
        <w:t>PGE</w:t>
      </w:r>
      <w:r w:rsidRPr="005F4CF5">
        <w:rPr>
          <w:rFonts w:asciiTheme="minorHAnsi" w:hAnsiTheme="minorHAnsi"/>
          <w:b/>
          <w:sz w:val="22"/>
          <w:szCs w:val="22"/>
          <w:vertAlign w:val="subscript"/>
        </w:rPr>
        <w:t>2</w:t>
      </w:r>
      <w:r w:rsidRPr="005F4CF5">
        <w:rPr>
          <w:rFonts w:asciiTheme="minorHAnsi" w:hAnsiTheme="minorHAnsi"/>
          <w:b/>
          <w:sz w:val="22"/>
          <w:szCs w:val="22"/>
        </w:rPr>
        <w:t xml:space="preserve"> : </w:t>
      </w:r>
      <w:proofErr w:type="spellStart"/>
      <w:r w:rsidRPr="005F4CF5">
        <w:rPr>
          <w:rFonts w:asciiTheme="minorHAnsi" w:hAnsiTheme="minorHAnsi"/>
          <w:b/>
          <w:sz w:val="22"/>
          <w:szCs w:val="22"/>
        </w:rPr>
        <w:t>Nalador</w:t>
      </w:r>
      <w:proofErr w:type="spellEnd"/>
      <w:r w:rsidRPr="005F4CF5">
        <w:rPr>
          <w:rFonts w:asciiTheme="minorHAnsi" w:hAnsiTheme="minorHAnsi"/>
          <w:sz w:val="22"/>
          <w:szCs w:val="22"/>
        </w:rPr>
        <w:t xml:space="preserve"> 3amp/24h en perfusion 1amp + 500cc SSI</w:t>
      </w:r>
    </w:p>
    <w:p w:rsidR="00BA383E" w:rsidRPr="005F4CF5" w:rsidRDefault="00BA383E" w:rsidP="005F4CF5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087975" w:rsidRPr="005F4CF5" w:rsidRDefault="00087975" w:rsidP="005F4CF5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F4CF5">
        <w:rPr>
          <w:rFonts w:asciiTheme="minorHAnsi" w:hAnsiTheme="minorHAnsi"/>
          <w:sz w:val="22"/>
          <w:szCs w:val="22"/>
          <w:u w:val="single"/>
        </w:rPr>
        <w:t xml:space="preserve">TRT chirurgical </w:t>
      </w:r>
    </w:p>
    <w:p w:rsidR="00087975" w:rsidRPr="005F4CF5" w:rsidRDefault="00BA383E" w:rsidP="005F4CF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ligature vasculaire : </w:t>
      </w:r>
    </w:p>
    <w:p w:rsidR="00864854" w:rsidRPr="005F4CF5" w:rsidRDefault="00864854" w:rsidP="005F4CF5">
      <w:pPr>
        <w:numPr>
          <w:ilvl w:val="0"/>
          <w:numId w:val="1"/>
        </w:numPr>
        <w:tabs>
          <w:tab w:val="clear" w:pos="900"/>
          <w:tab w:val="num" w:pos="1620"/>
        </w:tabs>
        <w:spacing w:line="276" w:lineRule="auto"/>
        <w:ind w:left="1620" w:hanging="18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artère utérine si hémorragie grave</w:t>
      </w:r>
    </w:p>
    <w:p w:rsidR="00864854" w:rsidRPr="005F4CF5" w:rsidRDefault="00864854" w:rsidP="005F4CF5">
      <w:pPr>
        <w:numPr>
          <w:ilvl w:val="0"/>
          <w:numId w:val="1"/>
        </w:numPr>
        <w:tabs>
          <w:tab w:val="clear" w:pos="900"/>
          <w:tab w:val="num" w:pos="1620"/>
        </w:tabs>
        <w:spacing w:line="276" w:lineRule="auto"/>
        <w:ind w:left="1620" w:hanging="18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hypogastrique si hémorragie </w:t>
      </w:r>
      <w:proofErr w:type="spellStart"/>
      <w:r w:rsidRPr="005F4CF5">
        <w:rPr>
          <w:rFonts w:asciiTheme="minorHAnsi" w:hAnsiTheme="minorHAnsi"/>
          <w:sz w:val="22"/>
          <w:szCs w:val="22"/>
        </w:rPr>
        <w:t>cervico</w:t>
      </w:r>
      <w:proofErr w:type="spellEnd"/>
      <w:r w:rsidRPr="005F4CF5">
        <w:rPr>
          <w:rFonts w:asciiTheme="minorHAnsi" w:hAnsiTheme="minorHAnsi"/>
          <w:sz w:val="22"/>
          <w:szCs w:val="22"/>
        </w:rPr>
        <w:t>-isthmique</w:t>
      </w:r>
    </w:p>
    <w:p w:rsidR="00864854" w:rsidRPr="005F4CF5" w:rsidRDefault="00864854" w:rsidP="005F4CF5">
      <w:pPr>
        <w:numPr>
          <w:ilvl w:val="0"/>
          <w:numId w:val="1"/>
        </w:numPr>
        <w:tabs>
          <w:tab w:val="clear" w:pos="900"/>
          <w:tab w:val="num" w:pos="1620"/>
        </w:tabs>
        <w:spacing w:line="276" w:lineRule="auto"/>
        <w:ind w:left="1620" w:hanging="180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 xml:space="preserve">vaginal si </w:t>
      </w:r>
      <w:r w:rsidR="00AB3832" w:rsidRPr="005F4CF5">
        <w:rPr>
          <w:rFonts w:asciiTheme="minorHAnsi" w:hAnsiTheme="minorHAnsi"/>
          <w:sz w:val="22"/>
          <w:szCs w:val="22"/>
        </w:rPr>
        <w:t>hémorragie</w:t>
      </w:r>
      <w:r w:rsidRPr="005F4CF5">
        <w:rPr>
          <w:rFonts w:asciiTheme="minorHAnsi" w:hAnsiTheme="minorHAnsi"/>
          <w:sz w:val="22"/>
          <w:szCs w:val="22"/>
        </w:rPr>
        <w:t xml:space="preserve"> grave des ligaments larges </w:t>
      </w:r>
    </w:p>
    <w:p w:rsidR="00BA383E" w:rsidRPr="005F4CF5" w:rsidRDefault="00BA383E" w:rsidP="005F4CF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radio-</w:t>
      </w:r>
      <w:proofErr w:type="spellStart"/>
      <w:r w:rsidRPr="005F4CF5">
        <w:rPr>
          <w:rFonts w:asciiTheme="minorHAnsi" w:hAnsiTheme="minorHAnsi"/>
          <w:sz w:val="22"/>
          <w:szCs w:val="22"/>
        </w:rPr>
        <w:t>embolisation</w:t>
      </w:r>
      <w:proofErr w:type="spellEnd"/>
      <w:r w:rsidRPr="005F4CF5">
        <w:rPr>
          <w:rFonts w:asciiTheme="minorHAnsi" w:hAnsiTheme="minorHAnsi"/>
          <w:sz w:val="22"/>
          <w:szCs w:val="22"/>
        </w:rPr>
        <w:t> :</w:t>
      </w:r>
    </w:p>
    <w:p w:rsidR="00BA383E" w:rsidRPr="005F4CF5" w:rsidRDefault="00BA383E" w:rsidP="005F4CF5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F4CF5">
        <w:rPr>
          <w:rFonts w:asciiTheme="minorHAnsi" w:hAnsiTheme="minorHAnsi"/>
          <w:sz w:val="22"/>
          <w:szCs w:val="22"/>
        </w:rPr>
        <w:t>hystérectomie d’hémostase :</w:t>
      </w:r>
    </w:p>
    <w:sectPr w:rsidR="00BA383E" w:rsidRPr="005F4CF5" w:rsidSect="00087975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A7971"/>
    <w:multiLevelType w:val="hybridMultilevel"/>
    <w:tmpl w:val="3216D996"/>
    <w:lvl w:ilvl="0" w:tplc="FACE5018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366288"/>
    <w:multiLevelType w:val="hybridMultilevel"/>
    <w:tmpl w:val="20444FD6"/>
    <w:lvl w:ilvl="0" w:tplc="A9B4F53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C665C86"/>
    <w:multiLevelType w:val="multilevel"/>
    <w:tmpl w:val="67D48FBC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BD283B"/>
    <w:multiLevelType w:val="hybridMultilevel"/>
    <w:tmpl w:val="67D48FBC"/>
    <w:lvl w:ilvl="0" w:tplc="040C000B"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">
    <w:nsid w:val="5EE709F3"/>
    <w:multiLevelType w:val="hybridMultilevel"/>
    <w:tmpl w:val="9DDECD6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C43C71"/>
    <w:multiLevelType w:val="hybridMultilevel"/>
    <w:tmpl w:val="93EE8B38"/>
    <w:lvl w:ilvl="0" w:tplc="040C0001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01C22C1"/>
    <w:multiLevelType w:val="hybridMultilevel"/>
    <w:tmpl w:val="AAA049CC"/>
    <w:lvl w:ilvl="0" w:tplc="040C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E0A1F0B"/>
    <w:multiLevelType w:val="multilevel"/>
    <w:tmpl w:val="3216D996"/>
    <w:lvl w:ilvl="0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ED7CFE"/>
    <w:rsid w:val="00051204"/>
    <w:rsid w:val="00055BCF"/>
    <w:rsid w:val="00087975"/>
    <w:rsid w:val="000E0B4A"/>
    <w:rsid w:val="00593B3C"/>
    <w:rsid w:val="005F4CF5"/>
    <w:rsid w:val="0060065A"/>
    <w:rsid w:val="0064563E"/>
    <w:rsid w:val="00732C09"/>
    <w:rsid w:val="007514C6"/>
    <w:rsid w:val="0080497A"/>
    <w:rsid w:val="00864854"/>
    <w:rsid w:val="008E4D5B"/>
    <w:rsid w:val="00AA0B0E"/>
    <w:rsid w:val="00AB3832"/>
    <w:rsid w:val="00AD4620"/>
    <w:rsid w:val="00BA383E"/>
    <w:rsid w:val="00D862F2"/>
    <w:rsid w:val="00EA6010"/>
    <w:rsid w:val="00ED7CFE"/>
    <w:rsid w:val="00F173D0"/>
    <w:rsid w:val="00F74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065A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Hémorragie de la délivrance</vt:lpstr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Hémorragie de la délivrance</dc:title>
  <dc:creator>megh</dc:creator>
  <cp:lastModifiedBy>Lebane</cp:lastModifiedBy>
  <cp:revision>8</cp:revision>
  <dcterms:created xsi:type="dcterms:W3CDTF">2010-03-27T21:40:00Z</dcterms:created>
  <dcterms:modified xsi:type="dcterms:W3CDTF">2010-03-29T18:54:00Z</dcterms:modified>
</cp:coreProperties>
</file>