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0A3C3A" w:rsidRDefault="00FD45EE" w:rsidP="000A3C3A">
      <w:pPr>
        <w:jc w:val="center"/>
        <w:rPr>
          <w:b/>
          <w:bCs/>
          <w:color w:val="FF0000"/>
        </w:rPr>
      </w:pPr>
      <w:r w:rsidRPr="000A3C3A">
        <w:rPr>
          <w:b/>
          <w:bCs/>
          <w:color w:val="FF0000"/>
        </w:rPr>
        <w:t>Bassin obstétrical</w:t>
      </w:r>
    </w:p>
    <w:p w:rsidR="00FD45EE" w:rsidRDefault="00FD45EE" w:rsidP="00FD45EE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0A3C3A">
        <w:rPr>
          <w:b/>
          <w:bCs/>
          <w:color w:val="FF0000"/>
        </w:rPr>
        <w:t xml:space="preserve">Bassin osseux </w:t>
      </w:r>
    </w:p>
    <w:p w:rsidR="000A3C3A" w:rsidRPr="000A3C3A" w:rsidRDefault="000A3C3A" w:rsidP="000A3C3A">
      <w:pPr>
        <w:pStyle w:val="Paragraphedeliste"/>
        <w:rPr>
          <w:b/>
          <w:bCs/>
          <w:color w:val="FF0000"/>
        </w:rPr>
      </w:pPr>
    </w:p>
    <w:p w:rsidR="00FD45EE" w:rsidRDefault="00FD45EE" w:rsidP="00FD45EE">
      <w:pPr>
        <w:pStyle w:val="Paragraphedeliste"/>
        <w:numPr>
          <w:ilvl w:val="0"/>
          <w:numId w:val="3"/>
        </w:numPr>
      </w:pPr>
      <w:r>
        <w:t>Formé de 4 os : 2os iliaques + sacrum + coccyx</w:t>
      </w:r>
    </w:p>
    <w:p w:rsidR="00FD45EE" w:rsidRDefault="00FD45EE" w:rsidP="00FD45EE">
      <w:pPr>
        <w:pStyle w:val="Paragraphedeliste"/>
        <w:numPr>
          <w:ilvl w:val="0"/>
          <w:numId w:val="3"/>
        </w:numPr>
      </w:pPr>
      <w:r>
        <w:t>articulations : symphyse pubienne + symphyse</w:t>
      </w:r>
      <w:r w:rsidR="001C50F0">
        <w:t>s</w:t>
      </w:r>
      <w:r>
        <w:t xml:space="preserve"> sacro-iliaque</w:t>
      </w:r>
      <w:r w:rsidR="001C50F0">
        <w:t>s</w:t>
      </w:r>
      <w:r>
        <w:t xml:space="preserve"> + articulation coccygienne</w:t>
      </w:r>
    </w:p>
    <w:p w:rsidR="00FD45EE" w:rsidRDefault="00FD45EE" w:rsidP="00FD45EE">
      <w:pPr>
        <w:pStyle w:val="Paragraphedeliste"/>
        <w:numPr>
          <w:ilvl w:val="0"/>
          <w:numId w:val="3"/>
        </w:numPr>
      </w:pPr>
      <w:r>
        <w:t xml:space="preserve">Il est divisé par les lignes innominés =&gt; grand bassin et petit bassin (bassin obstétrical proprement dit = DS + excavation pelvienne + DI) </w:t>
      </w:r>
    </w:p>
    <w:p w:rsidR="000A3C3A" w:rsidRDefault="000A3C3A" w:rsidP="000A3C3A">
      <w:pPr>
        <w:pStyle w:val="Paragraphedeliste"/>
      </w:pPr>
    </w:p>
    <w:p w:rsidR="00FD45EE" w:rsidRDefault="00FD45EE" w:rsidP="00932DA4">
      <w:pPr>
        <w:pStyle w:val="Paragraphedeliste"/>
        <w:numPr>
          <w:ilvl w:val="0"/>
          <w:numId w:val="4"/>
        </w:numPr>
      </w:pPr>
      <w:r w:rsidRPr="001C50F0">
        <w:rPr>
          <w:b/>
          <w:bCs/>
        </w:rPr>
        <w:t>Détroit sup </w:t>
      </w:r>
      <w:r>
        <w:t xml:space="preserve">= plan d’engagement </w:t>
      </w:r>
      <w:r w:rsidR="00932DA4">
        <w:t>de la présentation qui sépare le grand et petit bassin</w:t>
      </w:r>
    </w:p>
    <w:p w:rsidR="00932DA4" w:rsidRDefault="00932DA4" w:rsidP="00932DA4">
      <w:pPr>
        <w:pStyle w:val="Paragraphedeliste"/>
        <w:numPr>
          <w:ilvl w:val="0"/>
          <w:numId w:val="5"/>
        </w:numPr>
      </w:pPr>
      <w:r>
        <w:t>Limite arrière : promontoire</w:t>
      </w:r>
    </w:p>
    <w:p w:rsidR="00932DA4" w:rsidRDefault="00932DA4" w:rsidP="00932DA4">
      <w:pPr>
        <w:pStyle w:val="Paragraphedeliste"/>
        <w:numPr>
          <w:ilvl w:val="0"/>
          <w:numId w:val="5"/>
        </w:numPr>
      </w:pPr>
      <w:r>
        <w:t>Limite latérale : ligne innominée </w:t>
      </w:r>
    </w:p>
    <w:p w:rsidR="00932DA4" w:rsidRDefault="00932DA4" w:rsidP="00932DA4">
      <w:pPr>
        <w:pStyle w:val="Paragraphedeliste"/>
        <w:numPr>
          <w:ilvl w:val="0"/>
          <w:numId w:val="5"/>
        </w:numPr>
      </w:pPr>
      <w:r>
        <w:t xml:space="preserve">Limite antérieure : </w:t>
      </w:r>
      <w:r w:rsidR="00DB65A9">
        <w:t xml:space="preserve">bord sup de la </w:t>
      </w:r>
      <w:r>
        <w:t>symphyse pubienne</w:t>
      </w:r>
    </w:p>
    <w:p w:rsidR="00932DA4" w:rsidRDefault="00932DA4" w:rsidP="00932DA4">
      <w:pPr>
        <w:pStyle w:val="Paragraphedeliste"/>
        <w:numPr>
          <w:ilvl w:val="0"/>
          <w:numId w:val="5"/>
        </w:numPr>
      </w:pPr>
      <w:r>
        <w:t xml:space="preserve">Diamètre </w:t>
      </w:r>
      <w:proofErr w:type="spellStart"/>
      <w:r>
        <w:t>ant</w:t>
      </w:r>
      <w:proofErr w:type="spellEnd"/>
      <w:r>
        <w:t xml:space="preserve">-post utile </w:t>
      </w:r>
      <w:proofErr w:type="spellStart"/>
      <w:r>
        <w:t>promonto</w:t>
      </w:r>
      <w:proofErr w:type="spellEnd"/>
      <w:r>
        <w:t>-</w:t>
      </w:r>
      <w:proofErr w:type="spellStart"/>
      <w:r>
        <w:t>rétropubien</w:t>
      </w:r>
      <w:proofErr w:type="spellEnd"/>
      <w:r>
        <w:t xml:space="preserve"> = 10,5 cm </w:t>
      </w:r>
    </w:p>
    <w:p w:rsidR="00932DA4" w:rsidRDefault="00932DA4" w:rsidP="00932DA4">
      <w:pPr>
        <w:pStyle w:val="Paragraphedeliste"/>
        <w:numPr>
          <w:ilvl w:val="0"/>
          <w:numId w:val="5"/>
        </w:numPr>
      </w:pPr>
      <w:r>
        <w:t>Diamètre transverse médian utile = 13cm</w:t>
      </w:r>
    </w:p>
    <w:p w:rsidR="00932DA4" w:rsidRDefault="00932DA4" w:rsidP="00932DA4">
      <w:pPr>
        <w:pStyle w:val="Paragraphedeliste"/>
        <w:numPr>
          <w:ilvl w:val="0"/>
          <w:numId w:val="5"/>
        </w:numPr>
      </w:pPr>
      <w:r w:rsidRPr="001C50F0">
        <w:rPr>
          <w:highlight w:val="yellow"/>
        </w:rPr>
        <w:t>Diamètre oblique = 12cm</w:t>
      </w:r>
      <w:r>
        <w:t xml:space="preserve"> (de l’éminence </w:t>
      </w:r>
      <w:proofErr w:type="spellStart"/>
      <w:r>
        <w:t>ilio</w:t>
      </w:r>
      <w:proofErr w:type="spellEnd"/>
      <w:r>
        <w:t>-pectinée à la symphyse sacro-iliaque)</w:t>
      </w:r>
    </w:p>
    <w:p w:rsidR="000A3C3A" w:rsidRDefault="000A3C3A" w:rsidP="000A3C3A">
      <w:pPr>
        <w:pStyle w:val="Paragraphedeliste"/>
        <w:ind w:left="1440"/>
      </w:pPr>
    </w:p>
    <w:p w:rsidR="00DB65A9" w:rsidRDefault="00DB65A9" w:rsidP="00DB65A9">
      <w:pPr>
        <w:pStyle w:val="Paragraphedeliste"/>
        <w:numPr>
          <w:ilvl w:val="0"/>
          <w:numId w:val="4"/>
        </w:numPr>
      </w:pPr>
      <w:r>
        <w:t>Excavation pelvienne : descente et rotation</w:t>
      </w:r>
    </w:p>
    <w:p w:rsidR="00DB65A9" w:rsidRDefault="00DB65A9" w:rsidP="001C50F0">
      <w:pPr>
        <w:pStyle w:val="Paragraphedeliste"/>
        <w:numPr>
          <w:ilvl w:val="0"/>
          <w:numId w:val="5"/>
        </w:numPr>
      </w:pPr>
      <w:r>
        <w:t>Forme d’un canal cour</w:t>
      </w:r>
      <w:r w:rsidR="001C50F0">
        <w:t>b</w:t>
      </w:r>
      <w:r>
        <w:t>é</w:t>
      </w:r>
      <w:r w:rsidR="000A3C3A">
        <w:t xml:space="preserve"> : paroi </w:t>
      </w:r>
      <w:proofErr w:type="spellStart"/>
      <w:r w:rsidR="000A3C3A">
        <w:t>ant</w:t>
      </w:r>
      <w:proofErr w:type="spellEnd"/>
      <w:r w:rsidR="000A3C3A">
        <w:t xml:space="preserve"> 4cm et paroi post 16cm</w:t>
      </w:r>
    </w:p>
    <w:p w:rsidR="00DB65A9" w:rsidRDefault="00DB65A9" w:rsidP="00DB65A9">
      <w:pPr>
        <w:pStyle w:val="Paragraphedeliste"/>
        <w:numPr>
          <w:ilvl w:val="0"/>
          <w:numId w:val="5"/>
        </w:numPr>
      </w:pPr>
      <w:r>
        <w:t>Limite arrière : sacrum et coccyx</w:t>
      </w:r>
    </w:p>
    <w:p w:rsidR="00DB65A9" w:rsidRDefault="00DB65A9" w:rsidP="00DB65A9">
      <w:pPr>
        <w:pStyle w:val="Paragraphedeliste"/>
        <w:numPr>
          <w:ilvl w:val="0"/>
          <w:numId w:val="5"/>
        </w:numPr>
      </w:pPr>
      <w:r>
        <w:t>Limite antérieure : face post de la symphyse pubienne</w:t>
      </w:r>
    </w:p>
    <w:p w:rsidR="00DB65A9" w:rsidRDefault="000A3C3A" w:rsidP="00DB65A9">
      <w:pPr>
        <w:pStyle w:val="Paragraphedeliste"/>
        <w:numPr>
          <w:ilvl w:val="0"/>
          <w:numId w:val="5"/>
        </w:numPr>
      </w:pPr>
      <w:r>
        <w:t>Rétrécissement</w:t>
      </w:r>
      <w:r w:rsidR="00DB65A9">
        <w:t xml:space="preserve"> </w:t>
      </w:r>
      <w:r>
        <w:t xml:space="preserve">= détroit moyen </w:t>
      </w:r>
    </w:p>
    <w:p w:rsidR="000A3C3A" w:rsidRDefault="000A3C3A" w:rsidP="00DB65A9">
      <w:pPr>
        <w:pStyle w:val="Paragraphedeliste"/>
        <w:numPr>
          <w:ilvl w:val="0"/>
          <w:numId w:val="5"/>
        </w:numPr>
      </w:pPr>
      <w:r w:rsidRPr="001C50F0">
        <w:rPr>
          <w:highlight w:val="yellow"/>
        </w:rPr>
        <w:t>Diamètre bi épineux = 10,8cm</w:t>
      </w:r>
      <w:r>
        <w:t> : diamètre transversal du DM unissant les épines sciatiques</w:t>
      </w:r>
    </w:p>
    <w:p w:rsidR="000A3C3A" w:rsidRDefault="000A3C3A" w:rsidP="000A3C3A">
      <w:pPr>
        <w:pStyle w:val="Paragraphedeliste"/>
        <w:ind w:left="1440"/>
      </w:pPr>
    </w:p>
    <w:p w:rsidR="000A3C3A" w:rsidRDefault="000A3C3A" w:rsidP="000A3C3A">
      <w:pPr>
        <w:pStyle w:val="Paragraphedeliste"/>
        <w:numPr>
          <w:ilvl w:val="0"/>
          <w:numId w:val="4"/>
        </w:numPr>
      </w:pPr>
      <w:r>
        <w:t xml:space="preserve">Détroit inf : plan de dégagement  </w:t>
      </w:r>
    </w:p>
    <w:p w:rsidR="000A3C3A" w:rsidRDefault="000A3C3A" w:rsidP="000A3C3A">
      <w:pPr>
        <w:pStyle w:val="Paragraphedeliste"/>
        <w:numPr>
          <w:ilvl w:val="0"/>
          <w:numId w:val="5"/>
        </w:numPr>
      </w:pPr>
      <w:r>
        <w:t>Limite arrière : coccyx</w:t>
      </w:r>
    </w:p>
    <w:p w:rsidR="000A3C3A" w:rsidRDefault="000A3C3A" w:rsidP="000A3C3A">
      <w:pPr>
        <w:pStyle w:val="Paragraphedeliste"/>
        <w:numPr>
          <w:ilvl w:val="0"/>
          <w:numId w:val="5"/>
        </w:numPr>
      </w:pPr>
      <w:r>
        <w:t>Limite antérieure : bord inf de la symphyse pubienne</w:t>
      </w:r>
    </w:p>
    <w:p w:rsidR="000A3C3A" w:rsidRDefault="000A3C3A" w:rsidP="000A3C3A">
      <w:pPr>
        <w:pStyle w:val="Paragraphedeliste"/>
        <w:numPr>
          <w:ilvl w:val="0"/>
          <w:numId w:val="5"/>
        </w:numPr>
      </w:pPr>
      <w:r w:rsidRPr="001C50F0">
        <w:rPr>
          <w:highlight w:val="yellow"/>
        </w:rPr>
        <w:t>Diamètre bi-ischiatique = 11cm</w:t>
      </w:r>
      <w:r>
        <w:t xml:space="preserve"> </w:t>
      </w:r>
    </w:p>
    <w:p w:rsidR="00DB65A9" w:rsidRDefault="00DB65A9" w:rsidP="00DB65A9">
      <w:pPr>
        <w:pStyle w:val="Paragraphedeliste"/>
        <w:ind w:left="1080"/>
      </w:pPr>
    </w:p>
    <w:p w:rsidR="00FD45EE" w:rsidRPr="000A3C3A" w:rsidRDefault="00FD45EE" w:rsidP="00FD45EE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0A3C3A">
        <w:rPr>
          <w:b/>
          <w:bCs/>
          <w:color w:val="FF0000"/>
        </w:rPr>
        <w:t>Bassin mou</w:t>
      </w:r>
    </w:p>
    <w:p w:rsidR="000A3C3A" w:rsidRPr="000A3C3A" w:rsidRDefault="000A3C3A" w:rsidP="000A3C3A">
      <w:pPr>
        <w:rPr>
          <w:b/>
          <w:bCs/>
          <w:color w:val="FF0000"/>
        </w:rPr>
      </w:pPr>
      <w:r w:rsidRPr="000A3C3A">
        <w:rPr>
          <w:b/>
          <w:bCs/>
          <w:color w:val="FF0000"/>
        </w:rPr>
        <w:t xml:space="preserve">Exploration : </w:t>
      </w:r>
    </w:p>
    <w:p w:rsidR="000A3C3A" w:rsidRPr="000A3C3A" w:rsidRDefault="000A3C3A" w:rsidP="000A3C3A">
      <w:pPr>
        <w:rPr>
          <w:b/>
          <w:bCs/>
        </w:rPr>
      </w:pPr>
      <w:r w:rsidRPr="000A3C3A">
        <w:rPr>
          <w:b/>
          <w:bCs/>
        </w:rPr>
        <w:t xml:space="preserve">Triangle de </w:t>
      </w:r>
      <w:proofErr w:type="spellStart"/>
      <w:r w:rsidRPr="000A3C3A">
        <w:rPr>
          <w:b/>
          <w:bCs/>
        </w:rPr>
        <w:t>Michaelis</w:t>
      </w:r>
      <w:proofErr w:type="spellEnd"/>
      <w:r w:rsidRPr="000A3C3A">
        <w:rPr>
          <w:b/>
          <w:bCs/>
        </w:rPr>
        <w:t xml:space="preserve"> : situé entre </w:t>
      </w:r>
    </w:p>
    <w:p w:rsidR="000A3C3A" w:rsidRDefault="000A3C3A" w:rsidP="000A3C3A">
      <w:pPr>
        <w:pStyle w:val="Paragraphedeliste"/>
        <w:numPr>
          <w:ilvl w:val="0"/>
          <w:numId w:val="4"/>
        </w:numPr>
      </w:pPr>
      <w:r>
        <w:t xml:space="preserve">En bas : le sommet du pli fessier </w:t>
      </w:r>
    </w:p>
    <w:p w:rsidR="000A3C3A" w:rsidRDefault="000A3C3A" w:rsidP="001C50F0">
      <w:pPr>
        <w:pStyle w:val="Paragraphedeliste"/>
        <w:numPr>
          <w:ilvl w:val="0"/>
          <w:numId w:val="4"/>
        </w:numPr>
      </w:pPr>
      <w:r>
        <w:t>Latéralement : les fossettes cutanées e</w:t>
      </w:r>
      <w:r w:rsidR="001C50F0">
        <w:t>n</w:t>
      </w:r>
      <w:r>
        <w:t xml:space="preserve"> regard des épines iliaques</w:t>
      </w:r>
    </w:p>
    <w:p w:rsidR="000A3C3A" w:rsidRDefault="000A3C3A" w:rsidP="000A3C3A">
      <w:pPr>
        <w:pStyle w:val="Paragraphedeliste"/>
        <w:numPr>
          <w:ilvl w:val="0"/>
          <w:numId w:val="4"/>
        </w:numPr>
      </w:pPr>
      <w:r>
        <w:t>En haut : apophyse épineuse de L5</w:t>
      </w:r>
    </w:p>
    <w:sectPr w:rsidR="000A3C3A" w:rsidSect="00932DA4">
      <w:pgSz w:w="11906" w:h="16838"/>
      <w:pgMar w:top="1440" w:right="1133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F4B69"/>
    <w:multiLevelType w:val="hybridMultilevel"/>
    <w:tmpl w:val="E6A87BB4"/>
    <w:lvl w:ilvl="0" w:tplc="8624BDC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DA2065"/>
    <w:multiLevelType w:val="hybridMultilevel"/>
    <w:tmpl w:val="FAC89082"/>
    <w:lvl w:ilvl="0" w:tplc="98789790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6E4310"/>
    <w:multiLevelType w:val="hybridMultilevel"/>
    <w:tmpl w:val="99AA741E"/>
    <w:lvl w:ilvl="0" w:tplc="DE7494D8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FAF4F9A"/>
    <w:multiLevelType w:val="hybridMultilevel"/>
    <w:tmpl w:val="0082F95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9A5C7C"/>
    <w:multiLevelType w:val="hybridMultilevel"/>
    <w:tmpl w:val="82709628"/>
    <w:lvl w:ilvl="0" w:tplc="3E02624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D45EE"/>
    <w:rsid w:val="000A3C3A"/>
    <w:rsid w:val="00130EAE"/>
    <w:rsid w:val="001C50F0"/>
    <w:rsid w:val="00932DA4"/>
    <w:rsid w:val="00AC1FA6"/>
    <w:rsid w:val="00C758BB"/>
    <w:rsid w:val="00D14491"/>
    <w:rsid w:val="00DB65A9"/>
    <w:rsid w:val="00FD4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D45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208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2010-03-25T17:53:00Z</dcterms:created>
  <dcterms:modified xsi:type="dcterms:W3CDTF">2010-03-26T15:07:00Z</dcterms:modified>
</cp:coreProperties>
</file>