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A86C27" w:rsidRDefault="00BC4C4B" w:rsidP="00A86C2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A86C27">
        <w:rPr>
          <w:rFonts w:asciiTheme="minorHAnsi" w:hAnsiTheme="minorHAnsi"/>
          <w:b/>
          <w:color w:val="FF0000"/>
          <w:sz w:val="22"/>
          <w:szCs w:val="22"/>
        </w:rPr>
        <w:t>DYSTOCIE OSSEUSE</w:t>
      </w:r>
    </w:p>
    <w:p w:rsidR="00BC4C4B" w:rsidRPr="00A86C27" w:rsidRDefault="00BC4C4B" w:rsidP="00A86C2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</w:p>
    <w:p w:rsidR="006C70FF" w:rsidRPr="00A86C27" w:rsidRDefault="006C70FF" w:rsidP="00A86C2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accouchement laborieux voir impossible par voie naturelle</w:t>
      </w:r>
    </w:p>
    <w:p w:rsidR="00BC4C4B" w:rsidRPr="00A86C27" w:rsidRDefault="00BC4C4B" w:rsidP="00A86C2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C70FF" w:rsidRPr="00A86C27" w:rsidRDefault="00260624" w:rsidP="00A86C2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C27">
        <w:rPr>
          <w:rFonts w:asciiTheme="minorHAnsi" w:hAnsiTheme="minorHAnsi"/>
          <w:b/>
          <w:sz w:val="22"/>
          <w:szCs w:val="22"/>
        </w:rPr>
        <w:t xml:space="preserve">classification morphologique de Caldwell et </w:t>
      </w:r>
      <w:proofErr w:type="spellStart"/>
      <w:r w:rsidRPr="00A86C27">
        <w:rPr>
          <w:rFonts w:asciiTheme="minorHAnsi" w:hAnsiTheme="minorHAnsi"/>
          <w:b/>
          <w:sz w:val="22"/>
          <w:szCs w:val="22"/>
        </w:rPr>
        <w:t>Moloy</w:t>
      </w:r>
      <w:proofErr w:type="spellEnd"/>
    </w:p>
    <w:p w:rsidR="00260624" w:rsidRPr="00A86C27" w:rsidRDefault="00260624" w:rsidP="00A86C2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g</w:t>
      </w:r>
      <w:r w:rsidR="0057701C">
        <w:rPr>
          <w:rFonts w:asciiTheme="minorHAnsi" w:hAnsiTheme="minorHAnsi"/>
          <w:sz w:val="22"/>
          <w:szCs w:val="22"/>
        </w:rPr>
        <w:t>ynoïde : bassin dont le détroit</w:t>
      </w:r>
      <w:r w:rsidRPr="00A86C27">
        <w:rPr>
          <w:rFonts w:asciiTheme="minorHAnsi" w:hAnsiTheme="minorHAnsi"/>
          <w:sz w:val="22"/>
          <w:szCs w:val="22"/>
        </w:rPr>
        <w:t xml:space="preserve"> supérieur est circulaire</w:t>
      </w:r>
    </w:p>
    <w:p w:rsidR="00260624" w:rsidRPr="00A86C27" w:rsidRDefault="00260624" w:rsidP="00A86C2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anthropoïde : bassin ovalaire à grand axe antéropostérieure </w:t>
      </w:r>
    </w:p>
    <w:p w:rsidR="00260624" w:rsidRPr="00A86C27" w:rsidRDefault="00260624" w:rsidP="00A86C2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p</w:t>
      </w:r>
      <w:r w:rsidR="0057701C">
        <w:rPr>
          <w:rFonts w:asciiTheme="minorHAnsi" w:hAnsiTheme="minorHAnsi"/>
          <w:sz w:val="22"/>
          <w:szCs w:val="22"/>
        </w:rPr>
        <w:t>latypelloïde : bassin ovalaire à</w:t>
      </w:r>
      <w:r w:rsidRPr="00A86C27">
        <w:rPr>
          <w:rFonts w:asciiTheme="minorHAnsi" w:hAnsiTheme="minorHAnsi"/>
          <w:sz w:val="22"/>
          <w:szCs w:val="22"/>
        </w:rPr>
        <w:t xml:space="preserve"> g</w:t>
      </w:r>
      <w:r w:rsidR="0057701C">
        <w:rPr>
          <w:rFonts w:asciiTheme="minorHAnsi" w:hAnsiTheme="minorHAnsi"/>
          <w:sz w:val="22"/>
          <w:szCs w:val="22"/>
        </w:rPr>
        <w:t>rand axe transverse</w:t>
      </w:r>
    </w:p>
    <w:p w:rsidR="00260624" w:rsidRPr="00A86C27" w:rsidRDefault="00260624" w:rsidP="00A86C2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androïde : bassin dont le DS est triangulaire </w:t>
      </w:r>
    </w:p>
    <w:p w:rsidR="00260624" w:rsidRPr="00A86C27" w:rsidRDefault="00260624" w:rsidP="00A86C27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260624" w:rsidRPr="00A86C27" w:rsidRDefault="00260624" w:rsidP="00A86C2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C27">
        <w:rPr>
          <w:rFonts w:asciiTheme="minorHAnsi" w:hAnsiTheme="minorHAnsi"/>
          <w:b/>
          <w:sz w:val="22"/>
          <w:szCs w:val="22"/>
        </w:rPr>
        <w:t>classification anatomique :</w:t>
      </w:r>
    </w:p>
    <w:p w:rsidR="00260624" w:rsidRPr="00A86C27" w:rsidRDefault="00260624" w:rsidP="00A86C2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b/>
          <w:color w:val="FF0000"/>
          <w:sz w:val="22"/>
          <w:szCs w:val="22"/>
        </w:rPr>
        <w:t xml:space="preserve">bassins </w:t>
      </w:r>
      <w:r w:rsidR="0057701C">
        <w:rPr>
          <w:rFonts w:asciiTheme="minorHAnsi" w:hAnsiTheme="minorHAnsi"/>
          <w:b/>
          <w:color w:val="FF0000"/>
          <w:sz w:val="22"/>
          <w:szCs w:val="22"/>
        </w:rPr>
        <w:t>a</w:t>
      </w:r>
      <w:r w:rsidRPr="00A86C27">
        <w:rPr>
          <w:rFonts w:asciiTheme="minorHAnsi" w:hAnsiTheme="minorHAnsi"/>
          <w:b/>
          <w:color w:val="FF0000"/>
          <w:sz w:val="22"/>
          <w:szCs w:val="22"/>
        </w:rPr>
        <w:t>symétriques :</w:t>
      </w:r>
      <w:r w:rsidRPr="00A86C27">
        <w:rPr>
          <w:rFonts w:asciiTheme="minorHAnsi" w:hAnsiTheme="minorHAnsi"/>
          <w:sz w:val="22"/>
          <w:szCs w:val="22"/>
        </w:rPr>
        <w:t xml:space="preserve"> (</w:t>
      </w:r>
      <w:r w:rsidR="00192A3B" w:rsidRPr="00A86C27">
        <w:rPr>
          <w:rFonts w:asciiTheme="minorHAnsi" w:hAnsiTheme="minorHAnsi"/>
          <w:sz w:val="22"/>
          <w:szCs w:val="22"/>
        </w:rPr>
        <w:t>3% des cas)</w:t>
      </w:r>
      <w:r w:rsidRPr="00A86C27">
        <w:rPr>
          <w:rFonts w:asciiTheme="minorHAnsi" w:hAnsiTheme="minorHAnsi"/>
          <w:sz w:val="22"/>
          <w:szCs w:val="22"/>
        </w:rPr>
        <w:t xml:space="preserve"> </w:t>
      </w:r>
    </w:p>
    <w:p w:rsidR="00260624" w:rsidRPr="00A86C27" w:rsidRDefault="00260624" w:rsidP="00A86C2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différence entre les diamètres obliques droit et gauche et entre les sacro-cotyloïdien</w:t>
      </w:r>
      <w:r w:rsidR="00192A3B" w:rsidRPr="00A86C27">
        <w:rPr>
          <w:rFonts w:asciiTheme="minorHAnsi" w:hAnsiTheme="minorHAnsi"/>
          <w:sz w:val="22"/>
          <w:szCs w:val="22"/>
        </w:rPr>
        <w:t xml:space="preserve">s droit et gauche </w:t>
      </w:r>
      <w:r w:rsidR="00192A3B" w:rsidRPr="003A0B94">
        <w:rPr>
          <w:rFonts w:asciiTheme="minorHAnsi" w:hAnsiTheme="minorHAnsi"/>
          <w:sz w:val="22"/>
          <w:szCs w:val="22"/>
          <w:highlight w:val="yellow"/>
        </w:rPr>
        <w:t xml:space="preserve">&gt; </w:t>
      </w:r>
      <w:smartTag w:uri="urn:schemas-microsoft-com:office:smarttags" w:element="metricconverter">
        <w:smartTagPr>
          <w:attr w:name="ProductID" w:val="1 cm"/>
        </w:smartTagPr>
        <w:r w:rsidR="00192A3B" w:rsidRPr="003A0B94">
          <w:rPr>
            <w:rFonts w:asciiTheme="minorHAnsi" w:hAnsiTheme="minorHAnsi"/>
            <w:sz w:val="22"/>
            <w:szCs w:val="22"/>
            <w:highlight w:val="yellow"/>
          </w:rPr>
          <w:t>1 cm</w:t>
        </w:r>
      </w:smartTag>
      <w:r w:rsidR="00192A3B" w:rsidRPr="00A86C27">
        <w:rPr>
          <w:rFonts w:asciiTheme="minorHAnsi" w:hAnsiTheme="minorHAnsi"/>
          <w:sz w:val="22"/>
          <w:szCs w:val="22"/>
        </w:rPr>
        <w:t xml:space="preserve"> </w:t>
      </w:r>
    </w:p>
    <w:p w:rsidR="00192A3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asymétrie légère : différence de </w:t>
      </w:r>
      <w:smartTag w:uri="urn:schemas-microsoft-com:office:smarttags" w:element="metricconverter">
        <w:smartTagPr>
          <w:attr w:name="ProductID" w:val="1 cm"/>
        </w:smartTagPr>
        <w:r w:rsidRPr="00A86C27">
          <w:rPr>
            <w:rFonts w:asciiTheme="minorHAnsi" w:hAnsiTheme="minorHAnsi"/>
            <w:sz w:val="22"/>
            <w:szCs w:val="22"/>
          </w:rPr>
          <w:t>1 cm</w:t>
        </w:r>
      </w:smartTag>
    </w:p>
    <w:p w:rsidR="00192A3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asymétrie moyenne : différence de 2cm</w:t>
      </w:r>
    </w:p>
    <w:p w:rsidR="00192A3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asymétrie violente : différence de 3cm et plus </w:t>
      </w:r>
    </w:p>
    <w:p w:rsidR="00192A3B" w:rsidRPr="00A86C27" w:rsidRDefault="00192A3B" w:rsidP="00A86C27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260624" w:rsidRPr="00A86C27" w:rsidRDefault="0057701C" w:rsidP="00A86C2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 xml:space="preserve">bassins </w:t>
      </w:r>
      <w:r w:rsidR="00260624" w:rsidRPr="00A86C27">
        <w:rPr>
          <w:rFonts w:asciiTheme="minorHAnsi" w:hAnsiTheme="minorHAnsi"/>
          <w:b/>
          <w:color w:val="FF0000"/>
          <w:sz w:val="22"/>
          <w:szCs w:val="22"/>
        </w:rPr>
        <w:t>symétriques</w:t>
      </w:r>
      <w:r w:rsidR="00192A3B" w:rsidRPr="00A86C27">
        <w:rPr>
          <w:rFonts w:asciiTheme="minorHAnsi" w:hAnsiTheme="minorHAnsi"/>
          <w:sz w:val="22"/>
          <w:szCs w:val="22"/>
        </w:rPr>
        <w:t> : (97% des cas)</w:t>
      </w:r>
    </w:p>
    <w:p w:rsidR="00192A3B" w:rsidRPr="00A86C27" w:rsidRDefault="00192A3B" w:rsidP="00A86C2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le bassin est rétréci au niveau du détroit supérieur, 5 types</w:t>
      </w:r>
    </w:p>
    <w:p w:rsidR="00192A3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aplati pur</w:t>
      </w:r>
      <w:r w:rsidR="007F70BF" w:rsidRPr="00A86C27">
        <w:rPr>
          <w:rFonts w:asciiTheme="minorHAnsi" w:hAnsiTheme="minorHAnsi"/>
          <w:sz w:val="22"/>
          <w:szCs w:val="22"/>
        </w:rPr>
        <w:t xml:space="preserve"> : diminution du diamètre </w:t>
      </w:r>
      <w:proofErr w:type="spellStart"/>
      <w:r w:rsidR="007F70BF" w:rsidRPr="00A86C27">
        <w:rPr>
          <w:rFonts w:asciiTheme="minorHAnsi" w:hAnsiTheme="minorHAnsi"/>
          <w:sz w:val="22"/>
          <w:szCs w:val="22"/>
        </w:rPr>
        <w:t>promonto</w:t>
      </w:r>
      <w:proofErr w:type="spellEnd"/>
      <w:r w:rsidR="0002351B" w:rsidRPr="00A86C27">
        <w:rPr>
          <w:rFonts w:asciiTheme="minorHAnsi" w:hAnsiTheme="minorHAnsi"/>
          <w:sz w:val="22"/>
          <w:szCs w:val="22"/>
        </w:rPr>
        <w:t xml:space="preserve">-rétro-pubien </w:t>
      </w:r>
    </w:p>
    <w:p w:rsidR="00192A3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transversalement rétréci</w:t>
      </w:r>
      <w:r w:rsidR="0002351B" w:rsidRPr="00A86C27">
        <w:rPr>
          <w:rFonts w:asciiTheme="minorHAnsi" w:hAnsiTheme="minorHAnsi"/>
          <w:sz w:val="22"/>
          <w:szCs w:val="22"/>
        </w:rPr>
        <w:t xml:space="preserve"> : diminution du diamètre transverse médian </w:t>
      </w:r>
    </w:p>
    <w:p w:rsidR="00192A3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généralement rétréci</w:t>
      </w:r>
      <w:r w:rsidR="0002351B" w:rsidRPr="00A86C27">
        <w:rPr>
          <w:rFonts w:asciiTheme="minorHAnsi" w:hAnsiTheme="minorHAnsi"/>
          <w:sz w:val="22"/>
          <w:szCs w:val="22"/>
        </w:rPr>
        <w:t> : tous les diamètres sont réduits de la même façon</w:t>
      </w:r>
    </w:p>
    <w:p w:rsidR="00192A3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aplati et généralement rétréci</w:t>
      </w:r>
      <w:r w:rsidR="0002351B" w:rsidRPr="00A86C27">
        <w:rPr>
          <w:rFonts w:asciiTheme="minorHAnsi" w:hAnsiTheme="minorHAnsi"/>
          <w:sz w:val="22"/>
          <w:szCs w:val="22"/>
        </w:rPr>
        <w:t xml:space="preserve"> : tous les diamètres sont réduits surtout l’antéropostérieur </w:t>
      </w:r>
    </w:p>
    <w:p w:rsidR="0002351B" w:rsidRPr="00A86C27" w:rsidRDefault="00192A3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transversalement et généralement rétréci</w:t>
      </w:r>
      <w:r w:rsidR="0057701C">
        <w:rPr>
          <w:rFonts w:asciiTheme="minorHAnsi" w:hAnsiTheme="minorHAnsi"/>
          <w:sz w:val="22"/>
          <w:szCs w:val="22"/>
        </w:rPr>
        <w:t xml:space="preserve"> : </w:t>
      </w:r>
      <w:r w:rsidR="0002351B" w:rsidRPr="00A86C27">
        <w:rPr>
          <w:rFonts w:asciiTheme="minorHAnsi" w:hAnsiTheme="minorHAnsi"/>
          <w:sz w:val="22"/>
          <w:szCs w:val="22"/>
        </w:rPr>
        <w:t xml:space="preserve">surtout le transverse </w:t>
      </w:r>
    </w:p>
    <w:p w:rsidR="0002351B" w:rsidRPr="00A86C27" w:rsidRDefault="0002351B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2351B" w:rsidRPr="00A86C27" w:rsidRDefault="00BC4C4B" w:rsidP="00A86C2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b/>
          <w:color w:val="FF0000"/>
          <w:sz w:val="22"/>
          <w:szCs w:val="22"/>
        </w:rPr>
        <w:t>rétrécissement peut se faire à</w:t>
      </w:r>
      <w:r w:rsidR="0002351B" w:rsidRPr="00A86C27">
        <w:rPr>
          <w:rFonts w:asciiTheme="minorHAnsi" w:hAnsiTheme="minorHAnsi"/>
          <w:b/>
          <w:color w:val="FF0000"/>
          <w:sz w:val="22"/>
          <w:szCs w:val="22"/>
        </w:rPr>
        <w:t xml:space="preserve"> tous les étag</w:t>
      </w:r>
      <w:r w:rsidRPr="00A86C27">
        <w:rPr>
          <w:rFonts w:asciiTheme="minorHAnsi" w:hAnsiTheme="minorHAnsi"/>
          <w:b/>
          <w:color w:val="FF0000"/>
          <w:sz w:val="22"/>
          <w:szCs w:val="22"/>
        </w:rPr>
        <w:t>es :</w:t>
      </w:r>
    </w:p>
    <w:p w:rsidR="0002351B" w:rsidRPr="00A86C27" w:rsidRDefault="0002351B" w:rsidP="00A86C2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en éteignoir de plus en plus rétréci de bas en haut</w:t>
      </w:r>
    </w:p>
    <w:p w:rsidR="006C70FF" w:rsidRPr="00A86C27" w:rsidRDefault="0002351B" w:rsidP="00A86C2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en entonnoir de plus en plus rétréci</w:t>
      </w:r>
      <w:r w:rsidR="00192A3B" w:rsidRPr="00A86C27">
        <w:rPr>
          <w:rFonts w:asciiTheme="minorHAnsi" w:hAnsiTheme="minorHAnsi"/>
          <w:sz w:val="22"/>
          <w:szCs w:val="22"/>
        </w:rPr>
        <w:t xml:space="preserve">  </w:t>
      </w:r>
      <w:r w:rsidR="0057701C">
        <w:rPr>
          <w:rFonts w:asciiTheme="minorHAnsi" w:hAnsiTheme="minorHAnsi"/>
          <w:sz w:val="22"/>
          <w:szCs w:val="22"/>
        </w:rPr>
        <w:t>de haut en bas</w:t>
      </w:r>
    </w:p>
    <w:p w:rsidR="0002351B" w:rsidRPr="00A86C27" w:rsidRDefault="0002351B" w:rsidP="00A86C2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étagé (</w:t>
      </w:r>
      <w:r w:rsidR="00D503CC" w:rsidRPr="00A86C27">
        <w:rPr>
          <w:rFonts w:asciiTheme="minorHAnsi" w:hAnsiTheme="minorHAnsi"/>
          <w:sz w:val="22"/>
          <w:szCs w:val="22"/>
        </w:rPr>
        <w:t>ATCD de rachitisme)</w:t>
      </w:r>
    </w:p>
    <w:p w:rsidR="0002351B" w:rsidRPr="00A86C27" w:rsidRDefault="0002351B" w:rsidP="0057701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rarement </w:t>
      </w:r>
      <w:r w:rsidR="0057701C">
        <w:rPr>
          <w:rFonts w:asciiTheme="minorHAnsi" w:hAnsiTheme="minorHAnsi"/>
          <w:sz w:val="22"/>
          <w:szCs w:val="22"/>
        </w:rPr>
        <w:t xml:space="preserve">rétréci </w:t>
      </w:r>
      <w:r w:rsidRPr="00A86C27">
        <w:rPr>
          <w:rFonts w:asciiTheme="minorHAnsi" w:hAnsiTheme="minorHAnsi"/>
          <w:sz w:val="22"/>
          <w:szCs w:val="22"/>
        </w:rPr>
        <w:t xml:space="preserve">au niveau de détroit inférieur seulement </w:t>
      </w:r>
    </w:p>
    <w:p w:rsidR="00192A3B" w:rsidRPr="00A86C27" w:rsidRDefault="0002351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fermeture de l’ogive pubienne</w:t>
      </w:r>
    </w:p>
    <w:p w:rsidR="0002351B" w:rsidRPr="00A86C27" w:rsidRDefault="0002351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diminution diamètre bi ischiatique</w:t>
      </w:r>
    </w:p>
    <w:p w:rsidR="0002351B" w:rsidRPr="00A86C27" w:rsidRDefault="00D503CC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diminution du diamètre antéropostérieur </w:t>
      </w:r>
      <w:r w:rsidR="0057701C">
        <w:rPr>
          <w:rFonts w:asciiTheme="minorHAnsi" w:hAnsiTheme="minorHAnsi"/>
          <w:sz w:val="22"/>
          <w:szCs w:val="22"/>
        </w:rPr>
        <w:t>(coccyx en hameçon)</w:t>
      </w:r>
    </w:p>
    <w:p w:rsidR="00460793" w:rsidRPr="00A86C27" w:rsidRDefault="00460793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60793" w:rsidRPr="00A86C27" w:rsidRDefault="00460793" w:rsidP="00A86C2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86C27">
        <w:rPr>
          <w:rFonts w:asciiTheme="minorHAnsi" w:hAnsiTheme="minorHAnsi"/>
          <w:b/>
          <w:color w:val="FF0000"/>
          <w:sz w:val="22"/>
          <w:szCs w:val="22"/>
        </w:rPr>
        <w:t>Diagnostic :</w:t>
      </w:r>
    </w:p>
    <w:p w:rsidR="00460793" w:rsidRPr="00A86C27" w:rsidRDefault="00460793" w:rsidP="00A86C27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b/>
          <w:sz w:val="22"/>
          <w:szCs w:val="22"/>
        </w:rPr>
        <w:t>Examen général</w:t>
      </w:r>
      <w:r w:rsidRPr="00A86C27">
        <w:rPr>
          <w:rFonts w:asciiTheme="minorHAnsi" w:hAnsiTheme="minorHAnsi"/>
          <w:sz w:val="22"/>
          <w:szCs w:val="22"/>
        </w:rPr>
        <w:t xml:space="preserve"> : </w:t>
      </w:r>
      <w:r w:rsidRPr="0057701C">
        <w:rPr>
          <w:rFonts w:asciiTheme="minorHAnsi" w:hAnsiTheme="minorHAnsi"/>
          <w:sz w:val="22"/>
          <w:szCs w:val="22"/>
          <w:highlight w:val="yellow"/>
        </w:rPr>
        <w:t>taille &lt; 1,45m, cypho-scoliose, lordose, boiterie à la marche</w:t>
      </w:r>
      <w:r w:rsidRPr="00A86C27">
        <w:rPr>
          <w:rFonts w:asciiTheme="minorHAnsi" w:hAnsiTheme="minorHAnsi"/>
          <w:sz w:val="22"/>
          <w:szCs w:val="22"/>
        </w:rPr>
        <w:t xml:space="preserve">  </w:t>
      </w:r>
    </w:p>
    <w:p w:rsidR="00460793" w:rsidRPr="00A86C27" w:rsidRDefault="00460793" w:rsidP="00A86C27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 </w:t>
      </w:r>
      <w:r w:rsidRPr="00A86C27">
        <w:rPr>
          <w:rFonts w:asciiTheme="minorHAnsi" w:hAnsiTheme="minorHAnsi"/>
          <w:b/>
          <w:sz w:val="22"/>
          <w:szCs w:val="22"/>
        </w:rPr>
        <w:t>Examen du bassin</w:t>
      </w:r>
      <w:r w:rsidRPr="00A86C27">
        <w:rPr>
          <w:rFonts w:asciiTheme="minorHAnsi" w:hAnsiTheme="minorHAnsi"/>
          <w:sz w:val="22"/>
          <w:szCs w:val="22"/>
        </w:rPr>
        <w:t xml:space="preserve"> : </w:t>
      </w:r>
    </w:p>
    <w:p w:rsidR="00460793" w:rsidRPr="00A86C27" w:rsidRDefault="00460793" w:rsidP="00A86C27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  <w:u w:val="single"/>
        </w:rPr>
        <w:t>pelvimétrie externe</w:t>
      </w:r>
      <w:r w:rsidRPr="00A86C27">
        <w:rPr>
          <w:rFonts w:asciiTheme="minorHAnsi" w:hAnsiTheme="minorHAnsi"/>
          <w:sz w:val="22"/>
          <w:szCs w:val="22"/>
        </w:rPr>
        <w:t xml:space="preserve"> : </w:t>
      </w:r>
    </w:p>
    <w:p w:rsidR="00460793" w:rsidRPr="00A86C27" w:rsidRDefault="00460793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diamètre de </w:t>
      </w:r>
      <w:proofErr w:type="spellStart"/>
      <w:r w:rsidRPr="00A86C27">
        <w:rPr>
          <w:rFonts w:asciiTheme="minorHAnsi" w:hAnsiTheme="minorHAnsi"/>
          <w:sz w:val="22"/>
          <w:szCs w:val="22"/>
        </w:rPr>
        <w:t>Bodelok</w:t>
      </w:r>
      <w:proofErr w:type="spellEnd"/>
      <w:r w:rsidRPr="00A86C27">
        <w:rPr>
          <w:rFonts w:asciiTheme="minorHAnsi" w:hAnsiTheme="minorHAnsi"/>
          <w:sz w:val="22"/>
          <w:szCs w:val="22"/>
        </w:rPr>
        <w:t xml:space="preserve"> (antéropostérieur) 20cm</w:t>
      </w:r>
    </w:p>
    <w:p w:rsidR="00460793" w:rsidRPr="00A86C27" w:rsidRDefault="00460793" w:rsidP="0057701C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losange de </w:t>
      </w:r>
      <w:proofErr w:type="spellStart"/>
      <w:r w:rsidRPr="00A86C27">
        <w:rPr>
          <w:rFonts w:asciiTheme="minorHAnsi" w:hAnsiTheme="minorHAnsi"/>
          <w:sz w:val="22"/>
          <w:szCs w:val="22"/>
        </w:rPr>
        <w:t>Michaélis</w:t>
      </w:r>
      <w:proofErr w:type="spellEnd"/>
      <w:r w:rsidRPr="00A86C27">
        <w:rPr>
          <w:rFonts w:asciiTheme="minorHAnsi" w:hAnsiTheme="minorHAnsi"/>
          <w:sz w:val="22"/>
          <w:szCs w:val="22"/>
        </w:rPr>
        <w:t> : à la recherche d’une asymétr</w:t>
      </w:r>
      <w:r w:rsidR="0057701C">
        <w:rPr>
          <w:rFonts w:asciiTheme="minorHAnsi" w:hAnsiTheme="minorHAnsi"/>
          <w:sz w:val="22"/>
          <w:szCs w:val="22"/>
        </w:rPr>
        <w:t>i</w:t>
      </w:r>
      <w:r w:rsidRPr="00A86C27">
        <w:rPr>
          <w:rFonts w:asciiTheme="minorHAnsi" w:hAnsiTheme="minorHAnsi"/>
          <w:sz w:val="22"/>
          <w:szCs w:val="22"/>
        </w:rPr>
        <w:t xml:space="preserve">e </w:t>
      </w:r>
    </w:p>
    <w:p w:rsidR="00692AE7" w:rsidRPr="00A86C27" w:rsidRDefault="00692AE7" w:rsidP="00A86C27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460793" w:rsidRPr="00A86C27" w:rsidRDefault="00460793" w:rsidP="00A86C27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A86C27">
        <w:rPr>
          <w:rFonts w:asciiTheme="minorHAnsi" w:hAnsiTheme="minorHAnsi"/>
          <w:sz w:val="22"/>
          <w:szCs w:val="22"/>
          <w:u w:val="single"/>
        </w:rPr>
        <w:t>pelvimétrie interne :</w:t>
      </w:r>
    </w:p>
    <w:p w:rsidR="00460793" w:rsidRPr="00A86C27" w:rsidRDefault="00F45545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diamètre </w:t>
      </w:r>
      <w:proofErr w:type="spellStart"/>
      <w:r w:rsidRPr="00A86C27">
        <w:rPr>
          <w:rFonts w:asciiTheme="minorHAnsi" w:hAnsiTheme="minorHAnsi"/>
          <w:sz w:val="22"/>
          <w:szCs w:val="22"/>
        </w:rPr>
        <w:t>promonto</w:t>
      </w:r>
      <w:proofErr w:type="spellEnd"/>
      <w:r w:rsidRPr="00A86C27">
        <w:rPr>
          <w:rFonts w:asciiTheme="minorHAnsi" w:hAnsiTheme="minorHAnsi"/>
          <w:sz w:val="22"/>
          <w:szCs w:val="22"/>
        </w:rPr>
        <w:t xml:space="preserve">-rétro-pubien (10,5cm) – 1,5cm = diamètre </w:t>
      </w:r>
      <w:proofErr w:type="spellStart"/>
      <w:r w:rsidRPr="00A86C27">
        <w:rPr>
          <w:rFonts w:asciiTheme="minorHAnsi" w:hAnsiTheme="minorHAnsi"/>
          <w:sz w:val="22"/>
          <w:szCs w:val="22"/>
        </w:rPr>
        <w:t>promoto</w:t>
      </w:r>
      <w:proofErr w:type="spellEnd"/>
      <w:r w:rsidRPr="00A86C27">
        <w:rPr>
          <w:rFonts w:asciiTheme="minorHAnsi" w:hAnsiTheme="minorHAnsi"/>
          <w:sz w:val="22"/>
          <w:szCs w:val="22"/>
        </w:rPr>
        <w:t>-pubien</w:t>
      </w:r>
      <w:r w:rsidR="003A0B94">
        <w:rPr>
          <w:rFonts w:asciiTheme="minorHAnsi" w:hAnsiTheme="minorHAnsi"/>
          <w:sz w:val="22"/>
          <w:szCs w:val="22"/>
        </w:rPr>
        <w:t xml:space="preserve"> 9cm</w:t>
      </w:r>
    </w:p>
    <w:p w:rsidR="00692AE7" w:rsidRPr="00A86C27" w:rsidRDefault="00692AE7" w:rsidP="00A86C27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460793" w:rsidRPr="00A86C27" w:rsidRDefault="00692AE7" w:rsidP="00A86C27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A86C27">
        <w:rPr>
          <w:rFonts w:asciiTheme="minorHAnsi" w:hAnsiTheme="minorHAnsi"/>
          <w:sz w:val="22"/>
          <w:szCs w:val="22"/>
          <w:u w:val="single"/>
        </w:rPr>
        <w:t>étude de la présentation </w:t>
      </w:r>
    </w:p>
    <w:p w:rsidR="00692AE7" w:rsidRDefault="00692AE7" w:rsidP="00A86C27">
      <w:pPr>
        <w:spacing w:line="276" w:lineRule="auto"/>
        <w:ind w:left="720"/>
        <w:rPr>
          <w:rFonts w:asciiTheme="minorHAnsi" w:hAnsiTheme="minorHAnsi"/>
          <w:sz w:val="22"/>
          <w:szCs w:val="22"/>
          <w:u w:val="single"/>
        </w:rPr>
      </w:pPr>
    </w:p>
    <w:p w:rsidR="0057701C" w:rsidRPr="00A86C27" w:rsidRDefault="0057701C" w:rsidP="00A86C27">
      <w:pPr>
        <w:spacing w:line="276" w:lineRule="auto"/>
        <w:ind w:left="720"/>
        <w:rPr>
          <w:rFonts w:asciiTheme="minorHAnsi" w:hAnsiTheme="minorHAnsi"/>
          <w:sz w:val="22"/>
          <w:szCs w:val="22"/>
          <w:u w:val="single"/>
        </w:rPr>
      </w:pPr>
    </w:p>
    <w:p w:rsidR="00460793" w:rsidRPr="00A86C27" w:rsidRDefault="00460793" w:rsidP="00A86C27">
      <w:pPr>
        <w:numPr>
          <w:ilvl w:val="0"/>
          <w:numId w:val="1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  <w:u w:val="single"/>
        </w:rPr>
        <w:lastRenderedPageBreak/>
        <w:t>radiopelvimétrie </w:t>
      </w:r>
      <w:r w:rsidRPr="00A86C27">
        <w:rPr>
          <w:rFonts w:asciiTheme="minorHAnsi" w:hAnsiTheme="minorHAnsi"/>
          <w:sz w:val="22"/>
          <w:szCs w:val="22"/>
        </w:rPr>
        <w:t xml:space="preserve">: </w:t>
      </w:r>
      <w:r w:rsidR="00F45545" w:rsidRPr="00A86C27">
        <w:rPr>
          <w:rFonts w:asciiTheme="minorHAnsi" w:hAnsiTheme="minorHAnsi"/>
          <w:sz w:val="22"/>
          <w:szCs w:val="22"/>
        </w:rPr>
        <w:t xml:space="preserve">moyen de diagnostic </w:t>
      </w:r>
      <w:r w:rsidR="00F45545" w:rsidRPr="0057701C">
        <w:rPr>
          <w:rFonts w:asciiTheme="minorHAnsi" w:hAnsiTheme="minorHAnsi"/>
          <w:sz w:val="22"/>
          <w:szCs w:val="22"/>
          <w:highlight w:val="yellow"/>
        </w:rPr>
        <w:t>le plus précis</w:t>
      </w:r>
      <w:r w:rsidR="00F45545" w:rsidRPr="00A86C27">
        <w:rPr>
          <w:rFonts w:asciiTheme="minorHAnsi" w:hAnsiTheme="minorHAnsi"/>
          <w:sz w:val="22"/>
          <w:szCs w:val="22"/>
        </w:rPr>
        <w:t xml:space="preserve"> </w:t>
      </w:r>
    </w:p>
    <w:p w:rsidR="00F45545" w:rsidRPr="00A86C27" w:rsidRDefault="00F45545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701C">
        <w:rPr>
          <w:rFonts w:asciiTheme="minorHAnsi" w:hAnsiTheme="minorHAnsi"/>
          <w:sz w:val="22"/>
          <w:szCs w:val="22"/>
          <w:highlight w:val="yellow"/>
        </w:rPr>
        <w:t xml:space="preserve">indice de perméabilité de </w:t>
      </w:r>
      <w:proofErr w:type="spellStart"/>
      <w:r w:rsidRPr="0057701C">
        <w:rPr>
          <w:rFonts w:asciiTheme="minorHAnsi" w:hAnsiTheme="minorHAnsi"/>
          <w:sz w:val="22"/>
          <w:szCs w:val="22"/>
          <w:highlight w:val="yellow"/>
        </w:rPr>
        <w:t>Mergin</w:t>
      </w:r>
      <w:proofErr w:type="spellEnd"/>
      <w:r w:rsidRPr="00A86C27">
        <w:rPr>
          <w:rFonts w:asciiTheme="minorHAnsi" w:hAnsiTheme="minorHAnsi"/>
          <w:sz w:val="22"/>
          <w:szCs w:val="22"/>
        </w:rPr>
        <w:t xml:space="preserve"> = diamètre antéropostérieur du DS</w:t>
      </w:r>
      <w:r w:rsidR="0057701C">
        <w:rPr>
          <w:rFonts w:asciiTheme="minorHAnsi" w:hAnsiTheme="minorHAnsi"/>
          <w:sz w:val="22"/>
          <w:szCs w:val="22"/>
        </w:rPr>
        <w:t xml:space="preserve"> + diamètre transverse médian ≥</w:t>
      </w:r>
      <w:r w:rsidRPr="00A86C27">
        <w:rPr>
          <w:rFonts w:asciiTheme="minorHAnsi" w:hAnsiTheme="minorHAnsi"/>
          <w:sz w:val="22"/>
          <w:szCs w:val="22"/>
        </w:rPr>
        <w:t xml:space="preserve"> </w:t>
      </w:r>
      <w:r w:rsidRPr="0057701C">
        <w:rPr>
          <w:rFonts w:asciiTheme="minorHAnsi" w:hAnsiTheme="minorHAnsi"/>
          <w:b/>
          <w:bCs/>
          <w:sz w:val="22"/>
          <w:szCs w:val="22"/>
        </w:rPr>
        <w:t>23cm</w:t>
      </w:r>
    </w:p>
    <w:p w:rsidR="00F45545" w:rsidRPr="00A86C27" w:rsidRDefault="00F45545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si </w:t>
      </w:r>
      <w:r w:rsidRPr="0057701C">
        <w:rPr>
          <w:rFonts w:asciiTheme="minorHAnsi" w:hAnsiTheme="minorHAnsi"/>
          <w:b/>
          <w:bCs/>
          <w:sz w:val="22"/>
          <w:szCs w:val="22"/>
        </w:rPr>
        <w:t>21-</w:t>
      </w:r>
      <w:smartTag w:uri="urn:schemas-microsoft-com:office:smarttags" w:element="metricconverter">
        <w:smartTagPr>
          <w:attr w:name="ProductID" w:val="22 cm"/>
        </w:smartTagPr>
        <w:r w:rsidRPr="0057701C">
          <w:rPr>
            <w:rFonts w:asciiTheme="minorHAnsi" w:hAnsiTheme="minorHAnsi"/>
            <w:b/>
            <w:bCs/>
            <w:sz w:val="22"/>
            <w:szCs w:val="22"/>
          </w:rPr>
          <w:t>22 cm</w:t>
        </w:r>
      </w:smartTag>
      <w:r w:rsidRPr="00A86C27">
        <w:rPr>
          <w:rFonts w:asciiTheme="minorHAnsi" w:hAnsiTheme="minorHAnsi"/>
          <w:sz w:val="22"/>
          <w:szCs w:val="22"/>
        </w:rPr>
        <w:t xml:space="preserve"> =&gt; bassin limite =&gt; épreuve de travail</w:t>
      </w:r>
    </w:p>
    <w:p w:rsidR="00F45545" w:rsidRPr="00A86C27" w:rsidRDefault="00F45545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si </w:t>
      </w:r>
      <w:r w:rsidRPr="0057701C">
        <w:rPr>
          <w:rFonts w:asciiTheme="minorHAnsi" w:hAnsiTheme="minorHAnsi"/>
          <w:b/>
          <w:bCs/>
          <w:sz w:val="22"/>
          <w:szCs w:val="22"/>
        </w:rPr>
        <w:t>&lt; 21cm</w:t>
      </w:r>
      <w:r w:rsidRPr="00A86C27">
        <w:rPr>
          <w:rFonts w:asciiTheme="minorHAnsi" w:hAnsiTheme="minorHAnsi"/>
          <w:sz w:val="22"/>
          <w:szCs w:val="22"/>
        </w:rPr>
        <w:t xml:space="preserve"> =&gt; bassin chirurgical</w:t>
      </w:r>
    </w:p>
    <w:p w:rsidR="00460793" w:rsidRPr="00A86C27" w:rsidRDefault="00460793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83105" w:rsidRPr="00A86C27" w:rsidRDefault="00F83105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83105" w:rsidRPr="00A86C27" w:rsidRDefault="00F83105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60793" w:rsidRPr="00A86C27" w:rsidRDefault="00460793" w:rsidP="00A86C2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86C27">
        <w:rPr>
          <w:rFonts w:asciiTheme="minorHAnsi" w:hAnsiTheme="minorHAnsi"/>
          <w:b/>
          <w:color w:val="FF0000"/>
          <w:sz w:val="22"/>
          <w:szCs w:val="22"/>
        </w:rPr>
        <w:t xml:space="preserve">CAT devant une dystocie : </w:t>
      </w:r>
    </w:p>
    <w:p w:rsidR="00F83105" w:rsidRPr="00A86C27" w:rsidRDefault="00F83105" w:rsidP="00A86C2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</w:t>
      </w:r>
      <w:r w:rsidR="00BC4C4B" w:rsidRPr="00A86C27">
        <w:rPr>
          <w:rFonts w:asciiTheme="minorHAnsi" w:hAnsiTheme="minorHAnsi"/>
          <w:sz w:val="22"/>
          <w:szCs w:val="22"/>
        </w:rPr>
        <w:t>s</w:t>
      </w:r>
      <w:r w:rsidRPr="00A86C27">
        <w:rPr>
          <w:rFonts w:asciiTheme="minorHAnsi" w:hAnsiTheme="minorHAnsi"/>
          <w:sz w:val="22"/>
          <w:szCs w:val="22"/>
        </w:rPr>
        <w:t xml:space="preserve"> normaux : perméable</w:t>
      </w:r>
      <w:r w:rsidR="00BC4C4B" w:rsidRPr="00A86C27">
        <w:rPr>
          <w:rFonts w:asciiTheme="minorHAnsi" w:hAnsiTheme="minorHAnsi"/>
          <w:sz w:val="22"/>
          <w:szCs w:val="22"/>
        </w:rPr>
        <w:t>s</w:t>
      </w:r>
      <w:r w:rsidRPr="00A86C27">
        <w:rPr>
          <w:rFonts w:asciiTheme="minorHAnsi" w:hAnsiTheme="minorHAnsi"/>
          <w:sz w:val="22"/>
          <w:szCs w:val="22"/>
        </w:rPr>
        <w:t xml:space="preserve"> =&gt; voie basse</w:t>
      </w:r>
    </w:p>
    <w:p w:rsidR="00F83105" w:rsidRPr="00A86C27" w:rsidRDefault="00F83105" w:rsidP="00A86C2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bassins sévèrement rétréci</w:t>
      </w:r>
      <w:r w:rsidR="00BC4C4B" w:rsidRPr="00A86C27">
        <w:rPr>
          <w:rFonts w:asciiTheme="minorHAnsi" w:hAnsiTheme="minorHAnsi"/>
          <w:sz w:val="22"/>
          <w:szCs w:val="22"/>
        </w:rPr>
        <w:t>s : imperméables =&gt; césarienne</w:t>
      </w:r>
    </w:p>
    <w:p w:rsidR="00BC4C4B" w:rsidRPr="00A86C27" w:rsidRDefault="00BC4C4B" w:rsidP="00A86C2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bassins modérément rétrécis =&gt; épreuve de travail </w:t>
      </w:r>
    </w:p>
    <w:p w:rsidR="00BC4C4B" w:rsidRPr="00A86C27" w:rsidRDefault="00BC4C4B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C4C4B" w:rsidRPr="00A86C27" w:rsidRDefault="00BC4C4B" w:rsidP="00A86C27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césarienne prophylactique se fait en cas de :</w:t>
      </w:r>
    </w:p>
    <w:p w:rsidR="00BC4C4B" w:rsidRPr="00A86C27" w:rsidRDefault="00BC4C4B" w:rsidP="00A86C27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BC4C4B" w:rsidRPr="00A86C27" w:rsidRDefault="00BC4C4B" w:rsidP="00A86C27">
      <w:pPr>
        <w:numPr>
          <w:ilvl w:val="0"/>
          <w:numId w:val="1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C27">
        <w:rPr>
          <w:rFonts w:asciiTheme="minorHAnsi" w:hAnsiTheme="minorHAnsi"/>
          <w:b/>
          <w:sz w:val="22"/>
          <w:szCs w:val="22"/>
        </w:rPr>
        <w:t>1</w:t>
      </w:r>
      <w:r w:rsidRPr="00A86C27">
        <w:rPr>
          <w:rFonts w:asciiTheme="minorHAnsi" w:hAnsiTheme="minorHAnsi"/>
          <w:b/>
          <w:sz w:val="22"/>
          <w:szCs w:val="22"/>
          <w:vertAlign w:val="superscript"/>
        </w:rPr>
        <w:t>ère</w:t>
      </w:r>
      <w:r w:rsidRPr="00A86C27">
        <w:rPr>
          <w:rFonts w:asciiTheme="minorHAnsi" w:hAnsiTheme="minorHAnsi"/>
          <w:b/>
          <w:sz w:val="22"/>
          <w:szCs w:val="22"/>
        </w:rPr>
        <w:t xml:space="preserve"> indication :</w:t>
      </w:r>
    </w:p>
    <w:p w:rsidR="00BC4C4B" w:rsidRPr="00A86C27" w:rsidRDefault="00BC4C4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chirurgical d’emblée </w:t>
      </w:r>
    </w:p>
    <w:p w:rsidR="00BC4C4B" w:rsidRPr="00A86C27" w:rsidRDefault="00BC4C4B" w:rsidP="00885D59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symétrique avec </w:t>
      </w:r>
      <w:r w:rsidR="00885D59" w:rsidRPr="00A86C27">
        <w:rPr>
          <w:rFonts w:asciiTheme="minorHAnsi" w:hAnsiTheme="minorHAnsi"/>
          <w:sz w:val="22"/>
          <w:szCs w:val="22"/>
        </w:rPr>
        <w:t xml:space="preserve">diamètre </w:t>
      </w:r>
      <w:proofErr w:type="spellStart"/>
      <w:r w:rsidR="00885D59" w:rsidRPr="00A86C27">
        <w:rPr>
          <w:rFonts w:asciiTheme="minorHAnsi" w:hAnsiTheme="minorHAnsi"/>
          <w:sz w:val="22"/>
          <w:szCs w:val="22"/>
        </w:rPr>
        <w:t>promoto</w:t>
      </w:r>
      <w:proofErr w:type="spellEnd"/>
      <w:r w:rsidR="00885D59" w:rsidRPr="00A86C27">
        <w:rPr>
          <w:rFonts w:asciiTheme="minorHAnsi" w:hAnsiTheme="minorHAnsi"/>
          <w:sz w:val="22"/>
          <w:szCs w:val="22"/>
        </w:rPr>
        <w:t>-pubien</w:t>
      </w:r>
      <w:r w:rsidR="00885D59">
        <w:rPr>
          <w:rFonts w:asciiTheme="minorHAnsi" w:hAnsiTheme="minorHAnsi"/>
          <w:sz w:val="22"/>
          <w:szCs w:val="22"/>
        </w:rPr>
        <w:t xml:space="preserve"> </w:t>
      </w:r>
      <w:r w:rsidRPr="00A86C27">
        <w:rPr>
          <w:rFonts w:asciiTheme="minorHAnsi" w:hAnsiTheme="minorHAnsi"/>
          <w:sz w:val="22"/>
          <w:szCs w:val="22"/>
        </w:rPr>
        <w:t>&lt; 8,5cm</w:t>
      </w:r>
    </w:p>
    <w:p w:rsidR="00BC4C4B" w:rsidRPr="00A86C27" w:rsidRDefault="00BC4C4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d’asymétrie violente</w:t>
      </w:r>
    </w:p>
    <w:p w:rsidR="00BC4C4B" w:rsidRPr="00A86C27" w:rsidRDefault="00BC4C4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en entonnoir </w:t>
      </w:r>
    </w:p>
    <w:p w:rsidR="00BC4C4B" w:rsidRPr="00A86C27" w:rsidRDefault="00BC4C4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obstrué par une tumeur osseuse</w:t>
      </w:r>
    </w:p>
    <w:p w:rsidR="00BC4C4B" w:rsidRPr="00A86C27" w:rsidRDefault="00BC4C4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ostéomalacique </w:t>
      </w:r>
    </w:p>
    <w:p w:rsidR="00BC4C4B" w:rsidRPr="00A86C27" w:rsidRDefault="00BC4C4B" w:rsidP="00A86C27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BC4C4B" w:rsidRPr="00A86C27" w:rsidRDefault="00BC4C4B" w:rsidP="00A86C27">
      <w:pPr>
        <w:numPr>
          <w:ilvl w:val="0"/>
          <w:numId w:val="1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86C27">
        <w:rPr>
          <w:rFonts w:asciiTheme="minorHAnsi" w:hAnsiTheme="minorHAnsi"/>
          <w:b/>
          <w:sz w:val="22"/>
          <w:szCs w:val="22"/>
        </w:rPr>
        <w:t>2</w:t>
      </w:r>
      <w:r w:rsidRPr="00A86C27">
        <w:rPr>
          <w:rFonts w:asciiTheme="minorHAnsi" w:hAnsiTheme="minorHAnsi"/>
          <w:b/>
          <w:sz w:val="22"/>
          <w:szCs w:val="22"/>
          <w:vertAlign w:val="superscript"/>
        </w:rPr>
        <w:t>ème</w:t>
      </w:r>
      <w:r w:rsidRPr="00A86C27">
        <w:rPr>
          <w:rFonts w:asciiTheme="minorHAnsi" w:hAnsiTheme="minorHAnsi"/>
          <w:b/>
          <w:sz w:val="22"/>
          <w:szCs w:val="22"/>
        </w:rPr>
        <w:t xml:space="preserve"> indication :</w:t>
      </w:r>
    </w:p>
    <w:p w:rsidR="00BC4C4B" w:rsidRPr="00A86C27" w:rsidRDefault="00BC4C4B" w:rsidP="00885D59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limite chez la </w:t>
      </w:r>
      <w:proofErr w:type="spellStart"/>
      <w:r w:rsidRPr="00A86C27">
        <w:rPr>
          <w:rFonts w:asciiTheme="minorHAnsi" w:hAnsiTheme="minorHAnsi"/>
          <w:sz w:val="22"/>
          <w:szCs w:val="22"/>
        </w:rPr>
        <w:t>cardiopa</w:t>
      </w:r>
      <w:r w:rsidR="00885D59">
        <w:rPr>
          <w:rFonts w:asciiTheme="minorHAnsi" w:hAnsiTheme="minorHAnsi"/>
          <w:sz w:val="22"/>
          <w:szCs w:val="22"/>
        </w:rPr>
        <w:t>t</w:t>
      </w:r>
      <w:r w:rsidRPr="00A86C27">
        <w:rPr>
          <w:rFonts w:asciiTheme="minorHAnsi" w:hAnsiTheme="minorHAnsi"/>
          <w:sz w:val="22"/>
          <w:szCs w:val="22"/>
        </w:rPr>
        <w:t>he</w:t>
      </w:r>
      <w:proofErr w:type="spellEnd"/>
    </w:p>
    <w:p w:rsidR="00BC4C4B" w:rsidRPr="00A86C27" w:rsidRDefault="00BC4C4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>bassin limite + macrosomie</w:t>
      </w:r>
    </w:p>
    <w:p w:rsidR="00BC4C4B" w:rsidRPr="00A86C27" w:rsidRDefault="00BC4C4B" w:rsidP="00A86C27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6C27">
        <w:rPr>
          <w:rFonts w:asciiTheme="minorHAnsi" w:hAnsiTheme="minorHAnsi"/>
          <w:sz w:val="22"/>
          <w:szCs w:val="22"/>
        </w:rPr>
        <w:t xml:space="preserve">bassin limite + présentation de siège </w:t>
      </w:r>
    </w:p>
    <w:p w:rsidR="00BC4C4B" w:rsidRPr="00A86C27" w:rsidRDefault="00BC4C4B" w:rsidP="00A86C27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F83105" w:rsidRPr="00A86C27" w:rsidRDefault="00F83105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60793" w:rsidRPr="00A86C27" w:rsidRDefault="00460793" w:rsidP="00A86C27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460793" w:rsidRPr="00A86C27" w:rsidSect="00692AE7">
      <w:pgSz w:w="11906" w:h="16838"/>
      <w:pgMar w:top="89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E760C"/>
    <w:multiLevelType w:val="hybridMultilevel"/>
    <w:tmpl w:val="F5F41E96"/>
    <w:lvl w:ilvl="0" w:tplc="040C0001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4B5F92"/>
    <w:multiLevelType w:val="hybridMultilevel"/>
    <w:tmpl w:val="E536CBA4"/>
    <w:lvl w:ilvl="0" w:tplc="F87EC54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8B2E67"/>
    <w:multiLevelType w:val="hybridMultilevel"/>
    <w:tmpl w:val="6B8C6192"/>
    <w:lvl w:ilvl="0" w:tplc="DCE84AC2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434F6D4D"/>
    <w:multiLevelType w:val="hybridMultilevel"/>
    <w:tmpl w:val="2182F33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B53302"/>
    <w:multiLevelType w:val="hybridMultilevel"/>
    <w:tmpl w:val="658E66F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2B320E"/>
    <w:multiLevelType w:val="hybridMultilevel"/>
    <w:tmpl w:val="27508E36"/>
    <w:lvl w:ilvl="0" w:tplc="FFBEA9C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2B4F6D"/>
    <w:multiLevelType w:val="hybridMultilevel"/>
    <w:tmpl w:val="5B5A2970"/>
    <w:lvl w:ilvl="0" w:tplc="3F46DF7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60696055"/>
    <w:multiLevelType w:val="hybridMultilevel"/>
    <w:tmpl w:val="856E730E"/>
    <w:lvl w:ilvl="0" w:tplc="8DEC2E02">
      <w:start w:val="1"/>
      <w:numFmt w:val="lowerLetter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1141717"/>
    <w:multiLevelType w:val="hybridMultilevel"/>
    <w:tmpl w:val="D4A68682"/>
    <w:lvl w:ilvl="0" w:tplc="6B48479E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27B5D96"/>
    <w:multiLevelType w:val="hybridMultilevel"/>
    <w:tmpl w:val="D8EC891E"/>
    <w:lvl w:ilvl="0" w:tplc="5E42782E">
      <w:start w:val="1"/>
      <w:numFmt w:val="bullet"/>
      <w:lvlText w:val="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6DD30751"/>
    <w:multiLevelType w:val="hybridMultilevel"/>
    <w:tmpl w:val="B1686B8E"/>
    <w:lvl w:ilvl="0" w:tplc="85F44364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E11A88"/>
    <w:multiLevelType w:val="hybridMultilevel"/>
    <w:tmpl w:val="DCA43B16"/>
    <w:lvl w:ilvl="0" w:tplc="98D4857E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3B21C5"/>
    <w:multiLevelType w:val="hybridMultilevel"/>
    <w:tmpl w:val="BAA4AD0A"/>
    <w:lvl w:ilvl="0" w:tplc="97868A0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6"/>
  </w:num>
  <w:num w:numId="5">
    <w:abstractNumId w:val="11"/>
  </w:num>
  <w:num w:numId="6">
    <w:abstractNumId w:val="4"/>
  </w:num>
  <w:num w:numId="7">
    <w:abstractNumId w:val="8"/>
  </w:num>
  <w:num w:numId="8">
    <w:abstractNumId w:val="7"/>
  </w:num>
  <w:num w:numId="9">
    <w:abstractNumId w:val="9"/>
  </w:num>
  <w:num w:numId="10">
    <w:abstractNumId w:val="0"/>
  </w:num>
  <w:num w:numId="11">
    <w:abstractNumId w:val="3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6C70FF"/>
    <w:rsid w:val="0002351B"/>
    <w:rsid w:val="00055BCF"/>
    <w:rsid w:val="00192A3B"/>
    <w:rsid w:val="00231944"/>
    <w:rsid w:val="00260624"/>
    <w:rsid w:val="003A0B94"/>
    <w:rsid w:val="00460793"/>
    <w:rsid w:val="0057701C"/>
    <w:rsid w:val="00581662"/>
    <w:rsid w:val="00692AE7"/>
    <w:rsid w:val="006C70FF"/>
    <w:rsid w:val="007F70BF"/>
    <w:rsid w:val="00885D59"/>
    <w:rsid w:val="00A86C27"/>
    <w:rsid w:val="00AD4620"/>
    <w:rsid w:val="00BC4C4B"/>
    <w:rsid w:val="00D503CC"/>
    <w:rsid w:val="00F45545"/>
    <w:rsid w:val="00F8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3194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Dystocie osseuse</vt:lpstr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Dystocie osseuse</dc:title>
  <dc:creator>megh</dc:creator>
  <cp:lastModifiedBy>Lebane</cp:lastModifiedBy>
  <cp:revision>4</cp:revision>
  <dcterms:created xsi:type="dcterms:W3CDTF">2010-03-26T15:09:00Z</dcterms:created>
  <dcterms:modified xsi:type="dcterms:W3CDTF">2010-03-28T19:22:00Z</dcterms:modified>
</cp:coreProperties>
</file>