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D6F30" w:rsidRDefault="000E3A99" w:rsidP="005D6F30">
      <w:pPr>
        <w:jc w:val="center"/>
        <w:rPr>
          <w:b/>
          <w:bCs/>
          <w:color w:val="FF0000"/>
        </w:rPr>
      </w:pPr>
      <w:r w:rsidRPr="005D6F30">
        <w:rPr>
          <w:b/>
          <w:bCs/>
          <w:color w:val="FF0000"/>
        </w:rPr>
        <w:t xml:space="preserve">Allo immunisation = incompatibilité sanguine </w:t>
      </w:r>
      <w:proofErr w:type="spellStart"/>
      <w:r w:rsidRPr="005D6F30">
        <w:rPr>
          <w:b/>
          <w:bCs/>
          <w:color w:val="FF0000"/>
        </w:rPr>
        <w:t>materno</w:t>
      </w:r>
      <w:proofErr w:type="spellEnd"/>
      <w:r w:rsidRPr="005D6F30">
        <w:rPr>
          <w:b/>
          <w:bCs/>
          <w:color w:val="FF0000"/>
        </w:rPr>
        <w:t>-fœtale</w:t>
      </w:r>
    </w:p>
    <w:p w:rsidR="000E3A99" w:rsidRDefault="000E3A99" w:rsidP="000E3A99">
      <w:pPr>
        <w:pStyle w:val="Paragraphedeliste"/>
        <w:numPr>
          <w:ilvl w:val="0"/>
          <w:numId w:val="1"/>
        </w:numPr>
      </w:pPr>
      <w:r>
        <w:t>Dans 75% des cas =&gt; incompatibilité Rh</w:t>
      </w:r>
      <w:r w:rsidR="005D6F30">
        <w:t xml:space="preserve"> (</w:t>
      </w:r>
      <w:r>
        <w:t>Mère Rh-, enfant Rh+</w:t>
      </w:r>
      <w:r w:rsidR="005D6F30">
        <w:t>)</w:t>
      </w:r>
    </w:p>
    <w:p w:rsidR="000E3A99" w:rsidRDefault="000E3A99" w:rsidP="000E3A99">
      <w:pPr>
        <w:pStyle w:val="Paragraphedeliste"/>
        <w:numPr>
          <w:ilvl w:val="0"/>
          <w:numId w:val="1"/>
        </w:numPr>
      </w:pPr>
      <w:r>
        <w:t xml:space="preserve">Les AC anti Rh sont des agglutinines irrégulières </w:t>
      </w:r>
      <w:r w:rsidR="0029257A">
        <w:t xml:space="preserve">IgG </w:t>
      </w:r>
      <w:r>
        <w:t>le plus souvent anti D</w:t>
      </w:r>
    </w:p>
    <w:p w:rsidR="000E3A99" w:rsidRDefault="000E3A99" w:rsidP="000E3A99">
      <w:pPr>
        <w:pStyle w:val="Paragraphedeliste"/>
        <w:numPr>
          <w:ilvl w:val="0"/>
          <w:numId w:val="1"/>
        </w:numPr>
      </w:pPr>
      <w:r w:rsidRPr="008251BB">
        <w:rPr>
          <w:highlight w:val="yellow"/>
        </w:rPr>
        <w:t>Seules 5% des femmes Rh- ayant reçues du sang Rh+ vont s’immuniser</w:t>
      </w:r>
    </w:p>
    <w:p w:rsidR="00BA1563" w:rsidRPr="005D6F30" w:rsidRDefault="00BA1563" w:rsidP="00C6769C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>L</w:t>
      </w:r>
      <w:r w:rsidR="00C6769C" w:rsidRPr="005D6F30">
        <w:rPr>
          <w:b/>
          <w:bCs/>
          <w:color w:val="FF0000"/>
        </w:rPr>
        <w:t xml:space="preserve">e </w:t>
      </w:r>
      <w:r w:rsidRPr="005D6F30">
        <w:rPr>
          <w:b/>
          <w:bCs/>
          <w:color w:val="FF0000"/>
        </w:rPr>
        <w:t>risque d’allo immunisation dépend :</w:t>
      </w:r>
    </w:p>
    <w:p w:rsidR="000E3A99" w:rsidRDefault="00BA1563" w:rsidP="00BA1563">
      <w:pPr>
        <w:pStyle w:val="Paragraphedeliste"/>
        <w:numPr>
          <w:ilvl w:val="0"/>
          <w:numId w:val="3"/>
        </w:numPr>
      </w:pPr>
      <w:r w:rsidRPr="005D6F30">
        <w:rPr>
          <w:highlight w:val="yellow"/>
        </w:rPr>
        <w:t>du volume de sang fœtal</w:t>
      </w:r>
      <w:r>
        <w:t xml:space="preserve"> passé dans la circulation maternelle</w:t>
      </w:r>
      <w:r w:rsidR="000E3A99">
        <w:t xml:space="preserve"> </w:t>
      </w:r>
    </w:p>
    <w:p w:rsidR="00BA1563" w:rsidRDefault="00BA1563" w:rsidP="00BA1563">
      <w:pPr>
        <w:pStyle w:val="Paragraphedeliste"/>
        <w:numPr>
          <w:ilvl w:val="0"/>
          <w:numId w:val="3"/>
        </w:numPr>
      </w:pPr>
      <w:r w:rsidRPr="005D6F30">
        <w:rPr>
          <w:highlight w:val="yellow"/>
        </w:rPr>
        <w:t>de la parité</w:t>
      </w:r>
      <w:r>
        <w:t> : le risque est max à la 2</w:t>
      </w:r>
      <w:r w:rsidRPr="00BA1563">
        <w:rPr>
          <w:vertAlign w:val="superscript"/>
        </w:rPr>
        <w:t>ème</w:t>
      </w:r>
      <w:r>
        <w:t xml:space="preserve"> 3</w:t>
      </w:r>
      <w:r w:rsidRPr="00BA1563">
        <w:rPr>
          <w:vertAlign w:val="superscript"/>
        </w:rPr>
        <w:t>ème</w:t>
      </w:r>
      <w:r>
        <w:t xml:space="preserve"> grossesse, puis il ↘</w:t>
      </w:r>
    </w:p>
    <w:p w:rsidR="00BA1563" w:rsidRDefault="00BA1563" w:rsidP="00BA1563">
      <w:pPr>
        <w:pStyle w:val="Paragraphedeliste"/>
        <w:numPr>
          <w:ilvl w:val="0"/>
          <w:numId w:val="3"/>
        </w:numPr>
      </w:pPr>
      <w:r w:rsidRPr="005D6F30">
        <w:rPr>
          <w:highlight w:val="yellow"/>
        </w:rPr>
        <w:t>du génotype du père</w:t>
      </w:r>
      <w:r>
        <w:t xml:space="preserve"> : le risque ↗ si le père est Rh+ homozygote  </w:t>
      </w:r>
    </w:p>
    <w:p w:rsidR="00BA1563" w:rsidRDefault="00BA1563" w:rsidP="00BA1563">
      <w:pPr>
        <w:pStyle w:val="Paragraphedeliste"/>
        <w:numPr>
          <w:ilvl w:val="0"/>
          <w:numId w:val="3"/>
        </w:numPr>
      </w:pPr>
      <w:r w:rsidRPr="005D6F30">
        <w:rPr>
          <w:highlight w:val="yellow"/>
        </w:rPr>
        <w:t>incompatibilité ABO associée</w:t>
      </w:r>
      <w:r>
        <w:t> </w:t>
      </w:r>
      <w:r w:rsidR="005D6F30">
        <w:t xml:space="preserve">(↘ le risque) : </w:t>
      </w:r>
      <w:r>
        <w:t>le sang fœtal passé dans la circulation maternelle sera rapidement détruit par les agglutinines régulières et la mère n’aura pas le temps de produire des agglutinines irrégulières</w:t>
      </w:r>
    </w:p>
    <w:p w:rsidR="000E3A99" w:rsidRPr="005D6F30" w:rsidRDefault="000E3A99" w:rsidP="00C6769C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>Circonstances d’allo immunisation :</w:t>
      </w:r>
    </w:p>
    <w:p w:rsidR="000E3A99" w:rsidRDefault="000E3A99" w:rsidP="000E3A99">
      <w:pPr>
        <w:pStyle w:val="Paragraphedeliste"/>
        <w:numPr>
          <w:ilvl w:val="0"/>
          <w:numId w:val="2"/>
        </w:numPr>
      </w:pPr>
      <w:r>
        <w:t>Erreur transfusionnelle</w:t>
      </w:r>
    </w:p>
    <w:p w:rsidR="000E3A99" w:rsidRDefault="000E3A99" w:rsidP="000E3A99">
      <w:pPr>
        <w:pStyle w:val="Paragraphedeliste"/>
        <w:numPr>
          <w:ilvl w:val="0"/>
          <w:numId w:val="2"/>
        </w:numPr>
      </w:pPr>
      <w:r>
        <w:t xml:space="preserve">Accouchement ou avortement antérieur </w:t>
      </w:r>
    </w:p>
    <w:p w:rsidR="00C6769C" w:rsidRPr="005D6F30" w:rsidRDefault="00C6769C" w:rsidP="00C6769C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 xml:space="preserve">Clinique </w:t>
      </w:r>
    </w:p>
    <w:p w:rsidR="008251BB" w:rsidRDefault="00C6769C" w:rsidP="0029257A">
      <w:pPr>
        <w:pStyle w:val="Paragraphedeliste"/>
        <w:numPr>
          <w:ilvl w:val="0"/>
          <w:numId w:val="4"/>
        </w:numPr>
        <w:rPr>
          <w:b/>
          <w:bCs/>
        </w:rPr>
      </w:pPr>
      <w:r w:rsidRPr="005D6F30">
        <w:rPr>
          <w:b/>
          <w:bCs/>
        </w:rPr>
        <w:t xml:space="preserve">Risque pour l’enfant </w:t>
      </w:r>
    </w:p>
    <w:p w:rsidR="00C6769C" w:rsidRDefault="00C6769C" w:rsidP="0029257A">
      <w:pPr>
        <w:pStyle w:val="Paragraphedeliste"/>
        <w:numPr>
          <w:ilvl w:val="0"/>
          <w:numId w:val="1"/>
        </w:numPr>
      </w:pPr>
      <w:r w:rsidRPr="008251BB">
        <w:t>MIU</w:t>
      </w:r>
      <w:r w:rsidR="008251BB" w:rsidRPr="008251BB">
        <w:t>,</w:t>
      </w:r>
      <w:r w:rsidR="008251BB">
        <w:rPr>
          <w:b/>
          <w:bCs/>
        </w:rPr>
        <w:t xml:space="preserve"> </w:t>
      </w:r>
      <w:r w:rsidR="008251BB" w:rsidRPr="008251BB">
        <w:rPr>
          <w:b/>
          <w:bCs/>
        </w:rPr>
        <w:t> </w:t>
      </w:r>
      <w:r>
        <w:t xml:space="preserve">maladie hémolytique, ictère nucléaire </w:t>
      </w:r>
    </w:p>
    <w:p w:rsidR="0029257A" w:rsidRDefault="0029257A" w:rsidP="0029257A">
      <w:pPr>
        <w:pStyle w:val="Paragraphedeliste"/>
        <w:numPr>
          <w:ilvl w:val="0"/>
          <w:numId w:val="1"/>
        </w:numPr>
      </w:pPr>
      <w:r>
        <w:t xml:space="preserve">anasarque </w:t>
      </w:r>
      <w:proofErr w:type="spellStart"/>
      <w:r>
        <w:t>foetoplacentaire</w:t>
      </w:r>
      <w:proofErr w:type="spellEnd"/>
      <w:r>
        <w:t> : se manifeste au T3 :</w:t>
      </w:r>
    </w:p>
    <w:p w:rsidR="0029257A" w:rsidRDefault="0029257A" w:rsidP="0029257A">
      <w:pPr>
        <w:pStyle w:val="Paragraphedeliste"/>
        <w:numPr>
          <w:ilvl w:val="0"/>
          <w:numId w:val="2"/>
        </w:numPr>
      </w:pPr>
      <w:r>
        <w:t>hauteur utérine excessive par rapport à l’âge gestationnel (hydramnios sévère)</w:t>
      </w:r>
    </w:p>
    <w:p w:rsidR="0029257A" w:rsidRDefault="0029257A" w:rsidP="0029257A">
      <w:pPr>
        <w:pStyle w:val="Paragraphedeliste"/>
        <w:numPr>
          <w:ilvl w:val="0"/>
          <w:numId w:val="2"/>
        </w:numPr>
      </w:pPr>
      <w:r>
        <w:t>mouvements fœtaux mal perçus</w:t>
      </w:r>
    </w:p>
    <w:p w:rsidR="0029257A" w:rsidRDefault="0029257A" w:rsidP="0029257A">
      <w:pPr>
        <w:pStyle w:val="Paragraphedeliste"/>
        <w:numPr>
          <w:ilvl w:val="0"/>
          <w:numId w:val="2"/>
        </w:numPr>
      </w:pPr>
      <w:r>
        <w:t>BCF difficilement audibles voir absents</w:t>
      </w:r>
    </w:p>
    <w:p w:rsidR="0029257A" w:rsidRDefault="0029257A" w:rsidP="0029257A">
      <w:pPr>
        <w:pStyle w:val="Paragraphedeliste"/>
        <w:numPr>
          <w:ilvl w:val="0"/>
          <w:numId w:val="2"/>
        </w:numPr>
      </w:pPr>
      <w:r>
        <w:t xml:space="preserve">Echo : ascite fœtale, </w:t>
      </w:r>
      <w:proofErr w:type="spellStart"/>
      <w:r>
        <w:t>polysérite</w:t>
      </w:r>
      <w:proofErr w:type="spellEnd"/>
      <w:r>
        <w:t>, HPM, SPM, épaississement placentaire</w:t>
      </w:r>
    </w:p>
    <w:p w:rsidR="0029257A" w:rsidRDefault="0029257A" w:rsidP="0029257A">
      <w:pPr>
        <w:pStyle w:val="Paragraphedeliste"/>
        <w:numPr>
          <w:ilvl w:val="0"/>
          <w:numId w:val="2"/>
        </w:numPr>
      </w:pPr>
      <w:r>
        <w:t xml:space="preserve">Evolution vers la MIU et l’accouchement prématuré </w:t>
      </w:r>
    </w:p>
    <w:p w:rsidR="0029257A" w:rsidRPr="005D6F30" w:rsidRDefault="0029257A" w:rsidP="0029257A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 xml:space="preserve">Examens complémentaire : </w:t>
      </w:r>
    </w:p>
    <w:p w:rsidR="005F5EB9" w:rsidRPr="005D6F30" w:rsidRDefault="005F5EB9" w:rsidP="0029257A">
      <w:pPr>
        <w:pStyle w:val="Paragraphedeliste"/>
        <w:numPr>
          <w:ilvl w:val="0"/>
          <w:numId w:val="4"/>
        </w:numPr>
        <w:rPr>
          <w:b/>
          <w:bCs/>
        </w:rPr>
      </w:pPr>
      <w:r w:rsidRPr="005D6F30">
        <w:rPr>
          <w:b/>
          <w:bCs/>
        </w:rPr>
        <w:t>Surveillance biologique :</w:t>
      </w:r>
    </w:p>
    <w:p w:rsidR="0029257A" w:rsidRDefault="005F5EB9" w:rsidP="005F5EB9">
      <w:pPr>
        <w:pStyle w:val="Paragraphedeliste"/>
        <w:numPr>
          <w:ilvl w:val="0"/>
          <w:numId w:val="1"/>
        </w:numPr>
      </w:pPr>
      <w:r>
        <w:t>Maternelle : RAI</w:t>
      </w:r>
      <w:r w:rsidR="0029257A">
        <w:t xml:space="preserve"> par le test de </w:t>
      </w:r>
      <w:proofErr w:type="spellStart"/>
      <w:r w:rsidR="0029257A">
        <w:t>Coombs</w:t>
      </w:r>
      <w:proofErr w:type="spellEnd"/>
      <w:r w:rsidR="0029257A">
        <w:t xml:space="preserve"> (1/30)</w:t>
      </w:r>
      <w:r>
        <w:t xml:space="preserve"> 1x/mois pendant T1 puis 1x/15j pendant T2, puis 1x/s pendant T3</w:t>
      </w:r>
    </w:p>
    <w:p w:rsidR="005D6F30" w:rsidRDefault="005F5EB9" w:rsidP="005D6F30">
      <w:pPr>
        <w:pStyle w:val="Paragraphedeliste"/>
        <w:numPr>
          <w:ilvl w:val="0"/>
          <w:numId w:val="1"/>
        </w:numPr>
      </w:pPr>
      <w:proofErr w:type="spellStart"/>
      <w:r>
        <w:t>Foetalle</w:t>
      </w:r>
      <w:proofErr w:type="spellEnd"/>
      <w:r>
        <w:t> :</w:t>
      </w:r>
      <w:r w:rsidR="005D6F30">
        <w:t xml:space="preserve"> NFS, groupage</w:t>
      </w:r>
    </w:p>
    <w:p w:rsidR="0029257A" w:rsidRPr="005D6F30" w:rsidRDefault="0029257A" w:rsidP="0029257A">
      <w:pPr>
        <w:pStyle w:val="Paragraphedeliste"/>
        <w:numPr>
          <w:ilvl w:val="0"/>
          <w:numId w:val="4"/>
        </w:numPr>
        <w:rPr>
          <w:b/>
          <w:bCs/>
        </w:rPr>
      </w:pPr>
      <w:r w:rsidRPr="005D6F30">
        <w:rPr>
          <w:b/>
          <w:bCs/>
        </w:rPr>
        <w:t>Surveillance écho 1x/s</w:t>
      </w:r>
    </w:p>
    <w:p w:rsidR="0029257A" w:rsidRPr="005D6F30" w:rsidRDefault="005F5EB9" w:rsidP="005F5EB9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 xml:space="preserve">TRT : </w:t>
      </w:r>
    </w:p>
    <w:p w:rsidR="005F5EB9" w:rsidRDefault="005F5EB9" w:rsidP="005F5EB9">
      <w:pPr>
        <w:pStyle w:val="Paragraphedeliste"/>
        <w:numPr>
          <w:ilvl w:val="0"/>
          <w:numId w:val="1"/>
        </w:numPr>
      </w:pPr>
      <w:r>
        <w:t xml:space="preserve">Plasmaphérèse si le risque fœtal ↗ et le </w:t>
      </w:r>
      <w:proofErr w:type="spellStart"/>
      <w:r>
        <w:t>tx</w:t>
      </w:r>
      <w:proofErr w:type="spellEnd"/>
      <w:r>
        <w:t xml:space="preserve"> d’AC anti D ↗ au T1</w:t>
      </w:r>
    </w:p>
    <w:p w:rsidR="005F5EB9" w:rsidRDefault="005F5EB9" w:rsidP="005F5EB9">
      <w:pPr>
        <w:pStyle w:val="Paragraphedeliste"/>
        <w:numPr>
          <w:ilvl w:val="0"/>
          <w:numId w:val="1"/>
        </w:numPr>
      </w:pPr>
      <w:r>
        <w:t>Transfusion éventuelle in utéro intra péritonéale ou vasculaire</w:t>
      </w:r>
    </w:p>
    <w:p w:rsidR="005F5EB9" w:rsidRDefault="005F5EB9" w:rsidP="005F5EB9">
      <w:pPr>
        <w:pStyle w:val="Paragraphedeliste"/>
        <w:numPr>
          <w:ilvl w:val="0"/>
          <w:numId w:val="1"/>
        </w:numPr>
      </w:pPr>
      <w:r>
        <w:t xml:space="preserve">Extraction prématurée du fœtus </w:t>
      </w:r>
    </w:p>
    <w:p w:rsidR="005F5EB9" w:rsidRPr="005D6F30" w:rsidRDefault="005F5EB9" w:rsidP="005F5EB9">
      <w:pPr>
        <w:rPr>
          <w:b/>
          <w:bCs/>
          <w:color w:val="FF0000"/>
        </w:rPr>
      </w:pPr>
      <w:r w:rsidRPr="005D6F30">
        <w:rPr>
          <w:b/>
          <w:bCs/>
          <w:color w:val="FF0000"/>
        </w:rPr>
        <w:t>Prévention +++</w:t>
      </w:r>
    </w:p>
    <w:p w:rsidR="005F5EB9" w:rsidRDefault="005F5EB9" w:rsidP="005F5EB9">
      <w:pPr>
        <w:pStyle w:val="Paragraphedeliste"/>
        <w:numPr>
          <w:ilvl w:val="0"/>
          <w:numId w:val="1"/>
        </w:numPr>
      </w:pPr>
      <w:r w:rsidRPr="008251BB">
        <w:rPr>
          <w:highlight w:val="yellow"/>
        </w:rPr>
        <w:t>Seule l’allo immunisation anti D peut être prévenue</w:t>
      </w:r>
      <w:r>
        <w:t xml:space="preserve"> </w:t>
      </w:r>
    </w:p>
    <w:p w:rsidR="005F5EB9" w:rsidRDefault="005F5EB9" w:rsidP="005F5EB9">
      <w:pPr>
        <w:pStyle w:val="Paragraphedeliste"/>
        <w:numPr>
          <w:ilvl w:val="0"/>
          <w:numId w:val="1"/>
        </w:numPr>
      </w:pPr>
      <w:r>
        <w:t xml:space="preserve">Injection cher la mère en IV de gamma globulines anti D dans les 72h qui suivent un accident </w:t>
      </w:r>
      <w:r w:rsidR="005D6F30">
        <w:t>qui peut blesser</w:t>
      </w:r>
      <w:r>
        <w:t xml:space="preserve"> le placenta :</w:t>
      </w:r>
    </w:p>
    <w:p w:rsidR="005F5EB9" w:rsidRDefault="005F5EB9" w:rsidP="005F5EB9">
      <w:pPr>
        <w:pStyle w:val="Paragraphedeliste"/>
        <w:numPr>
          <w:ilvl w:val="0"/>
          <w:numId w:val="2"/>
        </w:numPr>
      </w:pPr>
      <w:r>
        <w:t>l’accouchement d’une mère Rh- et enfant Rh+</w:t>
      </w:r>
    </w:p>
    <w:p w:rsidR="005F5EB9" w:rsidRDefault="005F5EB9" w:rsidP="005F5EB9">
      <w:pPr>
        <w:pStyle w:val="Paragraphedeliste"/>
        <w:numPr>
          <w:ilvl w:val="0"/>
          <w:numId w:val="2"/>
        </w:numPr>
      </w:pPr>
      <w:r>
        <w:t>l’avortement, GEU, VME, traumatisme utérin, chirurgie abdominale</w:t>
      </w:r>
    </w:p>
    <w:p w:rsidR="005F5EB9" w:rsidRDefault="005F5EB9" w:rsidP="005F5EB9">
      <w:pPr>
        <w:pStyle w:val="Paragraphedeliste"/>
        <w:numPr>
          <w:ilvl w:val="0"/>
          <w:numId w:val="2"/>
        </w:numPr>
      </w:pPr>
      <w:r>
        <w:t xml:space="preserve">cerclage, biopsie du trophoblaste </w:t>
      </w:r>
    </w:p>
    <w:p w:rsidR="000E3A99" w:rsidRDefault="005D6F30" w:rsidP="005D6F30">
      <w:pPr>
        <w:pStyle w:val="Paragraphedeliste"/>
        <w:numPr>
          <w:ilvl w:val="0"/>
          <w:numId w:val="1"/>
        </w:numPr>
      </w:pPr>
      <w:r w:rsidRPr="008251BB">
        <w:rPr>
          <w:highlight w:val="yellow"/>
        </w:rPr>
        <w:t>si allo immunisation déjà installée =&gt; séro-prévention inutile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2"/>
        <w:gridCol w:w="891"/>
        <w:gridCol w:w="3309"/>
        <w:gridCol w:w="4010"/>
      </w:tblGrid>
      <w:tr w:rsidR="00767411" w:rsidRPr="00767411" w:rsidTr="0076741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 xml:space="preserve">test de </w:t>
            </w: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coombs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substrat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identification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"Pathologie"</w:t>
            </w:r>
          </w:p>
        </w:tc>
      </w:tr>
      <w:tr w:rsidR="00767411" w:rsidRPr="00767411" w:rsidTr="0076741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DIRECT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GR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GR </w:t>
            </w: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opsonisé</w:t>
            </w:r>
            <w:proofErr w:type="spellEnd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par des immunoglobulines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incompatibilité rhésus mère-enfant</w:t>
            </w:r>
          </w:p>
        </w:tc>
      </w:tr>
      <w:tr w:rsidR="00767411" w:rsidRPr="00767411" w:rsidTr="0076741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INDIRECT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serum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Ig</w:t>
            </w:r>
            <w:proofErr w:type="spellEnd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dans le </w:t>
            </w: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serum</w:t>
            </w:r>
            <w:proofErr w:type="spellEnd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capable d'</w:t>
            </w: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opsoniser</w:t>
            </w:r>
            <w:proofErr w:type="spellEnd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des GR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767411" w:rsidRPr="00767411" w:rsidRDefault="00767411" w:rsidP="0076741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Anti-corps</w:t>
            </w:r>
            <w:proofErr w:type="spellEnd"/>
            <w:r w:rsidRPr="0076741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irréguliers de la mère contre les GR de son enfant</w:t>
            </w:r>
          </w:p>
        </w:tc>
      </w:tr>
    </w:tbl>
    <w:p w:rsidR="00767411" w:rsidRPr="00767411" w:rsidRDefault="00767411" w:rsidP="00767411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 cas d'incompatibilité </w:t>
      </w:r>
      <w:proofErr w:type="spellStart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>foeto-maternelle</w:t>
      </w:r>
      <w:proofErr w:type="spellEnd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Rhésus (D, c), </w:t>
      </w:r>
      <w:proofErr w:type="spellStart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>Kell</w:t>
      </w:r>
      <w:proofErr w:type="spellEnd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autre, le </w:t>
      </w:r>
      <w:proofErr w:type="spellStart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>Coombs</w:t>
      </w:r>
      <w:proofErr w:type="spellEnd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direct (</w:t>
      </w:r>
      <w:hyperlink r:id="rId5" w:tooltip="Test direct à l'antiglobuline (page inexistante)" w:history="1">
        <w:r w:rsidRPr="00767411">
          <w:rPr>
            <w:rFonts w:ascii="Times New Roman" w:eastAsia="Times New Roman" w:hAnsi="Times New Roman" w:cs="Times New Roman"/>
            <w:color w:val="CC2200"/>
            <w:sz w:val="24"/>
            <w:szCs w:val="24"/>
            <w:u w:val="single"/>
            <w:lang w:eastAsia="fr-FR"/>
          </w:rPr>
          <w:t>TDA</w:t>
        </w:r>
      </w:hyperlink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sera positif sur les érythrocytes de l'enfant (ses globules sont déjà recouverts d'anticorps maternels), et le </w:t>
      </w:r>
      <w:proofErr w:type="spellStart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>Coombs</w:t>
      </w:r>
      <w:proofErr w:type="spellEnd"/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indirect (</w:t>
      </w:r>
      <w:hyperlink r:id="rId6" w:tooltip="Test indirect à l'antiglobuline (page inexistante)" w:history="1">
        <w:r w:rsidRPr="00767411">
          <w:rPr>
            <w:rFonts w:ascii="Times New Roman" w:eastAsia="Times New Roman" w:hAnsi="Times New Roman" w:cs="Times New Roman"/>
            <w:color w:val="CC2200"/>
            <w:sz w:val="24"/>
            <w:szCs w:val="24"/>
            <w:u w:val="single"/>
            <w:lang w:eastAsia="fr-FR"/>
          </w:rPr>
          <w:t>TIA</w:t>
        </w:r>
      </w:hyperlink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>) permettra de mettre en évidence l'</w:t>
      </w:r>
      <w:hyperlink r:id="rId7" w:tooltip="Anticorps irréguliers" w:history="1">
        <w:r w:rsidRPr="007674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anticorps irrégulier</w:t>
        </w:r>
      </w:hyperlink>
      <w:r w:rsidRPr="0076741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responsable chez la mère.</w:t>
      </w:r>
    </w:p>
    <w:p w:rsidR="00767411" w:rsidRDefault="00767411" w:rsidP="005D6F30">
      <w:pPr>
        <w:pStyle w:val="Paragraphedeliste"/>
        <w:numPr>
          <w:ilvl w:val="0"/>
          <w:numId w:val="1"/>
        </w:numPr>
      </w:pPr>
    </w:p>
    <w:sectPr w:rsidR="00767411" w:rsidSect="005D6F30">
      <w:pgSz w:w="11906" w:h="16838"/>
      <w:pgMar w:top="567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6CCE"/>
    <w:multiLevelType w:val="hybridMultilevel"/>
    <w:tmpl w:val="D712873C"/>
    <w:lvl w:ilvl="0" w:tplc="9E26861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0B40CC"/>
    <w:multiLevelType w:val="hybridMultilevel"/>
    <w:tmpl w:val="E86E57AE"/>
    <w:lvl w:ilvl="0" w:tplc="0182381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AA20D4"/>
    <w:multiLevelType w:val="hybridMultilevel"/>
    <w:tmpl w:val="736A3766"/>
    <w:lvl w:ilvl="0" w:tplc="D43231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92964"/>
    <w:multiLevelType w:val="hybridMultilevel"/>
    <w:tmpl w:val="9B4424F2"/>
    <w:lvl w:ilvl="0" w:tplc="C53076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E3A99"/>
    <w:rsid w:val="000243FC"/>
    <w:rsid w:val="000E3A99"/>
    <w:rsid w:val="0029257A"/>
    <w:rsid w:val="003A1D1A"/>
    <w:rsid w:val="005D6F30"/>
    <w:rsid w:val="005F5EB9"/>
    <w:rsid w:val="00767411"/>
    <w:rsid w:val="008251BB"/>
    <w:rsid w:val="00AC1FA6"/>
    <w:rsid w:val="00BA1563"/>
    <w:rsid w:val="00C6769C"/>
    <w:rsid w:val="00C758BB"/>
    <w:rsid w:val="00F34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3A99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76741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67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r.wikipedia.org/wiki/Anticorps_irr%C3%A9guli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.wikipedia.org/w/index.php?title=Test_indirect_%C3%A0_l%27antiglobuline&amp;action=edit&amp;redlink=1" TargetMode="External"/><Relationship Id="rId5" Type="http://schemas.openxmlformats.org/officeDocument/2006/relationships/hyperlink" Target="http://fr.wikipedia.org/w/index.php?title=Test_direct_%C3%A0_l%27antiglobuline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463</Words>
  <Characters>2549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2010-03-23T15:08:00Z</dcterms:created>
  <dcterms:modified xsi:type="dcterms:W3CDTF">2010-03-29T17:22:00Z</dcterms:modified>
</cp:coreProperties>
</file>