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C73" w:rsidRPr="00F84BEB" w:rsidRDefault="00536B24" w:rsidP="00F84BE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84BEB">
        <w:rPr>
          <w:b/>
          <w:bCs/>
          <w:sz w:val="24"/>
          <w:szCs w:val="24"/>
          <w:u w:val="single"/>
        </w:rPr>
        <w:t>DEFINITION :</w:t>
      </w:r>
    </w:p>
    <w:p w:rsidR="007B3D8E" w:rsidRPr="00F84BEB" w:rsidRDefault="007B3D8E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 xml:space="preserve">Hémorragie </w:t>
      </w:r>
      <w:r w:rsidR="00536B24" w:rsidRPr="00F84BEB">
        <w:rPr>
          <w:sz w:val="20"/>
          <w:szCs w:val="20"/>
        </w:rPr>
        <w:t xml:space="preserve">d’origine utérine </w:t>
      </w:r>
      <w:r w:rsidRPr="00F84BEB">
        <w:rPr>
          <w:sz w:val="20"/>
          <w:szCs w:val="20"/>
        </w:rPr>
        <w:t>&gt;</w:t>
      </w:r>
      <w:r w:rsidRPr="00F84BEB">
        <w:rPr>
          <w:sz w:val="20"/>
          <w:szCs w:val="20"/>
          <w:highlight w:val="yellow"/>
        </w:rPr>
        <w:t>500 ml</w:t>
      </w:r>
      <w:r w:rsidR="00536B24" w:rsidRPr="00F84BEB">
        <w:rPr>
          <w:sz w:val="20"/>
          <w:szCs w:val="20"/>
        </w:rPr>
        <w:t xml:space="preserve">, survenant dans les premières </w:t>
      </w:r>
      <w:r w:rsidR="00536B24" w:rsidRPr="00F84BEB">
        <w:rPr>
          <w:sz w:val="20"/>
          <w:szCs w:val="20"/>
          <w:highlight w:val="yellow"/>
        </w:rPr>
        <w:t>24 heures</w:t>
      </w:r>
    </w:p>
    <w:p w:rsidR="00536B24" w:rsidRPr="00F84BEB" w:rsidRDefault="00F84BEB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Pronostic vital maternel +++++</w:t>
      </w:r>
    </w:p>
    <w:p w:rsidR="000626BA" w:rsidRPr="00F84BEB" w:rsidRDefault="0026121D" w:rsidP="00F84BE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84BEB">
        <w:rPr>
          <w:b/>
          <w:bCs/>
          <w:sz w:val="24"/>
          <w:szCs w:val="24"/>
          <w:u w:val="single"/>
        </w:rPr>
        <w:t>ETIOLOGIES :</w:t>
      </w:r>
    </w:p>
    <w:p w:rsidR="000626BA" w:rsidRPr="00F84BEB" w:rsidRDefault="00781AC4" w:rsidP="00F84BEB">
      <w:pPr>
        <w:spacing w:after="0" w:line="360" w:lineRule="auto"/>
        <w:rPr>
          <w:b/>
          <w:bCs/>
        </w:rPr>
      </w:pPr>
      <w:r w:rsidRPr="00F84BEB">
        <w:rPr>
          <w:b/>
          <w:bCs/>
          <w:u w:val="single"/>
        </w:rPr>
        <w:t xml:space="preserve">1. </w:t>
      </w:r>
      <w:r w:rsidR="000626BA" w:rsidRPr="00F84BEB">
        <w:rPr>
          <w:b/>
          <w:bCs/>
          <w:u w:val="single"/>
        </w:rPr>
        <w:t>Atonie utérine</w:t>
      </w:r>
      <w:r w:rsidR="00536B24" w:rsidRPr="00F84BEB">
        <w:rPr>
          <w:b/>
          <w:bCs/>
          <w:u w:val="single"/>
        </w:rPr>
        <w:t> </w:t>
      </w:r>
      <w:r w:rsidR="00F84BEB" w:rsidRPr="00F84BEB">
        <w:rPr>
          <w:b/>
          <w:bCs/>
          <w:u w:val="single"/>
        </w:rPr>
        <w:t>:</w:t>
      </w:r>
      <w:r w:rsidR="00F84BEB" w:rsidRPr="00F84BEB">
        <w:rPr>
          <w:b/>
          <w:bCs/>
        </w:rPr>
        <w:t xml:space="preserve"> la</w:t>
      </w:r>
      <w:r w:rsidR="006B30A9" w:rsidRPr="00F84BEB">
        <w:rPr>
          <w:b/>
          <w:bCs/>
        </w:rPr>
        <w:t xml:space="preserve"> cause la plus fréquente</w:t>
      </w:r>
    </w:p>
    <w:p w:rsidR="006B30A9" w:rsidRPr="00F84BEB" w:rsidRDefault="006B30A9" w:rsidP="00F84BEB">
      <w:pPr>
        <w:spacing w:after="0" w:line="360" w:lineRule="auto"/>
        <w:rPr>
          <w:b/>
          <w:bCs/>
          <w:u w:val="single"/>
        </w:rPr>
      </w:pPr>
      <w:r w:rsidRPr="00F84BEB">
        <w:rPr>
          <w:b/>
          <w:bCs/>
          <w:u w:val="single"/>
        </w:rPr>
        <w:t>Facteur</w:t>
      </w:r>
      <w:r w:rsidR="00970AAC" w:rsidRPr="00F84BEB">
        <w:rPr>
          <w:b/>
          <w:bCs/>
          <w:u w:val="single"/>
        </w:rPr>
        <w:t>s</w:t>
      </w:r>
      <w:r w:rsidRPr="00F84BEB">
        <w:rPr>
          <w:b/>
          <w:bCs/>
          <w:u w:val="single"/>
        </w:rPr>
        <w:t xml:space="preserve"> favorisant</w:t>
      </w:r>
      <w:r w:rsidR="00970AAC" w:rsidRPr="00F84BEB">
        <w:rPr>
          <w:b/>
          <w:bCs/>
          <w:u w:val="single"/>
        </w:rPr>
        <w:t>s</w:t>
      </w:r>
      <w:r w:rsidRPr="00F84BEB">
        <w:rPr>
          <w:b/>
          <w:bCs/>
          <w:u w:val="single"/>
        </w:rPr>
        <w:t> :</w:t>
      </w:r>
    </w:p>
    <w:p w:rsidR="001E1E83" w:rsidRPr="00F84BEB" w:rsidRDefault="00B11C5A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Dégénérescence fibreuse du myomètre : âge</w:t>
      </w:r>
      <w:r w:rsidR="008027ED">
        <w:rPr>
          <w:sz w:val="20"/>
          <w:szCs w:val="20"/>
        </w:rPr>
        <w:t xml:space="preserve"> </w:t>
      </w:r>
      <w:r w:rsidR="00102EE4" w:rsidRPr="00F84BEB">
        <w:rPr>
          <w:sz w:val="20"/>
          <w:szCs w:val="20"/>
        </w:rPr>
        <w:t>avancé</w:t>
      </w:r>
      <w:r w:rsidRPr="00F84BEB">
        <w:rPr>
          <w:sz w:val="20"/>
          <w:szCs w:val="20"/>
        </w:rPr>
        <w:t>, m</w:t>
      </w:r>
      <w:r w:rsidR="001E1E83" w:rsidRPr="00F84BEB">
        <w:rPr>
          <w:sz w:val="20"/>
          <w:szCs w:val="20"/>
        </w:rPr>
        <w:t>ultiparité</w:t>
      </w:r>
    </w:p>
    <w:p w:rsidR="001E1E83" w:rsidRPr="00F84BEB" w:rsidRDefault="001E1E83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Malformation utérine</w:t>
      </w:r>
    </w:p>
    <w:p w:rsidR="001E1E83" w:rsidRPr="00F84BEB" w:rsidRDefault="001E1E83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Utérus fibromateux</w:t>
      </w:r>
    </w:p>
    <w:p w:rsidR="00D2362E" w:rsidRPr="00F84BEB" w:rsidRDefault="00D2362E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Utérus cicatriciel</w:t>
      </w:r>
    </w:p>
    <w:p w:rsidR="00D2362E" w:rsidRPr="00F84BEB" w:rsidRDefault="00D2362E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 xml:space="preserve">- </w:t>
      </w:r>
      <w:r w:rsidRPr="00F84BEB">
        <w:rPr>
          <w:sz w:val="20"/>
          <w:szCs w:val="20"/>
          <w:highlight w:val="yellow"/>
        </w:rPr>
        <w:t>Etats inflammatoires</w:t>
      </w:r>
      <w:r w:rsidRPr="00F84BEB">
        <w:rPr>
          <w:sz w:val="20"/>
          <w:szCs w:val="20"/>
        </w:rPr>
        <w:t> : chorio-amniotite après RPM, endométrite</w:t>
      </w:r>
    </w:p>
    <w:p w:rsidR="001E1E83" w:rsidRPr="00F84BEB" w:rsidRDefault="001E1E83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 xml:space="preserve">- </w:t>
      </w:r>
      <w:r w:rsidR="002077B6" w:rsidRPr="00F84BEB">
        <w:rPr>
          <w:sz w:val="20"/>
          <w:szCs w:val="20"/>
        </w:rPr>
        <w:t xml:space="preserve">Surdistension utérine : grossesse multiple, </w:t>
      </w:r>
      <w:r w:rsidR="002077B6" w:rsidRPr="00F84BEB">
        <w:rPr>
          <w:sz w:val="20"/>
          <w:szCs w:val="20"/>
          <w:highlight w:val="yellow"/>
        </w:rPr>
        <w:t>hydramnios</w:t>
      </w:r>
      <w:r w:rsidR="002077B6" w:rsidRPr="00F84BEB">
        <w:rPr>
          <w:sz w:val="20"/>
          <w:szCs w:val="20"/>
        </w:rPr>
        <w:t>, macrosomie</w:t>
      </w:r>
    </w:p>
    <w:p w:rsidR="0058020A" w:rsidRDefault="001E1E83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</w:t>
      </w:r>
      <w:r w:rsidR="00E2013B" w:rsidRPr="00F84BEB">
        <w:rPr>
          <w:sz w:val="20"/>
          <w:szCs w:val="20"/>
        </w:rPr>
        <w:t>Travail prolongé</w:t>
      </w:r>
      <w:r w:rsidR="0058020A">
        <w:rPr>
          <w:sz w:val="20"/>
          <w:szCs w:val="20"/>
        </w:rPr>
        <w:t xml:space="preserve"> ou trop rapide </w:t>
      </w:r>
    </w:p>
    <w:p w:rsidR="001E1E83" w:rsidRPr="00F84BEB" w:rsidRDefault="0058020A" w:rsidP="00F84BEB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84BEB">
        <w:rPr>
          <w:sz w:val="20"/>
          <w:szCs w:val="20"/>
        </w:rPr>
        <w:t xml:space="preserve">Présentation </w:t>
      </w:r>
      <w:r w:rsidR="00B2520E" w:rsidRPr="00F84BEB">
        <w:rPr>
          <w:sz w:val="20"/>
          <w:szCs w:val="20"/>
        </w:rPr>
        <w:t>dystocique</w:t>
      </w:r>
    </w:p>
    <w:p w:rsidR="00E2013B" w:rsidRPr="00F84BEB" w:rsidRDefault="00E2013B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Tocolyse</w:t>
      </w:r>
    </w:p>
    <w:p w:rsidR="006B30A9" w:rsidRPr="00F84BEB" w:rsidRDefault="00E2013B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Anesthésie profonde</w:t>
      </w:r>
    </w:p>
    <w:p w:rsidR="00F84BEB" w:rsidRDefault="00E83C07" w:rsidP="00F84BEB">
      <w:pPr>
        <w:spacing w:after="0" w:line="360" w:lineRule="auto"/>
        <w:rPr>
          <w:b/>
          <w:bCs/>
        </w:rPr>
      </w:pPr>
      <w:r w:rsidRPr="00F84BEB">
        <w:rPr>
          <w:b/>
          <w:bCs/>
          <w:u w:val="single"/>
        </w:rPr>
        <w:t>Clinique :</w:t>
      </w:r>
      <w:r w:rsidR="00F84BEB">
        <w:rPr>
          <w:b/>
          <w:bCs/>
        </w:rPr>
        <w:t xml:space="preserve"> </w:t>
      </w:r>
    </w:p>
    <w:p w:rsidR="00E83C07" w:rsidRDefault="00E83C07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  <w:highlight w:val="green"/>
        </w:rPr>
        <w:t>Absence du globe de sécurité</w:t>
      </w:r>
      <w:r w:rsidR="00F84BEB">
        <w:rPr>
          <w:sz w:val="20"/>
          <w:szCs w:val="20"/>
        </w:rPr>
        <w:t xml:space="preserve"> (utérus rétracté en sous ombilical)</w:t>
      </w:r>
    </w:p>
    <w:p w:rsidR="00F84BEB" w:rsidRPr="00F84BEB" w:rsidRDefault="00F84BEB" w:rsidP="00F84BEB">
      <w:pPr>
        <w:spacing w:after="0" w:line="360" w:lineRule="auto"/>
        <w:rPr>
          <w:b/>
          <w:bCs/>
          <w:u w:val="single"/>
        </w:rPr>
      </w:pPr>
      <w:r>
        <w:rPr>
          <w:sz w:val="20"/>
          <w:szCs w:val="20"/>
        </w:rPr>
        <w:t xml:space="preserve">Gros utérus mou et sus-ombilical </w:t>
      </w:r>
    </w:p>
    <w:p w:rsidR="00826851" w:rsidRPr="00F84BEB" w:rsidRDefault="00537C87" w:rsidP="00F84BEB">
      <w:pPr>
        <w:spacing w:after="0" w:line="360" w:lineRule="auto"/>
        <w:rPr>
          <w:b/>
          <w:bCs/>
          <w:u w:val="single"/>
        </w:rPr>
      </w:pPr>
      <w:r w:rsidRPr="00F84BEB">
        <w:rPr>
          <w:b/>
          <w:bCs/>
          <w:u w:val="single"/>
        </w:rPr>
        <w:t>Traitement :</w:t>
      </w:r>
      <w:r w:rsidR="00F84BEB">
        <w:rPr>
          <w:b/>
          <w:bCs/>
        </w:rPr>
        <w:t xml:space="preserve"> </w:t>
      </w:r>
      <w:r>
        <w:t>Syntocinon</w:t>
      </w:r>
    </w:p>
    <w:p w:rsidR="000D1D19" w:rsidRDefault="000D1D19" w:rsidP="00F84BEB">
      <w:pPr>
        <w:spacing w:after="0" w:line="360" w:lineRule="auto"/>
      </w:pPr>
    </w:p>
    <w:p w:rsidR="000626BA" w:rsidRPr="00F84BEB" w:rsidRDefault="00781AC4" w:rsidP="00F84BE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84BEB">
        <w:rPr>
          <w:b/>
          <w:bCs/>
          <w:sz w:val="24"/>
          <w:szCs w:val="24"/>
          <w:highlight w:val="cyan"/>
          <w:u w:val="single"/>
        </w:rPr>
        <w:t xml:space="preserve">2. </w:t>
      </w:r>
      <w:r w:rsidR="000626BA" w:rsidRPr="00F84BEB">
        <w:rPr>
          <w:b/>
          <w:bCs/>
          <w:sz w:val="24"/>
          <w:szCs w:val="24"/>
          <w:highlight w:val="cyan"/>
          <w:u w:val="single"/>
        </w:rPr>
        <w:t xml:space="preserve">Rétention </w:t>
      </w:r>
      <w:r w:rsidR="00DE1435" w:rsidRPr="00F84BEB">
        <w:rPr>
          <w:b/>
          <w:bCs/>
          <w:sz w:val="24"/>
          <w:szCs w:val="24"/>
          <w:highlight w:val="cyan"/>
          <w:u w:val="single"/>
        </w:rPr>
        <w:t>placentaire</w:t>
      </w:r>
      <w:r w:rsidR="00536B24" w:rsidRPr="00F84BEB">
        <w:rPr>
          <w:b/>
          <w:bCs/>
          <w:sz w:val="24"/>
          <w:szCs w:val="24"/>
          <w:highlight w:val="cyan"/>
          <w:u w:val="single"/>
        </w:rPr>
        <w:t> :</w:t>
      </w:r>
    </w:p>
    <w:p w:rsidR="006B3E05" w:rsidRPr="00F84BEB" w:rsidRDefault="006B3E05" w:rsidP="00F84BEB">
      <w:pPr>
        <w:spacing w:after="0" w:line="360" w:lineRule="auto"/>
        <w:rPr>
          <w:b/>
          <w:bCs/>
          <w:u w:val="single"/>
        </w:rPr>
      </w:pPr>
      <w:r w:rsidRPr="00F84BEB">
        <w:rPr>
          <w:b/>
          <w:bCs/>
          <w:u w:val="single"/>
        </w:rPr>
        <w:t>Rétention totale</w:t>
      </w:r>
      <w:r w:rsidR="00A03FBF" w:rsidRPr="00F84BEB">
        <w:rPr>
          <w:b/>
          <w:bCs/>
          <w:u w:val="single"/>
        </w:rPr>
        <w:t> :</w:t>
      </w:r>
    </w:p>
    <w:p w:rsidR="007115EE" w:rsidRPr="00F84BEB" w:rsidRDefault="006B3E05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 xml:space="preserve">    -</w:t>
      </w:r>
      <w:r w:rsidR="007115EE" w:rsidRPr="00F84BEB">
        <w:rPr>
          <w:sz w:val="20"/>
          <w:szCs w:val="20"/>
        </w:rPr>
        <w:t xml:space="preserve"> Absence de délivrance dans les </w:t>
      </w:r>
      <w:r w:rsidR="007115EE" w:rsidRPr="00F84BEB">
        <w:rPr>
          <w:sz w:val="20"/>
          <w:szCs w:val="20"/>
          <w:highlight w:val="yellow"/>
        </w:rPr>
        <w:t>30 min</w:t>
      </w:r>
      <w:r w:rsidR="007115EE" w:rsidRPr="00F84BEB">
        <w:rPr>
          <w:sz w:val="20"/>
          <w:szCs w:val="20"/>
        </w:rPr>
        <w:t xml:space="preserve"> suivant la naissance</w:t>
      </w:r>
      <w:r w:rsidR="007115EE" w:rsidRPr="00F84BEB">
        <w:rPr>
          <w:sz w:val="20"/>
          <w:szCs w:val="20"/>
        </w:rPr>
        <w:sym w:font="Wingdings" w:char="F0E0"/>
      </w:r>
      <w:r w:rsidR="007115EE" w:rsidRPr="00F84BEB">
        <w:rPr>
          <w:b/>
          <w:bCs/>
          <w:sz w:val="20"/>
          <w:szCs w:val="20"/>
        </w:rPr>
        <w:t>Délivrance artificielle</w:t>
      </w:r>
    </w:p>
    <w:p w:rsidR="006B3E05" w:rsidRPr="00F84BEB" w:rsidRDefault="006B3E05" w:rsidP="00F84BEB">
      <w:pPr>
        <w:spacing w:after="0" w:line="360" w:lineRule="auto"/>
        <w:rPr>
          <w:b/>
          <w:bCs/>
          <w:u w:val="single"/>
        </w:rPr>
      </w:pPr>
      <w:r w:rsidRPr="00F84BEB">
        <w:rPr>
          <w:b/>
          <w:bCs/>
          <w:u w:val="single"/>
        </w:rPr>
        <w:t>Rétention partielle :</w:t>
      </w:r>
    </w:p>
    <w:p w:rsidR="007115EE" w:rsidRPr="00F84BEB" w:rsidRDefault="007115EE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 xml:space="preserve">  - Rétention d’un fragment placentaire</w:t>
      </w:r>
      <w:r w:rsidRPr="00F84BEB">
        <w:rPr>
          <w:sz w:val="20"/>
          <w:szCs w:val="20"/>
        </w:rPr>
        <w:sym w:font="Wingdings" w:char="F0E0"/>
      </w:r>
      <w:r w:rsidRPr="00F84BEB">
        <w:rPr>
          <w:b/>
          <w:bCs/>
          <w:sz w:val="20"/>
          <w:szCs w:val="20"/>
        </w:rPr>
        <w:t>Révision utérine</w:t>
      </w:r>
    </w:p>
    <w:p w:rsidR="00826851" w:rsidRPr="007115EE" w:rsidRDefault="00826851" w:rsidP="00F84BEB">
      <w:pPr>
        <w:spacing w:after="0" w:line="360" w:lineRule="auto"/>
      </w:pPr>
    </w:p>
    <w:p w:rsidR="00DE1435" w:rsidRPr="00F84BEB" w:rsidRDefault="00781AC4" w:rsidP="00F84BEB">
      <w:pPr>
        <w:spacing w:after="0" w:line="360" w:lineRule="auto"/>
        <w:rPr>
          <w:b/>
          <w:bCs/>
          <w:u w:val="single"/>
        </w:rPr>
      </w:pPr>
      <w:r w:rsidRPr="00F84BEB">
        <w:rPr>
          <w:b/>
          <w:bCs/>
          <w:sz w:val="24"/>
          <w:szCs w:val="24"/>
          <w:highlight w:val="cyan"/>
          <w:u w:val="single"/>
        </w:rPr>
        <w:t xml:space="preserve">3. </w:t>
      </w:r>
      <w:r w:rsidR="00DE1435" w:rsidRPr="00F84BEB">
        <w:rPr>
          <w:b/>
          <w:bCs/>
          <w:sz w:val="24"/>
          <w:szCs w:val="24"/>
          <w:highlight w:val="cyan"/>
          <w:u w:val="single"/>
        </w:rPr>
        <w:t>Placenta accreta</w:t>
      </w:r>
      <w:r w:rsidR="00536B24" w:rsidRPr="00F84BEB">
        <w:rPr>
          <w:b/>
          <w:bCs/>
          <w:sz w:val="24"/>
          <w:szCs w:val="24"/>
          <w:highlight w:val="cyan"/>
          <w:u w:val="single"/>
        </w:rPr>
        <w:t> :</w:t>
      </w:r>
    </w:p>
    <w:p w:rsidR="004B3F54" w:rsidRPr="00F84BEB" w:rsidRDefault="00FE6992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 xml:space="preserve">Pénétration excessive des </w:t>
      </w:r>
      <w:r w:rsidRPr="00F84BEB">
        <w:rPr>
          <w:sz w:val="20"/>
          <w:szCs w:val="20"/>
          <w:highlight w:val="yellow"/>
        </w:rPr>
        <w:t xml:space="preserve">villosités dans </w:t>
      </w:r>
      <w:r w:rsidR="001649E9" w:rsidRPr="00F84BEB">
        <w:rPr>
          <w:sz w:val="20"/>
          <w:szCs w:val="20"/>
          <w:highlight w:val="yellow"/>
        </w:rPr>
        <w:t>le</w:t>
      </w:r>
      <w:r w:rsidRPr="00F84BEB">
        <w:rPr>
          <w:sz w:val="20"/>
          <w:szCs w:val="20"/>
          <w:highlight w:val="yellow"/>
        </w:rPr>
        <w:t xml:space="preserve"> </w:t>
      </w:r>
      <w:r w:rsidRPr="00AC7220">
        <w:rPr>
          <w:sz w:val="20"/>
          <w:szCs w:val="20"/>
          <w:highlight w:val="yellow"/>
        </w:rPr>
        <w:t>myomètre</w:t>
      </w:r>
      <w:r w:rsidR="004B3F54" w:rsidRPr="00AC7220">
        <w:rPr>
          <w:sz w:val="20"/>
          <w:szCs w:val="20"/>
          <w:highlight w:val="yellow"/>
        </w:rPr>
        <w:t>, parfois jusqu’aux organes de voisinage</w:t>
      </w:r>
    </w:p>
    <w:p w:rsidR="004B3F54" w:rsidRPr="00F84BEB" w:rsidRDefault="00102C5B" w:rsidP="00F84BEB">
      <w:pPr>
        <w:spacing w:after="0" w:line="360" w:lineRule="auto"/>
        <w:rPr>
          <w:b/>
          <w:bCs/>
          <w:sz w:val="20"/>
          <w:szCs w:val="20"/>
          <w:u w:val="single"/>
        </w:rPr>
      </w:pPr>
      <w:r w:rsidRPr="00F84BEB">
        <w:rPr>
          <w:b/>
          <w:bCs/>
          <w:u w:val="single"/>
        </w:rPr>
        <w:t>Types anatomiques</w:t>
      </w:r>
      <w:r w:rsidR="00F709ED" w:rsidRPr="00F84BEB">
        <w:rPr>
          <w:b/>
          <w:bCs/>
          <w:u w:val="single"/>
        </w:rPr>
        <w:t> :</w:t>
      </w:r>
    </w:p>
    <w:p w:rsidR="00102C5B" w:rsidRPr="00F84BEB" w:rsidRDefault="00102C5B" w:rsidP="00F84BEB">
      <w:pPr>
        <w:spacing w:after="0" w:line="360" w:lineRule="auto"/>
        <w:rPr>
          <w:sz w:val="20"/>
          <w:szCs w:val="20"/>
        </w:rPr>
      </w:pPr>
      <w:r w:rsidRPr="00F84BEB">
        <w:rPr>
          <w:b/>
          <w:bCs/>
          <w:sz w:val="20"/>
          <w:szCs w:val="20"/>
        </w:rPr>
        <w:t>- P</w:t>
      </w:r>
      <w:r w:rsidRPr="00F84BEB">
        <w:rPr>
          <w:b/>
          <w:bCs/>
          <w:sz w:val="20"/>
          <w:szCs w:val="20"/>
          <w:lang w:val="la-Latn"/>
        </w:rPr>
        <w:t>lacenta accreta</w:t>
      </w:r>
      <w:r w:rsidRPr="00F84BEB">
        <w:rPr>
          <w:b/>
          <w:bCs/>
          <w:sz w:val="20"/>
          <w:szCs w:val="20"/>
        </w:rPr>
        <w:t xml:space="preserve"> </w:t>
      </w:r>
      <w:r w:rsidR="00AC7220" w:rsidRPr="00F84BEB">
        <w:rPr>
          <w:b/>
          <w:bCs/>
          <w:sz w:val="20"/>
          <w:szCs w:val="20"/>
        </w:rPr>
        <w:t>:</w:t>
      </w:r>
      <w:r w:rsidR="00AC7220" w:rsidRPr="00F84BEB">
        <w:rPr>
          <w:sz w:val="20"/>
          <w:szCs w:val="20"/>
        </w:rPr>
        <w:t xml:space="preserve"> pénétration</w:t>
      </w:r>
      <w:r w:rsidRPr="00F84BEB">
        <w:rPr>
          <w:sz w:val="20"/>
          <w:szCs w:val="20"/>
        </w:rPr>
        <w:t xml:space="preserve"> plus ou moins</w:t>
      </w:r>
      <w:r w:rsidR="00710D02" w:rsidRPr="00F84BEB">
        <w:rPr>
          <w:sz w:val="20"/>
          <w:szCs w:val="20"/>
        </w:rPr>
        <w:t xml:space="preserve"> profonde dans le myomètre</w:t>
      </w:r>
    </w:p>
    <w:p w:rsidR="00102C5B" w:rsidRPr="00F84BEB" w:rsidRDefault="00710D02" w:rsidP="00F84BEB">
      <w:pPr>
        <w:spacing w:after="0" w:line="360" w:lineRule="auto"/>
        <w:rPr>
          <w:sz w:val="20"/>
          <w:szCs w:val="20"/>
        </w:rPr>
      </w:pPr>
      <w:r w:rsidRPr="00F84BEB">
        <w:rPr>
          <w:b/>
          <w:bCs/>
          <w:sz w:val="20"/>
          <w:szCs w:val="20"/>
        </w:rPr>
        <w:t>- P</w:t>
      </w:r>
      <w:r w:rsidR="00102C5B" w:rsidRPr="00F84BEB">
        <w:rPr>
          <w:b/>
          <w:bCs/>
          <w:sz w:val="20"/>
          <w:szCs w:val="20"/>
          <w:lang w:val="la-Latn"/>
        </w:rPr>
        <w:t>lacenta increta</w:t>
      </w:r>
      <w:r w:rsidR="00102C5B" w:rsidRPr="00F84BEB">
        <w:rPr>
          <w:b/>
          <w:bCs/>
          <w:sz w:val="20"/>
          <w:szCs w:val="20"/>
        </w:rPr>
        <w:t> </w:t>
      </w:r>
      <w:r w:rsidR="00AC7220" w:rsidRPr="00F84BEB">
        <w:rPr>
          <w:b/>
          <w:bCs/>
          <w:sz w:val="20"/>
          <w:szCs w:val="20"/>
        </w:rPr>
        <w:t>:</w:t>
      </w:r>
      <w:r w:rsidR="00AC7220" w:rsidRPr="00F84BEB">
        <w:rPr>
          <w:sz w:val="20"/>
          <w:szCs w:val="20"/>
        </w:rPr>
        <w:t xml:space="preserve"> toute</w:t>
      </w:r>
      <w:r w:rsidRPr="00F84BEB">
        <w:rPr>
          <w:sz w:val="20"/>
          <w:szCs w:val="20"/>
        </w:rPr>
        <w:t xml:space="preserve"> l’épaisseur du</w:t>
      </w:r>
      <w:r w:rsidR="003C02D8" w:rsidRPr="00F84BEB">
        <w:rPr>
          <w:sz w:val="20"/>
          <w:szCs w:val="20"/>
        </w:rPr>
        <w:t xml:space="preserve"> myomètre</w:t>
      </w:r>
    </w:p>
    <w:p w:rsidR="00102C5B" w:rsidRDefault="00710D02" w:rsidP="00F84BEB">
      <w:pPr>
        <w:spacing w:after="0" w:line="360" w:lineRule="auto"/>
        <w:rPr>
          <w:sz w:val="20"/>
          <w:szCs w:val="20"/>
        </w:rPr>
      </w:pPr>
      <w:r w:rsidRPr="00F84BEB">
        <w:rPr>
          <w:b/>
          <w:bCs/>
          <w:sz w:val="20"/>
          <w:szCs w:val="20"/>
        </w:rPr>
        <w:t>- P</w:t>
      </w:r>
      <w:r w:rsidR="00102C5B" w:rsidRPr="00F84BEB">
        <w:rPr>
          <w:b/>
          <w:bCs/>
          <w:sz w:val="20"/>
          <w:szCs w:val="20"/>
          <w:lang w:val="la-Latn"/>
        </w:rPr>
        <w:t>lacenta percreta</w:t>
      </w:r>
      <w:r w:rsidR="00102C5B" w:rsidRPr="00F84BEB">
        <w:rPr>
          <w:b/>
          <w:bCs/>
          <w:sz w:val="20"/>
          <w:szCs w:val="20"/>
        </w:rPr>
        <w:t> :</w:t>
      </w:r>
      <w:r w:rsidR="00102C5B" w:rsidRPr="00F84BEB">
        <w:rPr>
          <w:sz w:val="20"/>
          <w:szCs w:val="20"/>
        </w:rPr>
        <w:t xml:space="preserve"> les villosités dépassent le myomètre, envahissant parfo</w:t>
      </w:r>
      <w:r w:rsidR="009C02F7" w:rsidRPr="00F84BEB">
        <w:rPr>
          <w:sz w:val="20"/>
          <w:szCs w:val="20"/>
        </w:rPr>
        <w:t>is les organes voisins (vessie +++)</w:t>
      </w:r>
    </w:p>
    <w:p w:rsidR="00AC7220" w:rsidRDefault="00AC7220" w:rsidP="00F84BEB">
      <w:pPr>
        <w:spacing w:after="0" w:line="360" w:lineRule="auto"/>
        <w:rPr>
          <w:sz w:val="20"/>
          <w:szCs w:val="20"/>
        </w:rPr>
      </w:pPr>
      <w:r>
        <w:rPr>
          <w:b/>
          <w:bCs/>
          <w:sz w:val="20"/>
          <w:szCs w:val="20"/>
          <w:u w:val="dotted"/>
        </w:rPr>
        <w:t>P.</w:t>
      </w:r>
      <w:r w:rsidRPr="00AC7220">
        <w:rPr>
          <w:b/>
          <w:bCs/>
          <w:sz w:val="20"/>
          <w:szCs w:val="20"/>
          <w:u w:val="dotted"/>
        </w:rPr>
        <w:t>Accreta :</w:t>
      </w:r>
      <w:r>
        <w:rPr>
          <w:sz w:val="20"/>
          <w:szCs w:val="20"/>
        </w:rPr>
        <w:t xml:space="preserve"> La délivrance naturelle et manuelle est impossible </w:t>
      </w:r>
    </w:p>
    <w:p w:rsidR="000E365D" w:rsidRDefault="00AC7220" w:rsidP="00F84BEB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Le risque est la déchirure placentaire avec </w:t>
      </w:r>
      <w:r w:rsidR="000E365D">
        <w:rPr>
          <w:sz w:val="20"/>
          <w:szCs w:val="20"/>
        </w:rPr>
        <w:t xml:space="preserve">hémorragie cataclysmique </w:t>
      </w:r>
    </w:p>
    <w:p w:rsidR="000E365D" w:rsidRDefault="000E365D" w:rsidP="00F84BEB">
      <w:pPr>
        <w:spacing w:after="0" w:line="360" w:lineRule="auto"/>
        <w:rPr>
          <w:sz w:val="20"/>
          <w:szCs w:val="20"/>
        </w:rPr>
      </w:pPr>
      <w:r w:rsidRPr="000E365D">
        <w:rPr>
          <w:b/>
          <w:bCs/>
          <w:sz w:val="20"/>
          <w:szCs w:val="20"/>
        </w:rPr>
        <w:t>Les facteurs favorisants</w:t>
      </w:r>
      <w:r>
        <w:rPr>
          <w:sz w:val="20"/>
          <w:szCs w:val="20"/>
        </w:rPr>
        <w:t xml:space="preserve"> sont une altération de la muqueuse utérine au niveau de l’insertion </w:t>
      </w:r>
      <w:r w:rsidR="008027ED">
        <w:rPr>
          <w:sz w:val="20"/>
          <w:szCs w:val="20"/>
        </w:rPr>
        <w:t>placentaire</w:t>
      </w:r>
      <w:r>
        <w:rPr>
          <w:sz w:val="20"/>
          <w:szCs w:val="20"/>
        </w:rPr>
        <w:t xml:space="preserve"> </w:t>
      </w:r>
    </w:p>
    <w:p w:rsidR="00AC7220" w:rsidRPr="00F84BEB" w:rsidRDefault="000E365D" w:rsidP="00F84BEB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en particulier </w:t>
      </w:r>
      <w:r w:rsidRPr="000E365D">
        <w:rPr>
          <w:sz w:val="20"/>
          <w:szCs w:val="20"/>
          <w:highlight w:val="yellow"/>
        </w:rPr>
        <w:t>en cas d’utérus cicatriciel (ATCD de Césarienne)</w:t>
      </w:r>
      <w:r w:rsidR="00AC7220">
        <w:rPr>
          <w:sz w:val="20"/>
          <w:szCs w:val="20"/>
        </w:rPr>
        <w:t xml:space="preserve"> </w:t>
      </w:r>
    </w:p>
    <w:p w:rsidR="00102C5B" w:rsidRPr="00F84BEB" w:rsidRDefault="0065166C" w:rsidP="00F84BEB">
      <w:pPr>
        <w:spacing w:after="0" w:line="360" w:lineRule="auto"/>
        <w:rPr>
          <w:b/>
          <w:bCs/>
          <w:sz w:val="20"/>
          <w:szCs w:val="20"/>
          <w:u w:val="single"/>
        </w:rPr>
      </w:pPr>
      <w:r w:rsidRPr="00F84BEB">
        <w:rPr>
          <w:b/>
          <w:bCs/>
          <w:u w:val="single"/>
        </w:rPr>
        <w:t>Di</w:t>
      </w:r>
      <w:r w:rsidR="007238A7" w:rsidRPr="00F84BEB">
        <w:rPr>
          <w:b/>
          <w:bCs/>
          <w:u w:val="single"/>
        </w:rPr>
        <w:t>agnostic pendant la grossesse :</w:t>
      </w:r>
    </w:p>
    <w:p w:rsidR="007238A7" w:rsidRPr="00F84BEB" w:rsidRDefault="000E365D" w:rsidP="00F84BEB">
      <w:pPr>
        <w:spacing w:after="0" w:line="360" w:lineRule="auto"/>
        <w:rPr>
          <w:sz w:val="20"/>
          <w:szCs w:val="20"/>
        </w:rPr>
      </w:pPr>
      <w:r w:rsidRPr="000E365D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07.4pt;margin-top:.8pt;width:384.1pt;height:46.05pt;z-index:251660288;mso-height-percent:200;mso-height-percent:200;mso-width-relative:margin;mso-height-relative:margin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fit-shape-to-text:t">
              <w:txbxContent>
                <w:p w:rsidR="000E365D" w:rsidRPr="008027ED" w:rsidRDefault="000E365D" w:rsidP="000E365D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027ED">
                    <w:rPr>
                      <w:sz w:val="20"/>
                      <w:szCs w:val="20"/>
                      <w:highlight w:val="yellow"/>
                    </w:rPr>
                    <w:t>Un placenta praevia</w:t>
                  </w:r>
                  <w:r w:rsidR="008027ED" w:rsidRPr="008027ED">
                    <w:rPr>
                      <w:sz w:val="20"/>
                      <w:szCs w:val="20"/>
                      <w:highlight w:val="yellow"/>
                    </w:rPr>
                    <w:t xml:space="preserve"> antérieur </w:t>
                  </w:r>
                  <w:r w:rsidRPr="008027ED">
                    <w:rPr>
                      <w:sz w:val="20"/>
                      <w:szCs w:val="20"/>
                      <w:highlight w:val="yellow"/>
                    </w:rPr>
                    <w:t xml:space="preserve">sur utérus cicatriciel doit faire craindre </w:t>
                  </w:r>
                </w:p>
                <w:p w:rsidR="000E365D" w:rsidRPr="000E365D" w:rsidRDefault="000E365D" w:rsidP="000E365D">
                  <w:pPr>
                    <w:rPr>
                      <w:sz w:val="20"/>
                      <w:szCs w:val="20"/>
                    </w:rPr>
                  </w:pPr>
                  <w:r w:rsidRPr="008027ED">
                    <w:rPr>
                      <w:sz w:val="20"/>
                      <w:szCs w:val="20"/>
                      <w:highlight w:val="yellow"/>
                    </w:rPr>
                    <w:t>L’existence d’un placenta accreta</w:t>
                  </w:r>
                  <w:r w:rsidRPr="000E365D">
                    <w:rPr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  <w:r w:rsidR="007238A7" w:rsidRPr="00F84BEB">
        <w:rPr>
          <w:sz w:val="20"/>
          <w:szCs w:val="20"/>
        </w:rPr>
        <w:t>- Echographie</w:t>
      </w:r>
    </w:p>
    <w:p w:rsidR="007238A7" w:rsidRPr="00F84BEB" w:rsidRDefault="007238A7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Vélocimétrie-doppler</w:t>
      </w:r>
    </w:p>
    <w:p w:rsidR="00102C5B" w:rsidRPr="00F84BEB" w:rsidRDefault="003335A6" w:rsidP="00F84BEB">
      <w:pPr>
        <w:spacing w:after="0" w:line="360" w:lineRule="auto"/>
        <w:rPr>
          <w:b/>
          <w:bCs/>
          <w:sz w:val="20"/>
          <w:szCs w:val="20"/>
          <w:u w:val="single"/>
        </w:rPr>
      </w:pPr>
      <w:r w:rsidRPr="00F84BEB">
        <w:rPr>
          <w:b/>
          <w:bCs/>
          <w:u w:val="single"/>
        </w:rPr>
        <w:lastRenderedPageBreak/>
        <w:t>Traitement :</w:t>
      </w:r>
    </w:p>
    <w:p w:rsidR="003335A6" w:rsidRPr="00F84BEB" w:rsidRDefault="00BD1C3E" w:rsidP="00F84BEB">
      <w:pPr>
        <w:spacing w:after="0" w:line="360" w:lineRule="auto"/>
        <w:rPr>
          <w:sz w:val="20"/>
          <w:szCs w:val="20"/>
        </w:rPr>
      </w:pPr>
      <w:r w:rsidRPr="00F84BEB">
        <w:rPr>
          <w:b/>
          <w:bCs/>
          <w:sz w:val="20"/>
          <w:szCs w:val="20"/>
        </w:rPr>
        <w:t xml:space="preserve">- </w:t>
      </w:r>
      <w:r w:rsidR="003335A6" w:rsidRPr="00F84BEB">
        <w:rPr>
          <w:b/>
          <w:bCs/>
          <w:sz w:val="20"/>
          <w:szCs w:val="20"/>
        </w:rPr>
        <w:t>Découverte pendant la grossesse :</w:t>
      </w:r>
      <w:r w:rsidR="003335A6" w:rsidRPr="00F84BEB">
        <w:rPr>
          <w:sz w:val="20"/>
          <w:szCs w:val="20"/>
        </w:rPr>
        <w:t xml:space="preserve"> césarienne programmée</w:t>
      </w:r>
    </w:p>
    <w:p w:rsidR="003335A6" w:rsidRPr="00F84BEB" w:rsidRDefault="00BD1C3E" w:rsidP="00F84BEB">
      <w:pPr>
        <w:spacing w:after="0" w:line="360" w:lineRule="auto"/>
        <w:rPr>
          <w:sz w:val="20"/>
          <w:szCs w:val="20"/>
        </w:rPr>
      </w:pPr>
      <w:r w:rsidRPr="00F84BEB">
        <w:rPr>
          <w:b/>
          <w:bCs/>
          <w:sz w:val="20"/>
          <w:szCs w:val="20"/>
        </w:rPr>
        <w:t xml:space="preserve">- </w:t>
      </w:r>
      <w:r w:rsidR="00931057" w:rsidRPr="00F84BEB">
        <w:rPr>
          <w:b/>
          <w:bCs/>
          <w:sz w:val="20"/>
          <w:szCs w:val="20"/>
        </w:rPr>
        <w:t>Découverte lors de la délivrance :</w:t>
      </w:r>
      <w:r w:rsidR="00931057" w:rsidRPr="00F84BEB">
        <w:rPr>
          <w:sz w:val="20"/>
          <w:szCs w:val="20"/>
        </w:rPr>
        <w:t xml:space="preserve"> hystérectomie</w:t>
      </w:r>
    </w:p>
    <w:p w:rsidR="00826851" w:rsidRDefault="00826851" w:rsidP="00F84BEB">
      <w:pPr>
        <w:spacing w:after="0" w:line="360" w:lineRule="auto"/>
      </w:pPr>
    </w:p>
    <w:p w:rsidR="00781AC4" w:rsidRPr="00F84BEB" w:rsidRDefault="00781AC4" w:rsidP="00F84BE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84BEB">
        <w:rPr>
          <w:b/>
          <w:bCs/>
          <w:sz w:val="24"/>
          <w:szCs w:val="24"/>
          <w:highlight w:val="cyan"/>
          <w:u w:val="single"/>
        </w:rPr>
        <w:t>4. Inversion utérine :</w:t>
      </w:r>
      <w:r w:rsidR="0058020A">
        <w:rPr>
          <w:b/>
          <w:bCs/>
          <w:sz w:val="24"/>
          <w:szCs w:val="24"/>
          <w:u w:val="single"/>
        </w:rPr>
        <w:t xml:space="preserve"> exceptionnelle </w:t>
      </w:r>
    </w:p>
    <w:p w:rsidR="00781AC4" w:rsidRPr="00F84BEB" w:rsidRDefault="00F84BEB" w:rsidP="00F84BEB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=</w:t>
      </w:r>
      <w:r w:rsidR="00970AAC" w:rsidRPr="00F84BEB">
        <w:rPr>
          <w:sz w:val="20"/>
          <w:szCs w:val="20"/>
        </w:rPr>
        <w:t xml:space="preserve"> La face interne de l’utérus est extériorisée à la vulve</w:t>
      </w:r>
      <w:r w:rsidR="005E2986">
        <w:rPr>
          <w:sz w:val="20"/>
          <w:szCs w:val="20"/>
        </w:rPr>
        <w:t xml:space="preserve"> (inversion en doigt de gant)</w:t>
      </w:r>
    </w:p>
    <w:p w:rsidR="00970AAC" w:rsidRPr="00F84BEB" w:rsidRDefault="00970AAC" w:rsidP="00F84BEB">
      <w:pPr>
        <w:spacing w:after="0" w:line="360" w:lineRule="auto"/>
        <w:rPr>
          <w:b/>
          <w:bCs/>
          <w:u w:val="single"/>
        </w:rPr>
      </w:pPr>
      <w:r w:rsidRPr="00F84BEB">
        <w:rPr>
          <w:b/>
          <w:bCs/>
          <w:u w:val="single"/>
        </w:rPr>
        <w:t>Facteurs favorisants :</w:t>
      </w:r>
    </w:p>
    <w:p w:rsidR="00970AAC" w:rsidRPr="00F84BEB" w:rsidRDefault="000736D9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Atonie utérine</w:t>
      </w:r>
    </w:p>
    <w:p w:rsidR="000736D9" w:rsidRPr="00F84BEB" w:rsidRDefault="000736D9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Traction excessive sur le cordon</w:t>
      </w:r>
    </w:p>
    <w:p w:rsidR="00191BC3" w:rsidRPr="00F84BEB" w:rsidRDefault="000736D9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Expression utérine intempestive</w:t>
      </w:r>
    </w:p>
    <w:p w:rsidR="00191BC3" w:rsidRPr="00F84BEB" w:rsidRDefault="00191BC3" w:rsidP="00F84BEB">
      <w:pPr>
        <w:spacing w:after="0" w:line="360" w:lineRule="auto"/>
        <w:rPr>
          <w:b/>
          <w:bCs/>
          <w:sz w:val="20"/>
          <w:szCs w:val="20"/>
          <w:u w:val="single"/>
        </w:rPr>
      </w:pPr>
      <w:r w:rsidRPr="00F84BEB">
        <w:rPr>
          <w:b/>
          <w:bCs/>
          <w:u w:val="single"/>
        </w:rPr>
        <w:t>Traitement :</w:t>
      </w:r>
    </w:p>
    <w:p w:rsidR="00E83C07" w:rsidRPr="00F84BEB" w:rsidRDefault="00191BC3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Réduction immédiate + injection d</w:t>
      </w:r>
      <w:r w:rsidR="00771BC1" w:rsidRPr="00F84BEB">
        <w:rPr>
          <w:sz w:val="20"/>
          <w:szCs w:val="20"/>
        </w:rPr>
        <w:t>e Syntocinon</w:t>
      </w:r>
    </w:p>
    <w:p w:rsidR="0058020A" w:rsidRPr="00F84BEB" w:rsidRDefault="00734EF0" w:rsidP="0058020A">
      <w:pPr>
        <w:spacing w:after="0" w:line="360" w:lineRule="auto"/>
        <w:rPr>
          <w:b/>
          <w:bCs/>
          <w:sz w:val="24"/>
          <w:szCs w:val="24"/>
          <w:u w:val="single"/>
        </w:rPr>
      </w:pPr>
      <w:bookmarkStart w:id="0" w:name="_GoBack"/>
      <w:r w:rsidRPr="00F84BEB">
        <w:rPr>
          <w:b/>
          <w:bCs/>
          <w:sz w:val="24"/>
          <w:szCs w:val="24"/>
          <w:highlight w:val="cyan"/>
          <w:u w:val="single"/>
        </w:rPr>
        <w:t>5</w:t>
      </w:r>
      <w:r w:rsidR="00781AC4" w:rsidRPr="00F84BEB">
        <w:rPr>
          <w:b/>
          <w:bCs/>
          <w:sz w:val="24"/>
          <w:szCs w:val="24"/>
          <w:highlight w:val="cyan"/>
          <w:u w:val="single"/>
        </w:rPr>
        <w:t xml:space="preserve">. </w:t>
      </w:r>
      <w:r w:rsidR="00DE1435" w:rsidRPr="00F84BEB">
        <w:rPr>
          <w:b/>
          <w:bCs/>
          <w:sz w:val="24"/>
          <w:szCs w:val="24"/>
          <w:highlight w:val="cyan"/>
          <w:u w:val="single"/>
        </w:rPr>
        <w:t>Troubles de la coagulation</w:t>
      </w:r>
    </w:p>
    <w:bookmarkEnd w:id="0"/>
    <w:p w:rsidR="00536B24" w:rsidRPr="00F84BEB" w:rsidRDefault="006B4B9F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 xml:space="preserve">- </w:t>
      </w:r>
      <w:r w:rsidR="0042386E" w:rsidRPr="00F84BEB">
        <w:rPr>
          <w:sz w:val="20"/>
          <w:szCs w:val="20"/>
        </w:rPr>
        <w:t>CIVD</w:t>
      </w:r>
    </w:p>
    <w:p w:rsidR="0042386E" w:rsidRPr="00F84BEB" w:rsidRDefault="006B4B9F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 xml:space="preserve">- </w:t>
      </w:r>
      <w:r w:rsidR="0042386E" w:rsidRPr="00F84BEB">
        <w:rPr>
          <w:sz w:val="20"/>
          <w:szCs w:val="20"/>
        </w:rPr>
        <w:t>Fibrinolyse</w:t>
      </w:r>
    </w:p>
    <w:p w:rsidR="006B4B9F" w:rsidRPr="00F84BEB" w:rsidRDefault="006B4B9F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Thrombopénie</w:t>
      </w:r>
    </w:p>
    <w:p w:rsidR="0042386E" w:rsidRPr="00F84BEB" w:rsidRDefault="006B4B9F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 xml:space="preserve">- </w:t>
      </w:r>
      <w:r w:rsidR="0042386E" w:rsidRPr="00F84BEB">
        <w:rPr>
          <w:sz w:val="20"/>
          <w:szCs w:val="20"/>
        </w:rPr>
        <w:t>Coagulopathies</w:t>
      </w:r>
    </w:p>
    <w:p w:rsidR="0042386E" w:rsidRPr="00F84BEB" w:rsidRDefault="0058020A" w:rsidP="00F84BEB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Situations favorisantes ++++++</w:t>
      </w:r>
    </w:p>
    <w:p w:rsidR="00262CDC" w:rsidRPr="00F84BEB" w:rsidRDefault="00262CDC" w:rsidP="0058020A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 xml:space="preserve">- </w:t>
      </w:r>
      <w:r w:rsidRPr="00F84BEB">
        <w:rPr>
          <w:sz w:val="20"/>
          <w:szCs w:val="20"/>
          <w:highlight w:val="yellow"/>
        </w:rPr>
        <w:t>HRP +++++</w:t>
      </w:r>
    </w:p>
    <w:p w:rsidR="00262CDC" w:rsidRPr="00F84BEB" w:rsidRDefault="00262CDC" w:rsidP="0058020A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Pré-</w:t>
      </w:r>
      <w:r w:rsidR="00032905" w:rsidRPr="00F84BEB">
        <w:rPr>
          <w:sz w:val="20"/>
          <w:szCs w:val="20"/>
        </w:rPr>
        <w:t>éclampsie</w:t>
      </w:r>
    </w:p>
    <w:p w:rsidR="00262CDC" w:rsidRPr="00F84BEB" w:rsidRDefault="00262CDC" w:rsidP="0058020A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Embolie amniotique</w:t>
      </w:r>
    </w:p>
    <w:p w:rsidR="00262CDC" w:rsidRPr="00F84BEB" w:rsidRDefault="00262CDC" w:rsidP="0058020A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 xml:space="preserve">- </w:t>
      </w:r>
      <w:r w:rsidR="00826851" w:rsidRPr="00F84BEB">
        <w:rPr>
          <w:sz w:val="20"/>
          <w:szCs w:val="20"/>
        </w:rPr>
        <w:t>Infection sévère</w:t>
      </w:r>
    </w:p>
    <w:p w:rsidR="00826851" w:rsidRDefault="00826851" w:rsidP="00F84BEB">
      <w:pPr>
        <w:spacing w:after="0" w:line="360" w:lineRule="auto"/>
      </w:pPr>
    </w:p>
    <w:p w:rsidR="000626BA" w:rsidRPr="00F84BEB" w:rsidRDefault="0026121D" w:rsidP="00F84BE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84BEB">
        <w:rPr>
          <w:b/>
          <w:bCs/>
          <w:sz w:val="24"/>
          <w:szCs w:val="24"/>
          <w:u w:val="single"/>
        </w:rPr>
        <w:t>TRAITEMENT</w:t>
      </w:r>
    </w:p>
    <w:p w:rsidR="001A3FCA" w:rsidRPr="00F84BEB" w:rsidRDefault="001A3FCA" w:rsidP="00F84BEB">
      <w:pPr>
        <w:spacing w:after="0" w:line="360" w:lineRule="auto"/>
        <w:rPr>
          <w:b/>
          <w:bCs/>
          <w:u w:val="single"/>
        </w:rPr>
      </w:pPr>
      <w:r w:rsidRPr="00F84BEB">
        <w:rPr>
          <w:b/>
          <w:bCs/>
          <w:u w:val="single"/>
        </w:rPr>
        <w:t>Traitement de 1</w:t>
      </w:r>
      <w:r w:rsidRPr="00F84BEB">
        <w:rPr>
          <w:b/>
          <w:bCs/>
          <w:u w:val="single"/>
          <w:vertAlign w:val="superscript"/>
        </w:rPr>
        <w:t>ère</w:t>
      </w:r>
      <w:r w:rsidRPr="00F84BEB">
        <w:rPr>
          <w:b/>
          <w:bCs/>
          <w:u w:val="single"/>
        </w:rPr>
        <w:t xml:space="preserve"> intension :</w:t>
      </w:r>
    </w:p>
    <w:p w:rsidR="00CB1E2E" w:rsidRPr="00F84BEB" w:rsidRDefault="00611863" w:rsidP="00F84BEB">
      <w:pPr>
        <w:spacing w:after="0" w:line="360" w:lineRule="auto"/>
        <w:rPr>
          <w:b/>
          <w:bCs/>
          <w:sz w:val="20"/>
          <w:szCs w:val="20"/>
        </w:rPr>
      </w:pPr>
      <w:r w:rsidRPr="00F84BEB">
        <w:rPr>
          <w:b/>
          <w:bCs/>
          <w:sz w:val="20"/>
          <w:szCs w:val="20"/>
        </w:rPr>
        <w:t>Assurer la vacuité utérine</w:t>
      </w:r>
      <w:r w:rsidR="009D44D5" w:rsidRPr="00F84BEB">
        <w:rPr>
          <w:b/>
          <w:bCs/>
          <w:sz w:val="20"/>
          <w:szCs w:val="20"/>
        </w:rPr>
        <w:t> :</w:t>
      </w:r>
    </w:p>
    <w:p w:rsidR="009D44D5" w:rsidRPr="00F84BEB" w:rsidRDefault="009D44D5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Délivrance artificielle</w:t>
      </w:r>
    </w:p>
    <w:p w:rsidR="009D44D5" w:rsidRDefault="009D44D5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Révision utérine</w:t>
      </w:r>
    </w:p>
    <w:p w:rsidR="005977B7" w:rsidRPr="00F84BEB" w:rsidRDefault="005977B7" w:rsidP="00F84BEB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- Examen sous valve </w:t>
      </w:r>
    </w:p>
    <w:p w:rsidR="00611863" w:rsidRPr="00F84BEB" w:rsidRDefault="00611863" w:rsidP="00F84BEB">
      <w:pPr>
        <w:spacing w:after="0" w:line="360" w:lineRule="auto"/>
        <w:rPr>
          <w:b/>
          <w:bCs/>
          <w:sz w:val="20"/>
          <w:szCs w:val="20"/>
        </w:rPr>
      </w:pPr>
      <w:r w:rsidRPr="00F84BEB">
        <w:rPr>
          <w:b/>
          <w:bCs/>
          <w:sz w:val="20"/>
          <w:szCs w:val="20"/>
        </w:rPr>
        <w:t>Assurer la contraction utérine</w:t>
      </w:r>
      <w:r w:rsidR="009D44D5" w:rsidRPr="00F84BEB">
        <w:rPr>
          <w:b/>
          <w:bCs/>
          <w:sz w:val="20"/>
          <w:szCs w:val="20"/>
        </w:rPr>
        <w:t> :</w:t>
      </w:r>
    </w:p>
    <w:p w:rsidR="009D44D5" w:rsidRPr="00F84BEB" w:rsidRDefault="009D44D5" w:rsidP="005A774A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Syntocinon</w:t>
      </w:r>
      <w:r w:rsidR="005A774A">
        <w:rPr>
          <w:sz w:val="20"/>
          <w:szCs w:val="20"/>
        </w:rPr>
        <w:t xml:space="preserve"> </w:t>
      </w:r>
      <w:r w:rsidRPr="00F84BEB">
        <w:rPr>
          <w:sz w:val="20"/>
          <w:szCs w:val="20"/>
        </w:rPr>
        <w:t>- Méthergin</w:t>
      </w:r>
    </w:p>
    <w:p w:rsidR="001A3FCA" w:rsidRPr="00F84BEB" w:rsidRDefault="00C4768F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Massage utérin</w:t>
      </w:r>
    </w:p>
    <w:p w:rsidR="0088732B" w:rsidRPr="00F84BEB" w:rsidRDefault="001A3FCA" w:rsidP="00F84BEB">
      <w:pPr>
        <w:spacing w:after="0" w:line="360" w:lineRule="auto"/>
        <w:rPr>
          <w:b/>
          <w:bCs/>
          <w:u w:val="single"/>
        </w:rPr>
      </w:pPr>
      <w:r w:rsidRPr="00F84BEB">
        <w:rPr>
          <w:b/>
          <w:bCs/>
          <w:u w:val="single"/>
        </w:rPr>
        <w:t>Si échec :</w:t>
      </w:r>
    </w:p>
    <w:p w:rsidR="001A3FCA" w:rsidRPr="00F84BEB" w:rsidRDefault="0088732B" w:rsidP="00F84BEB">
      <w:pPr>
        <w:spacing w:after="0" w:line="360" w:lineRule="auto"/>
        <w:rPr>
          <w:b/>
          <w:bCs/>
          <w:sz w:val="20"/>
          <w:szCs w:val="20"/>
        </w:rPr>
      </w:pPr>
      <w:r w:rsidRPr="00F84BEB">
        <w:rPr>
          <w:b/>
          <w:bCs/>
          <w:sz w:val="20"/>
          <w:szCs w:val="20"/>
        </w:rPr>
        <w:t>Prostaglandines</w:t>
      </w:r>
      <w:r w:rsidR="001A3FCA" w:rsidRPr="00F84BEB">
        <w:rPr>
          <w:b/>
          <w:bCs/>
          <w:sz w:val="20"/>
          <w:szCs w:val="20"/>
        </w:rPr>
        <w:t xml:space="preserve"> en perfusion</w:t>
      </w:r>
    </w:p>
    <w:p w:rsidR="0088732B" w:rsidRPr="00F84BEB" w:rsidRDefault="001A3FCA" w:rsidP="00F84BEB">
      <w:pPr>
        <w:spacing w:after="0" w:line="360" w:lineRule="auto"/>
        <w:rPr>
          <w:b/>
          <w:bCs/>
          <w:u w:val="single"/>
        </w:rPr>
      </w:pPr>
      <w:r w:rsidRPr="00F84BEB">
        <w:rPr>
          <w:b/>
          <w:bCs/>
          <w:u w:val="single"/>
        </w:rPr>
        <w:t>Si échec :</w:t>
      </w:r>
    </w:p>
    <w:p w:rsidR="0088732B" w:rsidRPr="00F84BEB" w:rsidRDefault="0088732B" w:rsidP="00F84BEB">
      <w:pPr>
        <w:spacing w:after="0" w:line="360" w:lineRule="auto"/>
        <w:rPr>
          <w:b/>
          <w:bCs/>
          <w:sz w:val="20"/>
          <w:szCs w:val="20"/>
        </w:rPr>
      </w:pPr>
      <w:r w:rsidRPr="00F84BEB">
        <w:rPr>
          <w:b/>
          <w:bCs/>
          <w:sz w:val="20"/>
          <w:szCs w:val="20"/>
        </w:rPr>
        <w:t>Traitement chirurgical :</w:t>
      </w:r>
    </w:p>
    <w:p w:rsidR="001A3FCA" w:rsidRPr="00F84BEB" w:rsidRDefault="001A3FCA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Ligature des artères utérines</w:t>
      </w:r>
      <w:r w:rsidR="005A774A">
        <w:rPr>
          <w:sz w:val="20"/>
          <w:szCs w:val="20"/>
        </w:rPr>
        <w:t xml:space="preserve"> , ligaments ronds et utéro-ovariens voire même hypogastrique </w:t>
      </w:r>
    </w:p>
    <w:p w:rsidR="001A3FCA" w:rsidRPr="00F84BEB" w:rsidRDefault="001A3FCA" w:rsidP="00F84BEB">
      <w:pPr>
        <w:spacing w:after="0"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Hystérectomie</w:t>
      </w:r>
    </w:p>
    <w:p w:rsidR="001A3FCA" w:rsidRPr="00F84BEB" w:rsidRDefault="001A3FCA" w:rsidP="00F84BEB">
      <w:pPr>
        <w:spacing w:after="0" w:line="360" w:lineRule="auto"/>
        <w:rPr>
          <w:b/>
          <w:bCs/>
          <w:sz w:val="20"/>
          <w:szCs w:val="20"/>
        </w:rPr>
      </w:pPr>
      <w:r w:rsidRPr="00F84BEB">
        <w:rPr>
          <w:b/>
          <w:bCs/>
          <w:sz w:val="20"/>
          <w:szCs w:val="20"/>
        </w:rPr>
        <w:t>Radiologie interventionnelle :</w:t>
      </w:r>
    </w:p>
    <w:p w:rsidR="001A3FCA" w:rsidRPr="00F84BEB" w:rsidRDefault="001A3FCA" w:rsidP="00F84BEB">
      <w:pPr>
        <w:spacing w:line="360" w:lineRule="auto"/>
        <w:rPr>
          <w:sz w:val="20"/>
          <w:szCs w:val="20"/>
        </w:rPr>
      </w:pPr>
      <w:r w:rsidRPr="00F84BEB">
        <w:rPr>
          <w:sz w:val="20"/>
          <w:szCs w:val="20"/>
        </w:rPr>
        <w:t>- Embolisation des artères utérines</w:t>
      </w:r>
    </w:p>
    <w:sectPr w:rsidR="001A3FCA" w:rsidRPr="00F84BEB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2466" w:rsidRDefault="00002466" w:rsidP="00A86459">
      <w:pPr>
        <w:spacing w:after="0" w:line="240" w:lineRule="auto"/>
      </w:pPr>
      <w:r>
        <w:separator/>
      </w:r>
    </w:p>
  </w:endnote>
  <w:endnote w:type="continuationSeparator" w:id="1">
    <w:p w:rsidR="00002466" w:rsidRDefault="00002466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2466" w:rsidRDefault="00002466" w:rsidP="00A86459">
      <w:pPr>
        <w:spacing w:after="0" w:line="240" w:lineRule="auto"/>
      </w:pPr>
      <w:r>
        <w:separator/>
      </w:r>
    </w:p>
  </w:footnote>
  <w:footnote w:type="continuationSeparator" w:id="1">
    <w:p w:rsidR="00002466" w:rsidRDefault="00002466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876C1"/>
    <w:multiLevelType w:val="multilevel"/>
    <w:tmpl w:val="1DE07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2466"/>
    <w:rsid w:val="000026FF"/>
    <w:rsid w:val="00004ECF"/>
    <w:rsid w:val="000054E3"/>
    <w:rsid w:val="00010758"/>
    <w:rsid w:val="0001285E"/>
    <w:rsid w:val="00014656"/>
    <w:rsid w:val="00020B43"/>
    <w:rsid w:val="00023BFD"/>
    <w:rsid w:val="00024CAE"/>
    <w:rsid w:val="000255A6"/>
    <w:rsid w:val="00026624"/>
    <w:rsid w:val="00030128"/>
    <w:rsid w:val="00032503"/>
    <w:rsid w:val="00032905"/>
    <w:rsid w:val="00034E92"/>
    <w:rsid w:val="00040523"/>
    <w:rsid w:val="00043848"/>
    <w:rsid w:val="00047C8F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26BA"/>
    <w:rsid w:val="0006340D"/>
    <w:rsid w:val="00071083"/>
    <w:rsid w:val="00071AE2"/>
    <w:rsid w:val="00071E3F"/>
    <w:rsid w:val="00072DFD"/>
    <w:rsid w:val="000736D9"/>
    <w:rsid w:val="00073949"/>
    <w:rsid w:val="00073EB5"/>
    <w:rsid w:val="000755D2"/>
    <w:rsid w:val="000755D8"/>
    <w:rsid w:val="00077D48"/>
    <w:rsid w:val="0008108E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3B6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1D19"/>
    <w:rsid w:val="000D3DEE"/>
    <w:rsid w:val="000D7C84"/>
    <w:rsid w:val="000E365D"/>
    <w:rsid w:val="000E49E2"/>
    <w:rsid w:val="000E6407"/>
    <w:rsid w:val="000E7C3C"/>
    <w:rsid w:val="000F1F11"/>
    <w:rsid w:val="000F4E78"/>
    <w:rsid w:val="000F6160"/>
    <w:rsid w:val="000F7E85"/>
    <w:rsid w:val="001022A5"/>
    <w:rsid w:val="0010290E"/>
    <w:rsid w:val="00102C5B"/>
    <w:rsid w:val="00102EE4"/>
    <w:rsid w:val="001030C3"/>
    <w:rsid w:val="00107186"/>
    <w:rsid w:val="001123B3"/>
    <w:rsid w:val="00112A2F"/>
    <w:rsid w:val="001135FA"/>
    <w:rsid w:val="00114573"/>
    <w:rsid w:val="001249F2"/>
    <w:rsid w:val="00130552"/>
    <w:rsid w:val="00130B13"/>
    <w:rsid w:val="00135929"/>
    <w:rsid w:val="00135C50"/>
    <w:rsid w:val="00136D38"/>
    <w:rsid w:val="00142A17"/>
    <w:rsid w:val="00150497"/>
    <w:rsid w:val="00152777"/>
    <w:rsid w:val="00152EE6"/>
    <w:rsid w:val="001604B9"/>
    <w:rsid w:val="00161CEF"/>
    <w:rsid w:val="00163CC3"/>
    <w:rsid w:val="001644F0"/>
    <w:rsid w:val="0016462B"/>
    <w:rsid w:val="001649E9"/>
    <w:rsid w:val="00165277"/>
    <w:rsid w:val="001664CB"/>
    <w:rsid w:val="001761E1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1BC3"/>
    <w:rsid w:val="00192298"/>
    <w:rsid w:val="00192B32"/>
    <w:rsid w:val="001930FB"/>
    <w:rsid w:val="0019785D"/>
    <w:rsid w:val="001A3FCA"/>
    <w:rsid w:val="001B162C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7AA0"/>
    <w:rsid w:val="001E1E83"/>
    <w:rsid w:val="001E3701"/>
    <w:rsid w:val="001E37AC"/>
    <w:rsid w:val="001E4414"/>
    <w:rsid w:val="001F0252"/>
    <w:rsid w:val="001F161E"/>
    <w:rsid w:val="001F1E7E"/>
    <w:rsid w:val="001F58FA"/>
    <w:rsid w:val="001F7A8A"/>
    <w:rsid w:val="0020047A"/>
    <w:rsid w:val="002010F5"/>
    <w:rsid w:val="002018FB"/>
    <w:rsid w:val="00206A67"/>
    <w:rsid w:val="002077B6"/>
    <w:rsid w:val="0021016E"/>
    <w:rsid w:val="002112B9"/>
    <w:rsid w:val="00212984"/>
    <w:rsid w:val="00212B57"/>
    <w:rsid w:val="00217475"/>
    <w:rsid w:val="002205A0"/>
    <w:rsid w:val="00222DF1"/>
    <w:rsid w:val="0022327F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6E53"/>
    <w:rsid w:val="002477C7"/>
    <w:rsid w:val="0025369D"/>
    <w:rsid w:val="00254C7E"/>
    <w:rsid w:val="00255E95"/>
    <w:rsid w:val="00257345"/>
    <w:rsid w:val="00260530"/>
    <w:rsid w:val="0026121D"/>
    <w:rsid w:val="002613C2"/>
    <w:rsid w:val="0026283C"/>
    <w:rsid w:val="00262CDC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5E29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6332"/>
    <w:rsid w:val="002B0E11"/>
    <w:rsid w:val="002B1A62"/>
    <w:rsid w:val="002B2555"/>
    <w:rsid w:val="002B3968"/>
    <w:rsid w:val="002B5E78"/>
    <w:rsid w:val="002C01D0"/>
    <w:rsid w:val="002C11A9"/>
    <w:rsid w:val="002C32A0"/>
    <w:rsid w:val="002C3FB6"/>
    <w:rsid w:val="002C443D"/>
    <w:rsid w:val="002D6182"/>
    <w:rsid w:val="002E2FB0"/>
    <w:rsid w:val="002E3D9E"/>
    <w:rsid w:val="002E533F"/>
    <w:rsid w:val="002E5D62"/>
    <w:rsid w:val="002E70F0"/>
    <w:rsid w:val="002F0DD9"/>
    <w:rsid w:val="002F1B8E"/>
    <w:rsid w:val="002F23CA"/>
    <w:rsid w:val="002F3BC7"/>
    <w:rsid w:val="002F47B9"/>
    <w:rsid w:val="002F494F"/>
    <w:rsid w:val="002F690F"/>
    <w:rsid w:val="002F71BB"/>
    <w:rsid w:val="00300363"/>
    <w:rsid w:val="00301BE7"/>
    <w:rsid w:val="00311927"/>
    <w:rsid w:val="0031260B"/>
    <w:rsid w:val="00312A5A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5A6"/>
    <w:rsid w:val="00333EEA"/>
    <w:rsid w:val="00334EBA"/>
    <w:rsid w:val="0034106A"/>
    <w:rsid w:val="003470AF"/>
    <w:rsid w:val="00351464"/>
    <w:rsid w:val="003515EA"/>
    <w:rsid w:val="0035217E"/>
    <w:rsid w:val="003572C5"/>
    <w:rsid w:val="00357537"/>
    <w:rsid w:val="0036032D"/>
    <w:rsid w:val="00360AF3"/>
    <w:rsid w:val="003615A5"/>
    <w:rsid w:val="0036550B"/>
    <w:rsid w:val="003715F3"/>
    <w:rsid w:val="0037255C"/>
    <w:rsid w:val="00375986"/>
    <w:rsid w:val="0037651F"/>
    <w:rsid w:val="00381075"/>
    <w:rsid w:val="003866DD"/>
    <w:rsid w:val="003877E4"/>
    <w:rsid w:val="00392255"/>
    <w:rsid w:val="00394206"/>
    <w:rsid w:val="003951C5"/>
    <w:rsid w:val="0039662E"/>
    <w:rsid w:val="00397862"/>
    <w:rsid w:val="003A28D9"/>
    <w:rsid w:val="003A3922"/>
    <w:rsid w:val="003A3A6C"/>
    <w:rsid w:val="003A5719"/>
    <w:rsid w:val="003A71A3"/>
    <w:rsid w:val="003B5CC4"/>
    <w:rsid w:val="003B7836"/>
    <w:rsid w:val="003B787C"/>
    <w:rsid w:val="003C0183"/>
    <w:rsid w:val="003C02D8"/>
    <w:rsid w:val="003C1418"/>
    <w:rsid w:val="003C2C0F"/>
    <w:rsid w:val="003C403F"/>
    <w:rsid w:val="003C46E5"/>
    <w:rsid w:val="003C50C8"/>
    <w:rsid w:val="003C672C"/>
    <w:rsid w:val="003C67B2"/>
    <w:rsid w:val="003D2C59"/>
    <w:rsid w:val="003D5549"/>
    <w:rsid w:val="003D5E11"/>
    <w:rsid w:val="003E304A"/>
    <w:rsid w:val="003E39C8"/>
    <w:rsid w:val="003E3FBB"/>
    <w:rsid w:val="003E6290"/>
    <w:rsid w:val="003E7609"/>
    <w:rsid w:val="003E7921"/>
    <w:rsid w:val="003E7CB6"/>
    <w:rsid w:val="003F1F99"/>
    <w:rsid w:val="003F48F9"/>
    <w:rsid w:val="003F57FA"/>
    <w:rsid w:val="003F678A"/>
    <w:rsid w:val="003F6A19"/>
    <w:rsid w:val="00405F91"/>
    <w:rsid w:val="00411919"/>
    <w:rsid w:val="00411A52"/>
    <w:rsid w:val="00411DA1"/>
    <w:rsid w:val="00413500"/>
    <w:rsid w:val="00413840"/>
    <w:rsid w:val="00415BCA"/>
    <w:rsid w:val="0042025E"/>
    <w:rsid w:val="0042324A"/>
    <w:rsid w:val="0042386E"/>
    <w:rsid w:val="00423ED8"/>
    <w:rsid w:val="0042472F"/>
    <w:rsid w:val="00427420"/>
    <w:rsid w:val="004318D1"/>
    <w:rsid w:val="00432172"/>
    <w:rsid w:val="004327D6"/>
    <w:rsid w:val="00433123"/>
    <w:rsid w:val="004360B4"/>
    <w:rsid w:val="0044236D"/>
    <w:rsid w:val="00442739"/>
    <w:rsid w:val="0044678C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4DB"/>
    <w:rsid w:val="00483342"/>
    <w:rsid w:val="004846C3"/>
    <w:rsid w:val="00491A6A"/>
    <w:rsid w:val="004A1BCC"/>
    <w:rsid w:val="004A4264"/>
    <w:rsid w:val="004A7407"/>
    <w:rsid w:val="004A7969"/>
    <w:rsid w:val="004B00FF"/>
    <w:rsid w:val="004B1834"/>
    <w:rsid w:val="004B1A1C"/>
    <w:rsid w:val="004B2ED2"/>
    <w:rsid w:val="004B3F54"/>
    <w:rsid w:val="004B4AD0"/>
    <w:rsid w:val="004C17E9"/>
    <w:rsid w:val="004C2B3A"/>
    <w:rsid w:val="004C4156"/>
    <w:rsid w:val="004C5FCD"/>
    <w:rsid w:val="004D1A48"/>
    <w:rsid w:val="004D637E"/>
    <w:rsid w:val="004D721C"/>
    <w:rsid w:val="004E585F"/>
    <w:rsid w:val="004F00AB"/>
    <w:rsid w:val="004F010A"/>
    <w:rsid w:val="004F1718"/>
    <w:rsid w:val="004F367B"/>
    <w:rsid w:val="00502F9A"/>
    <w:rsid w:val="005033A2"/>
    <w:rsid w:val="00503DEC"/>
    <w:rsid w:val="005044DA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36B24"/>
    <w:rsid w:val="00537C87"/>
    <w:rsid w:val="005409E0"/>
    <w:rsid w:val="00541328"/>
    <w:rsid w:val="00542755"/>
    <w:rsid w:val="00542CCE"/>
    <w:rsid w:val="00545108"/>
    <w:rsid w:val="00545804"/>
    <w:rsid w:val="0054771F"/>
    <w:rsid w:val="00553343"/>
    <w:rsid w:val="005537E4"/>
    <w:rsid w:val="00553D15"/>
    <w:rsid w:val="00554860"/>
    <w:rsid w:val="00555907"/>
    <w:rsid w:val="0056031E"/>
    <w:rsid w:val="00560553"/>
    <w:rsid w:val="0056097D"/>
    <w:rsid w:val="00563BCE"/>
    <w:rsid w:val="00566360"/>
    <w:rsid w:val="005702B6"/>
    <w:rsid w:val="00571655"/>
    <w:rsid w:val="00572A4F"/>
    <w:rsid w:val="00577BD4"/>
    <w:rsid w:val="0058020A"/>
    <w:rsid w:val="005839E6"/>
    <w:rsid w:val="00587881"/>
    <w:rsid w:val="00592E0D"/>
    <w:rsid w:val="00593AD4"/>
    <w:rsid w:val="00593B4B"/>
    <w:rsid w:val="005973D8"/>
    <w:rsid w:val="00597661"/>
    <w:rsid w:val="005977B7"/>
    <w:rsid w:val="005A05F5"/>
    <w:rsid w:val="005A1A0F"/>
    <w:rsid w:val="005A2CEC"/>
    <w:rsid w:val="005A370D"/>
    <w:rsid w:val="005A6267"/>
    <w:rsid w:val="005A774A"/>
    <w:rsid w:val="005B02ED"/>
    <w:rsid w:val="005B1603"/>
    <w:rsid w:val="005B426E"/>
    <w:rsid w:val="005B55DA"/>
    <w:rsid w:val="005B5AEB"/>
    <w:rsid w:val="005C1395"/>
    <w:rsid w:val="005C3A59"/>
    <w:rsid w:val="005C6672"/>
    <w:rsid w:val="005C7C00"/>
    <w:rsid w:val="005D384B"/>
    <w:rsid w:val="005D534C"/>
    <w:rsid w:val="005D74F1"/>
    <w:rsid w:val="005D773C"/>
    <w:rsid w:val="005E0B22"/>
    <w:rsid w:val="005E1B30"/>
    <w:rsid w:val="005E2986"/>
    <w:rsid w:val="005E3D7C"/>
    <w:rsid w:val="005E5128"/>
    <w:rsid w:val="005E518C"/>
    <w:rsid w:val="005E51C4"/>
    <w:rsid w:val="005E701D"/>
    <w:rsid w:val="005F0687"/>
    <w:rsid w:val="005F17F2"/>
    <w:rsid w:val="005F7FA9"/>
    <w:rsid w:val="00600C57"/>
    <w:rsid w:val="0060279D"/>
    <w:rsid w:val="00603FC8"/>
    <w:rsid w:val="00604894"/>
    <w:rsid w:val="006109C6"/>
    <w:rsid w:val="00611863"/>
    <w:rsid w:val="00615325"/>
    <w:rsid w:val="006169CD"/>
    <w:rsid w:val="00620A36"/>
    <w:rsid w:val="00624E1D"/>
    <w:rsid w:val="0062524E"/>
    <w:rsid w:val="00625418"/>
    <w:rsid w:val="00626C59"/>
    <w:rsid w:val="006317FE"/>
    <w:rsid w:val="0063406C"/>
    <w:rsid w:val="00637445"/>
    <w:rsid w:val="006406CA"/>
    <w:rsid w:val="00640E14"/>
    <w:rsid w:val="00640F0F"/>
    <w:rsid w:val="00643BF8"/>
    <w:rsid w:val="0064424B"/>
    <w:rsid w:val="00645E80"/>
    <w:rsid w:val="0064676B"/>
    <w:rsid w:val="00646D04"/>
    <w:rsid w:val="006476AD"/>
    <w:rsid w:val="00647A08"/>
    <w:rsid w:val="00650AB5"/>
    <w:rsid w:val="0065166C"/>
    <w:rsid w:val="006553BA"/>
    <w:rsid w:val="006554B1"/>
    <w:rsid w:val="006570F9"/>
    <w:rsid w:val="00660C1E"/>
    <w:rsid w:val="006617E4"/>
    <w:rsid w:val="00664555"/>
    <w:rsid w:val="006708BA"/>
    <w:rsid w:val="00671239"/>
    <w:rsid w:val="006726A5"/>
    <w:rsid w:val="006739B6"/>
    <w:rsid w:val="00675714"/>
    <w:rsid w:val="00676AB4"/>
    <w:rsid w:val="00677A7D"/>
    <w:rsid w:val="006810D5"/>
    <w:rsid w:val="00681BBC"/>
    <w:rsid w:val="00684894"/>
    <w:rsid w:val="00685B81"/>
    <w:rsid w:val="00687904"/>
    <w:rsid w:val="00693802"/>
    <w:rsid w:val="00693FAD"/>
    <w:rsid w:val="00696078"/>
    <w:rsid w:val="00697EF8"/>
    <w:rsid w:val="006A03FC"/>
    <w:rsid w:val="006A6AE7"/>
    <w:rsid w:val="006A7087"/>
    <w:rsid w:val="006A7AB1"/>
    <w:rsid w:val="006B16D1"/>
    <w:rsid w:val="006B1FA8"/>
    <w:rsid w:val="006B2871"/>
    <w:rsid w:val="006B30A9"/>
    <w:rsid w:val="006B3E05"/>
    <w:rsid w:val="006B4951"/>
    <w:rsid w:val="006B4B9F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75D3"/>
    <w:rsid w:val="007025C3"/>
    <w:rsid w:val="007033F5"/>
    <w:rsid w:val="00705AD0"/>
    <w:rsid w:val="00705FEF"/>
    <w:rsid w:val="00706009"/>
    <w:rsid w:val="00707E43"/>
    <w:rsid w:val="00710634"/>
    <w:rsid w:val="00710D02"/>
    <w:rsid w:val="007115EE"/>
    <w:rsid w:val="00711782"/>
    <w:rsid w:val="007119EF"/>
    <w:rsid w:val="00713347"/>
    <w:rsid w:val="00717354"/>
    <w:rsid w:val="00717ABF"/>
    <w:rsid w:val="007211AF"/>
    <w:rsid w:val="007238A7"/>
    <w:rsid w:val="0072508D"/>
    <w:rsid w:val="00733838"/>
    <w:rsid w:val="00733DEF"/>
    <w:rsid w:val="00734DF6"/>
    <w:rsid w:val="00734EF0"/>
    <w:rsid w:val="00737955"/>
    <w:rsid w:val="00737D6C"/>
    <w:rsid w:val="00743B75"/>
    <w:rsid w:val="007450E0"/>
    <w:rsid w:val="00752702"/>
    <w:rsid w:val="00755B87"/>
    <w:rsid w:val="00757FF3"/>
    <w:rsid w:val="00763384"/>
    <w:rsid w:val="00764CAC"/>
    <w:rsid w:val="007657FF"/>
    <w:rsid w:val="00766B58"/>
    <w:rsid w:val="00767F4E"/>
    <w:rsid w:val="007705C4"/>
    <w:rsid w:val="0077084F"/>
    <w:rsid w:val="00770B91"/>
    <w:rsid w:val="00771BC1"/>
    <w:rsid w:val="00781AC4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B0263"/>
    <w:rsid w:val="007B3D8E"/>
    <w:rsid w:val="007B6144"/>
    <w:rsid w:val="007C39EB"/>
    <w:rsid w:val="007C60B5"/>
    <w:rsid w:val="007C7B03"/>
    <w:rsid w:val="007C7DF6"/>
    <w:rsid w:val="007D109F"/>
    <w:rsid w:val="007D42E5"/>
    <w:rsid w:val="007E16F2"/>
    <w:rsid w:val="007E2B23"/>
    <w:rsid w:val="007F1500"/>
    <w:rsid w:val="007F1D3B"/>
    <w:rsid w:val="007F1E2A"/>
    <w:rsid w:val="007F433A"/>
    <w:rsid w:val="007F7FE0"/>
    <w:rsid w:val="00800EE4"/>
    <w:rsid w:val="00801FB2"/>
    <w:rsid w:val="008027ED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648A"/>
    <w:rsid w:val="00826851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8CB"/>
    <w:rsid w:val="00843F52"/>
    <w:rsid w:val="0084600B"/>
    <w:rsid w:val="00846A02"/>
    <w:rsid w:val="00846D3E"/>
    <w:rsid w:val="0085055B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5065"/>
    <w:rsid w:val="0088732B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B115A"/>
    <w:rsid w:val="008B5A47"/>
    <w:rsid w:val="008B6313"/>
    <w:rsid w:val="008B6E1A"/>
    <w:rsid w:val="008B740E"/>
    <w:rsid w:val="008B7E44"/>
    <w:rsid w:val="008C06A8"/>
    <w:rsid w:val="008C3AD6"/>
    <w:rsid w:val="008C499C"/>
    <w:rsid w:val="008C55F6"/>
    <w:rsid w:val="008C5862"/>
    <w:rsid w:val="008C6B14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1681"/>
    <w:rsid w:val="00914202"/>
    <w:rsid w:val="00914A82"/>
    <w:rsid w:val="009172C2"/>
    <w:rsid w:val="009200FA"/>
    <w:rsid w:val="009305B7"/>
    <w:rsid w:val="00931057"/>
    <w:rsid w:val="00931293"/>
    <w:rsid w:val="0093496C"/>
    <w:rsid w:val="00934D84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0AAC"/>
    <w:rsid w:val="00971F0B"/>
    <w:rsid w:val="00972FAE"/>
    <w:rsid w:val="00973984"/>
    <w:rsid w:val="0097399E"/>
    <w:rsid w:val="009767D9"/>
    <w:rsid w:val="009809AE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502A"/>
    <w:rsid w:val="009B1A76"/>
    <w:rsid w:val="009B270A"/>
    <w:rsid w:val="009B3880"/>
    <w:rsid w:val="009B648D"/>
    <w:rsid w:val="009C02F7"/>
    <w:rsid w:val="009C0E43"/>
    <w:rsid w:val="009C192A"/>
    <w:rsid w:val="009C3950"/>
    <w:rsid w:val="009C5C99"/>
    <w:rsid w:val="009C7354"/>
    <w:rsid w:val="009C789A"/>
    <w:rsid w:val="009D0EF6"/>
    <w:rsid w:val="009D1341"/>
    <w:rsid w:val="009D44D5"/>
    <w:rsid w:val="009D4EA8"/>
    <w:rsid w:val="009E06BC"/>
    <w:rsid w:val="009E0DAA"/>
    <w:rsid w:val="009E16D8"/>
    <w:rsid w:val="009E1A00"/>
    <w:rsid w:val="009E1F0F"/>
    <w:rsid w:val="009E2439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3FBF"/>
    <w:rsid w:val="00A052C6"/>
    <w:rsid w:val="00A12EA4"/>
    <w:rsid w:val="00A15055"/>
    <w:rsid w:val="00A150A2"/>
    <w:rsid w:val="00A1625E"/>
    <w:rsid w:val="00A1744B"/>
    <w:rsid w:val="00A20DC4"/>
    <w:rsid w:val="00A21FE2"/>
    <w:rsid w:val="00A22FCD"/>
    <w:rsid w:val="00A2645D"/>
    <w:rsid w:val="00A3168C"/>
    <w:rsid w:val="00A33BE4"/>
    <w:rsid w:val="00A351A5"/>
    <w:rsid w:val="00A35ABF"/>
    <w:rsid w:val="00A35FE3"/>
    <w:rsid w:val="00A36ED7"/>
    <w:rsid w:val="00A376AF"/>
    <w:rsid w:val="00A40D35"/>
    <w:rsid w:val="00A42395"/>
    <w:rsid w:val="00A44854"/>
    <w:rsid w:val="00A45BEA"/>
    <w:rsid w:val="00A513F4"/>
    <w:rsid w:val="00A53F07"/>
    <w:rsid w:val="00A54AFB"/>
    <w:rsid w:val="00A54C80"/>
    <w:rsid w:val="00A57065"/>
    <w:rsid w:val="00A57365"/>
    <w:rsid w:val="00A617E1"/>
    <w:rsid w:val="00A62344"/>
    <w:rsid w:val="00A63415"/>
    <w:rsid w:val="00A64AF6"/>
    <w:rsid w:val="00A65738"/>
    <w:rsid w:val="00A70DAB"/>
    <w:rsid w:val="00A71D06"/>
    <w:rsid w:val="00A736D0"/>
    <w:rsid w:val="00A74568"/>
    <w:rsid w:val="00A74752"/>
    <w:rsid w:val="00A76040"/>
    <w:rsid w:val="00A776B3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B5F1B"/>
    <w:rsid w:val="00AC4ADB"/>
    <w:rsid w:val="00AC7220"/>
    <w:rsid w:val="00AC7901"/>
    <w:rsid w:val="00AD29C6"/>
    <w:rsid w:val="00AD39E8"/>
    <w:rsid w:val="00AD43A9"/>
    <w:rsid w:val="00AD453E"/>
    <w:rsid w:val="00AD5E0B"/>
    <w:rsid w:val="00AE1C5C"/>
    <w:rsid w:val="00AE2208"/>
    <w:rsid w:val="00AE2C07"/>
    <w:rsid w:val="00AE3D45"/>
    <w:rsid w:val="00AE460E"/>
    <w:rsid w:val="00AE5687"/>
    <w:rsid w:val="00AE5E27"/>
    <w:rsid w:val="00AE6420"/>
    <w:rsid w:val="00AF0761"/>
    <w:rsid w:val="00AF40AC"/>
    <w:rsid w:val="00B11B60"/>
    <w:rsid w:val="00B11C5A"/>
    <w:rsid w:val="00B123D4"/>
    <w:rsid w:val="00B12697"/>
    <w:rsid w:val="00B12DF0"/>
    <w:rsid w:val="00B132A6"/>
    <w:rsid w:val="00B17F37"/>
    <w:rsid w:val="00B218B6"/>
    <w:rsid w:val="00B2520E"/>
    <w:rsid w:val="00B263E8"/>
    <w:rsid w:val="00B27E18"/>
    <w:rsid w:val="00B314EC"/>
    <w:rsid w:val="00B31EC3"/>
    <w:rsid w:val="00B33232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70A32"/>
    <w:rsid w:val="00B71CE1"/>
    <w:rsid w:val="00B84295"/>
    <w:rsid w:val="00B862C3"/>
    <w:rsid w:val="00B873A6"/>
    <w:rsid w:val="00B90A99"/>
    <w:rsid w:val="00B912BE"/>
    <w:rsid w:val="00B91F42"/>
    <w:rsid w:val="00B972CB"/>
    <w:rsid w:val="00BA20F2"/>
    <w:rsid w:val="00BA2462"/>
    <w:rsid w:val="00BA27C8"/>
    <w:rsid w:val="00BA2A3C"/>
    <w:rsid w:val="00BA5A21"/>
    <w:rsid w:val="00BA6540"/>
    <w:rsid w:val="00BA7C23"/>
    <w:rsid w:val="00BB2604"/>
    <w:rsid w:val="00BB2D10"/>
    <w:rsid w:val="00BB579D"/>
    <w:rsid w:val="00BB5E6A"/>
    <w:rsid w:val="00BB7F31"/>
    <w:rsid w:val="00BB7FA5"/>
    <w:rsid w:val="00BC2279"/>
    <w:rsid w:val="00BC2D3A"/>
    <w:rsid w:val="00BD0600"/>
    <w:rsid w:val="00BD1023"/>
    <w:rsid w:val="00BD1C3E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924"/>
    <w:rsid w:val="00C00E48"/>
    <w:rsid w:val="00C01019"/>
    <w:rsid w:val="00C014E1"/>
    <w:rsid w:val="00C14D72"/>
    <w:rsid w:val="00C15ECA"/>
    <w:rsid w:val="00C16754"/>
    <w:rsid w:val="00C17FF9"/>
    <w:rsid w:val="00C20850"/>
    <w:rsid w:val="00C20B85"/>
    <w:rsid w:val="00C20C48"/>
    <w:rsid w:val="00C20F70"/>
    <w:rsid w:val="00C23FED"/>
    <w:rsid w:val="00C24D92"/>
    <w:rsid w:val="00C26E2D"/>
    <w:rsid w:val="00C27A5D"/>
    <w:rsid w:val="00C27CEA"/>
    <w:rsid w:val="00C332EA"/>
    <w:rsid w:val="00C34141"/>
    <w:rsid w:val="00C347F4"/>
    <w:rsid w:val="00C37261"/>
    <w:rsid w:val="00C431B7"/>
    <w:rsid w:val="00C45A13"/>
    <w:rsid w:val="00C45BB8"/>
    <w:rsid w:val="00C4768F"/>
    <w:rsid w:val="00C51633"/>
    <w:rsid w:val="00C51D16"/>
    <w:rsid w:val="00C528DC"/>
    <w:rsid w:val="00C546F8"/>
    <w:rsid w:val="00C54AAD"/>
    <w:rsid w:val="00C563E9"/>
    <w:rsid w:val="00C6026E"/>
    <w:rsid w:val="00C61BC5"/>
    <w:rsid w:val="00C67F97"/>
    <w:rsid w:val="00C74A9F"/>
    <w:rsid w:val="00C817B7"/>
    <w:rsid w:val="00C82099"/>
    <w:rsid w:val="00C82E65"/>
    <w:rsid w:val="00C84DCA"/>
    <w:rsid w:val="00C9023F"/>
    <w:rsid w:val="00C929E2"/>
    <w:rsid w:val="00C9350B"/>
    <w:rsid w:val="00CA02E0"/>
    <w:rsid w:val="00CA1AF4"/>
    <w:rsid w:val="00CA2989"/>
    <w:rsid w:val="00CA3854"/>
    <w:rsid w:val="00CB0C93"/>
    <w:rsid w:val="00CB1E2E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C1F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362E"/>
    <w:rsid w:val="00D246BF"/>
    <w:rsid w:val="00D27B83"/>
    <w:rsid w:val="00D3197F"/>
    <w:rsid w:val="00D36CB6"/>
    <w:rsid w:val="00D36D37"/>
    <w:rsid w:val="00D40011"/>
    <w:rsid w:val="00D432CA"/>
    <w:rsid w:val="00D44B4A"/>
    <w:rsid w:val="00D464D1"/>
    <w:rsid w:val="00D46548"/>
    <w:rsid w:val="00D4654A"/>
    <w:rsid w:val="00D47E31"/>
    <w:rsid w:val="00D47F53"/>
    <w:rsid w:val="00D52F08"/>
    <w:rsid w:val="00D53E8E"/>
    <w:rsid w:val="00D542D2"/>
    <w:rsid w:val="00D545F9"/>
    <w:rsid w:val="00D56F49"/>
    <w:rsid w:val="00D632D2"/>
    <w:rsid w:val="00D646C6"/>
    <w:rsid w:val="00D66D11"/>
    <w:rsid w:val="00D70F10"/>
    <w:rsid w:val="00D71FB3"/>
    <w:rsid w:val="00D740AF"/>
    <w:rsid w:val="00D751CD"/>
    <w:rsid w:val="00D80697"/>
    <w:rsid w:val="00D84D87"/>
    <w:rsid w:val="00D907E0"/>
    <w:rsid w:val="00D92A2D"/>
    <w:rsid w:val="00D9495F"/>
    <w:rsid w:val="00D96F7B"/>
    <w:rsid w:val="00DA53E9"/>
    <w:rsid w:val="00DA54E6"/>
    <w:rsid w:val="00DA71DC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36DC"/>
    <w:rsid w:val="00DD4FDC"/>
    <w:rsid w:val="00DE1435"/>
    <w:rsid w:val="00DE2C96"/>
    <w:rsid w:val="00DE3514"/>
    <w:rsid w:val="00DE42A2"/>
    <w:rsid w:val="00DE4C0F"/>
    <w:rsid w:val="00DE64ED"/>
    <w:rsid w:val="00DE73D9"/>
    <w:rsid w:val="00DE7FDA"/>
    <w:rsid w:val="00DF010A"/>
    <w:rsid w:val="00DF0F56"/>
    <w:rsid w:val="00DF37FB"/>
    <w:rsid w:val="00E02C60"/>
    <w:rsid w:val="00E04A63"/>
    <w:rsid w:val="00E07308"/>
    <w:rsid w:val="00E10C76"/>
    <w:rsid w:val="00E152AF"/>
    <w:rsid w:val="00E2013B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58A2"/>
    <w:rsid w:val="00E37623"/>
    <w:rsid w:val="00E37B31"/>
    <w:rsid w:val="00E41A02"/>
    <w:rsid w:val="00E425AB"/>
    <w:rsid w:val="00E42B22"/>
    <w:rsid w:val="00E450F0"/>
    <w:rsid w:val="00E50AA7"/>
    <w:rsid w:val="00E51E31"/>
    <w:rsid w:val="00E53669"/>
    <w:rsid w:val="00E56DD0"/>
    <w:rsid w:val="00E6139D"/>
    <w:rsid w:val="00E629D6"/>
    <w:rsid w:val="00E62C6A"/>
    <w:rsid w:val="00E6403C"/>
    <w:rsid w:val="00E67432"/>
    <w:rsid w:val="00E761B6"/>
    <w:rsid w:val="00E77D7F"/>
    <w:rsid w:val="00E8107F"/>
    <w:rsid w:val="00E81E1B"/>
    <w:rsid w:val="00E82523"/>
    <w:rsid w:val="00E82F58"/>
    <w:rsid w:val="00E83C07"/>
    <w:rsid w:val="00E86CC0"/>
    <w:rsid w:val="00E87281"/>
    <w:rsid w:val="00E928F3"/>
    <w:rsid w:val="00E9653F"/>
    <w:rsid w:val="00EA1163"/>
    <w:rsid w:val="00EA301A"/>
    <w:rsid w:val="00EA43E8"/>
    <w:rsid w:val="00EA59EA"/>
    <w:rsid w:val="00EB18F5"/>
    <w:rsid w:val="00EB65D9"/>
    <w:rsid w:val="00EC20F1"/>
    <w:rsid w:val="00EC3389"/>
    <w:rsid w:val="00EC3EEB"/>
    <w:rsid w:val="00EC417E"/>
    <w:rsid w:val="00EC6389"/>
    <w:rsid w:val="00ED3DC0"/>
    <w:rsid w:val="00ED4211"/>
    <w:rsid w:val="00ED4AFA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280A"/>
    <w:rsid w:val="00EF4508"/>
    <w:rsid w:val="00EF4C60"/>
    <w:rsid w:val="00EF5C73"/>
    <w:rsid w:val="00EF7F74"/>
    <w:rsid w:val="00F0318E"/>
    <w:rsid w:val="00F042EB"/>
    <w:rsid w:val="00F04655"/>
    <w:rsid w:val="00F059B7"/>
    <w:rsid w:val="00F119BC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BAF"/>
    <w:rsid w:val="00F6359A"/>
    <w:rsid w:val="00F63AC5"/>
    <w:rsid w:val="00F65789"/>
    <w:rsid w:val="00F6774C"/>
    <w:rsid w:val="00F709ED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4BEB"/>
    <w:rsid w:val="00F86CC4"/>
    <w:rsid w:val="00F900CB"/>
    <w:rsid w:val="00F91B35"/>
    <w:rsid w:val="00FA50C5"/>
    <w:rsid w:val="00FB04C0"/>
    <w:rsid w:val="00FB0D8F"/>
    <w:rsid w:val="00FB0E22"/>
    <w:rsid w:val="00FB295F"/>
    <w:rsid w:val="00FB2E9D"/>
    <w:rsid w:val="00FC2DC7"/>
    <w:rsid w:val="00FC59C1"/>
    <w:rsid w:val="00FC7740"/>
    <w:rsid w:val="00FD5C46"/>
    <w:rsid w:val="00FD6497"/>
    <w:rsid w:val="00FE0DF2"/>
    <w:rsid w:val="00FE468B"/>
    <w:rsid w:val="00FE6992"/>
    <w:rsid w:val="00FE7455"/>
    <w:rsid w:val="00FF1D6D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14BBA-5801-4D13-BE61-48E6139BF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3099</TotalTime>
  <Pages>2</Pages>
  <Words>419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290</cp:revision>
  <dcterms:created xsi:type="dcterms:W3CDTF">2014-05-02T20:48:00Z</dcterms:created>
  <dcterms:modified xsi:type="dcterms:W3CDTF">2016-05-16T16:56:00Z</dcterms:modified>
</cp:coreProperties>
</file>