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BDC" w:rsidRDefault="00AA171B" w:rsidP="00203BDC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DEFINITION :</w:t>
      </w:r>
    </w:p>
    <w:p w:rsidR="00203BDC" w:rsidRDefault="00203BDC" w:rsidP="00203BDC">
      <w:pPr>
        <w:spacing w:after="0"/>
      </w:pPr>
      <w:r w:rsidRPr="00203BDC">
        <w:t xml:space="preserve">Mort du fœtus </w:t>
      </w:r>
      <w:r>
        <w:t>après 22 SA</w:t>
      </w:r>
    </w:p>
    <w:p w:rsidR="00203BDC" w:rsidRDefault="00203BDC" w:rsidP="00203BDC">
      <w:pPr>
        <w:spacing w:after="0"/>
      </w:pPr>
    </w:p>
    <w:p w:rsidR="00203BDC" w:rsidRPr="00AB77BA" w:rsidRDefault="00AB77BA" w:rsidP="00203BDC">
      <w:pPr>
        <w:spacing w:after="0"/>
        <w:rPr>
          <w:b/>
          <w:bCs/>
          <w:sz w:val="28"/>
          <w:szCs w:val="28"/>
          <w:u w:val="single"/>
        </w:rPr>
      </w:pPr>
      <w:proofErr w:type="gramStart"/>
      <w:r w:rsidRPr="00AB77BA">
        <w:rPr>
          <w:b/>
          <w:bCs/>
          <w:sz w:val="28"/>
          <w:szCs w:val="28"/>
          <w:u w:val="single"/>
        </w:rPr>
        <w:t>CAUSES</w:t>
      </w:r>
      <w:proofErr w:type="gramEnd"/>
      <w:r w:rsidRPr="00AB77BA">
        <w:rPr>
          <w:b/>
          <w:bCs/>
          <w:sz w:val="28"/>
          <w:szCs w:val="28"/>
          <w:u w:val="single"/>
        </w:rPr>
        <w:t> :</w:t>
      </w:r>
    </w:p>
    <w:p w:rsidR="00203BDC" w:rsidRPr="00AB77BA" w:rsidRDefault="00203BDC" w:rsidP="00203BDC">
      <w:pPr>
        <w:spacing w:after="0"/>
        <w:rPr>
          <w:b/>
          <w:bCs/>
          <w:sz w:val="24"/>
          <w:szCs w:val="24"/>
          <w:u w:val="single"/>
        </w:rPr>
      </w:pPr>
      <w:r w:rsidRPr="00AB77BA">
        <w:rPr>
          <w:b/>
          <w:bCs/>
          <w:sz w:val="24"/>
          <w:szCs w:val="24"/>
          <w:u w:val="single"/>
        </w:rPr>
        <w:t>Maternelles :</w:t>
      </w:r>
    </w:p>
    <w:p w:rsidR="00203BDC" w:rsidRDefault="00203BDC" w:rsidP="00203BDC">
      <w:pPr>
        <w:spacing w:after="0"/>
      </w:pPr>
      <w:r>
        <w:t>- Toxémie gravidique</w:t>
      </w:r>
    </w:p>
    <w:p w:rsidR="00203BDC" w:rsidRDefault="00203BDC" w:rsidP="00203BDC">
      <w:pPr>
        <w:spacing w:after="0"/>
      </w:pPr>
      <w:r>
        <w:t>- Infections</w:t>
      </w:r>
    </w:p>
    <w:p w:rsidR="00203BDC" w:rsidRDefault="00203BDC" w:rsidP="00203BDC">
      <w:pPr>
        <w:spacing w:after="0"/>
      </w:pPr>
      <w:r>
        <w:t>- Diabète</w:t>
      </w:r>
    </w:p>
    <w:p w:rsidR="00203BDC" w:rsidRDefault="00AB77BA" w:rsidP="00203BDC">
      <w:pPr>
        <w:spacing w:after="0"/>
      </w:pPr>
      <w:r>
        <w:t xml:space="preserve">- Incompatibilité sanguine fœto-maternelle </w:t>
      </w:r>
    </w:p>
    <w:p w:rsidR="00203BDC" w:rsidRPr="00AB77BA" w:rsidRDefault="00203BDC" w:rsidP="00203BDC">
      <w:pPr>
        <w:spacing w:after="0"/>
        <w:rPr>
          <w:b/>
          <w:bCs/>
          <w:sz w:val="24"/>
          <w:szCs w:val="24"/>
          <w:u w:val="single"/>
        </w:rPr>
      </w:pPr>
      <w:r w:rsidRPr="00AB77BA">
        <w:rPr>
          <w:b/>
          <w:bCs/>
          <w:sz w:val="24"/>
          <w:szCs w:val="24"/>
          <w:u w:val="single"/>
        </w:rPr>
        <w:t>Fœtales :</w:t>
      </w:r>
    </w:p>
    <w:p w:rsidR="00AB77BA" w:rsidRDefault="00AB77BA" w:rsidP="00203BDC">
      <w:pPr>
        <w:spacing w:after="0"/>
      </w:pPr>
      <w:r>
        <w:t>- Anomalies du cordon et du placenta</w:t>
      </w:r>
    </w:p>
    <w:p w:rsidR="00AB77BA" w:rsidRDefault="00AB77BA" w:rsidP="00203BDC">
      <w:pPr>
        <w:spacing w:after="0"/>
      </w:pPr>
      <w:r>
        <w:t>- Syndrome transfusé-transfuseur</w:t>
      </w:r>
    </w:p>
    <w:p w:rsidR="00AB77BA" w:rsidRDefault="00AB77BA" w:rsidP="00203BDC">
      <w:pPr>
        <w:spacing w:after="0"/>
      </w:pPr>
      <w:r>
        <w:t>- Anomalies chromosomiques</w:t>
      </w:r>
    </w:p>
    <w:p w:rsidR="00AB77BA" w:rsidRDefault="00AB77BA" w:rsidP="00203BDC">
      <w:pPr>
        <w:spacing w:after="0"/>
      </w:pPr>
      <w:r>
        <w:t>- Malformation sévères</w:t>
      </w:r>
    </w:p>
    <w:p w:rsidR="00AB77BA" w:rsidRDefault="00AB77BA" w:rsidP="00203BDC">
      <w:pPr>
        <w:spacing w:after="0"/>
      </w:pPr>
    </w:p>
    <w:p w:rsidR="00AB77BA" w:rsidRPr="00AA171B" w:rsidRDefault="00AA171B" w:rsidP="00203BDC">
      <w:pPr>
        <w:spacing w:after="0"/>
        <w:rPr>
          <w:b/>
          <w:bCs/>
          <w:sz w:val="28"/>
          <w:szCs w:val="28"/>
          <w:u w:val="single"/>
        </w:rPr>
      </w:pPr>
      <w:r w:rsidRPr="00AA171B">
        <w:rPr>
          <w:b/>
          <w:bCs/>
          <w:sz w:val="28"/>
          <w:szCs w:val="28"/>
          <w:u w:val="single"/>
        </w:rPr>
        <w:t>CLINIQUE :</w:t>
      </w:r>
    </w:p>
    <w:p w:rsidR="00A76835" w:rsidRDefault="00A76835" w:rsidP="00203BDC">
      <w:pPr>
        <w:spacing w:after="0"/>
      </w:pPr>
      <w:r>
        <w:t>- Disparition des MAF</w:t>
      </w:r>
    </w:p>
    <w:p w:rsidR="00A76835" w:rsidRDefault="00A76835" w:rsidP="00203BDC">
      <w:pPr>
        <w:spacing w:after="0"/>
      </w:pPr>
      <w:r>
        <w:t>- Montée laiteuse</w:t>
      </w:r>
    </w:p>
    <w:p w:rsidR="00A76835" w:rsidRDefault="00A76835" w:rsidP="00203BDC">
      <w:pPr>
        <w:spacing w:after="0"/>
      </w:pPr>
      <w:r>
        <w:t>- Amélioration de l’état général, si la cause est une toxémie gravidique</w:t>
      </w:r>
    </w:p>
    <w:p w:rsidR="00A76835" w:rsidRDefault="00A76835" w:rsidP="00203BDC">
      <w:pPr>
        <w:spacing w:after="0"/>
      </w:pPr>
      <w:r>
        <w:t xml:space="preserve">- </w:t>
      </w:r>
      <w:r w:rsidR="007810EC">
        <w:t>Hauteur utérine &lt; Age gestationnel</w:t>
      </w:r>
    </w:p>
    <w:p w:rsidR="007A74E9" w:rsidRDefault="007A74E9" w:rsidP="007A74E9">
      <w:pPr>
        <w:spacing w:after="0"/>
      </w:pPr>
      <w:r>
        <w:t>- Absence de BCF</w:t>
      </w:r>
    </w:p>
    <w:p w:rsidR="007810EC" w:rsidRDefault="007810EC" w:rsidP="007810EC">
      <w:pPr>
        <w:spacing w:after="0"/>
      </w:pPr>
      <w:r w:rsidRPr="007A74E9">
        <w:rPr>
          <w:b/>
          <w:bCs/>
        </w:rPr>
        <w:t>- Palpation :</w:t>
      </w:r>
      <w:r>
        <w:t xml:space="preserve"> Pôles fœtaux imprécis</w:t>
      </w:r>
    </w:p>
    <w:p w:rsidR="007810EC" w:rsidRDefault="007810EC" w:rsidP="007810EC">
      <w:pPr>
        <w:spacing w:after="0"/>
      </w:pPr>
      <w:r>
        <w:t xml:space="preserve">                       Sensation de crépitation de la tête</w:t>
      </w:r>
    </w:p>
    <w:p w:rsidR="00020ACD" w:rsidRDefault="00020ACD" w:rsidP="007810EC">
      <w:pPr>
        <w:spacing w:after="0"/>
      </w:pPr>
      <w:r w:rsidRPr="007A74E9">
        <w:rPr>
          <w:b/>
          <w:bCs/>
        </w:rPr>
        <w:t>- TV :</w:t>
      </w:r>
      <w:r>
        <w:t xml:space="preserve"> présentation mal accommodée</w:t>
      </w:r>
    </w:p>
    <w:p w:rsidR="007810EC" w:rsidRDefault="007810EC" w:rsidP="007810EC">
      <w:pPr>
        <w:spacing w:after="0"/>
      </w:pPr>
    </w:p>
    <w:p w:rsidR="00020ACD" w:rsidRPr="00AA171B" w:rsidRDefault="00020ACD" w:rsidP="007810EC">
      <w:pPr>
        <w:spacing w:after="0"/>
        <w:rPr>
          <w:b/>
          <w:bCs/>
          <w:sz w:val="28"/>
          <w:szCs w:val="28"/>
          <w:u w:val="single"/>
        </w:rPr>
      </w:pPr>
      <w:r w:rsidRPr="00AA171B">
        <w:rPr>
          <w:b/>
          <w:bCs/>
          <w:sz w:val="28"/>
          <w:szCs w:val="28"/>
          <w:u w:val="single"/>
        </w:rPr>
        <w:t>E</w:t>
      </w:r>
      <w:r w:rsidR="00AA171B" w:rsidRPr="00AA171B">
        <w:rPr>
          <w:b/>
          <w:bCs/>
          <w:sz w:val="28"/>
          <w:szCs w:val="28"/>
          <w:u w:val="single"/>
        </w:rPr>
        <w:t>XAMENS COMPLEMENTAIRES :</w:t>
      </w:r>
    </w:p>
    <w:p w:rsidR="00C260A7" w:rsidRPr="009426ED" w:rsidRDefault="00C260A7" w:rsidP="00C260A7">
      <w:pPr>
        <w:spacing w:after="0"/>
        <w:rPr>
          <w:b/>
          <w:bCs/>
          <w:sz w:val="24"/>
          <w:szCs w:val="24"/>
          <w:u w:val="single"/>
        </w:rPr>
      </w:pPr>
      <w:r w:rsidRPr="009426ED">
        <w:rPr>
          <w:b/>
          <w:bCs/>
          <w:sz w:val="24"/>
          <w:szCs w:val="24"/>
          <w:u w:val="single"/>
        </w:rPr>
        <w:t>Echographie :</w:t>
      </w:r>
    </w:p>
    <w:p w:rsidR="00C260A7" w:rsidRDefault="009866B5" w:rsidP="00C260A7">
      <w:pPr>
        <w:spacing w:after="0"/>
      </w:pPr>
      <w:r>
        <w:t xml:space="preserve">- Absence </w:t>
      </w:r>
      <w:r w:rsidR="0034564F">
        <w:t>d</w:t>
      </w:r>
      <w:r w:rsidR="009426ED">
        <w:t>e l’</w:t>
      </w:r>
      <w:r w:rsidR="0034564F">
        <w:t>activité cardiaque</w:t>
      </w:r>
    </w:p>
    <w:p w:rsidR="0034564F" w:rsidRDefault="0034564F" w:rsidP="00C260A7">
      <w:pPr>
        <w:spacing w:after="0"/>
      </w:pPr>
      <w:r>
        <w:t xml:space="preserve">- Chevauchement des os du crâne, </w:t>
      </w:r>
      <w:bookmarkStart w:id="0" w:name="_GoBack"/>
      <w:bookmarkEnd w:id="0"/>
      <w:r w:rsidRPr="00364B56">
        <w:rPr>
          <w:highlight w:val="yellow"/>
        </w:rPr>
        <w:t>si MIU ancienne</w:t>
      </w:r>
    </w:p>
    <w:p w:rsidR="00C260A7" w:rsidRPr="009426ED" w:rsidRDefault="009866B5" w:rsidP="00C260A7">
      <w:pPr>
        <w:spacing w:after="0"/>
        <w:rPr>
          <w:b/>
          <w:bCs/>
          <w:sz w:val="24"/>
          <w:szCs w:val="24"/>
          <w:u w:val="single"/>
        </w:rPr>
      </w:pPr>
      <w:r w:rsidRPr="009426ED">
        <w:rPr>
          <w:b/>
          <w:bCs/>
          <w:sz w:val="24"/>
          <w:szCs w:val="24"/>
          <w:u w:val="single"/>
        </w:rPr>
        <w:t>Radiologie :</w:t>
      </w:r>
    </w:p>
    <w:p w:rsidR="009866B5" w:rsidRDefault="009426ED" w:rsidP="00C260A7">
      <w:pPr>
        <w:spacing w:after="0"/>
      </w:pPr>
      <w:r>
        <w:t xml:space="preserve">- Bande claire entre </w:t>
      </w:r>
      <w:r w:rsidR="00E31BC6">
        <w:t>le crane et le cuir chevelu</w:t>
      </w:r>
    </w:p>
    <w:p w:rsidR="00E31BC6" w:rsidRDefault="00E31BC6" w:rsidP="00C260A7">
      <w:pPr>
        <w:spacing w:after="0"/>
      </w:pPr>
      <w:r>
        <w:t>- Chevauchement des os du crane</w:t>
      </w:r>
    </w:p>
    <w:p w:rsidR="00E31BC6" w:rsidRDefault="00E31BC6" w:rsidP="00C260A7">
      <w:pPr>
        <w:spacing w:after="0"/>
      </w:pPr>
      <w:r>
        <w:t xml:space="preserve">- </w:t>
      </w:r>
      <w:r w:rsidRPr="009B04F3">
        <w:rPr>
          <w:highlight w:val="yellow"/>
        </w:rPr>
        <w:t xml:space="preserve">Signe de </w:t>
      </w:r>
      <w:r w:rsidR="00A26823" w:rsidRPr="009B04F3">
        <w:rPr>
          <w:highlight w:val="yellow"/>
        </w:rPr>
        <w:t>SPALDING</w:t>
      </w:r>
      <w:r>
        <w:t> :</w:t>
      </w:r>
      <w:r w:rsidR="00A26823">
        <w:t xml:space="preserve"> accentuation de la courbure ou angulation du rachis</w:t>
      </w:r>
    </w:p>
    <w:p w:rsidR="009866B5" w:rsidRPr="007A74E9" w:rsidRDefault="009866B5" w:rsidP="00C260A7">
      <w:pPr>
        <w:spacing w:after="0"/>
        <w:rPr>
          <w:b/>
          <w:bCs/>
          <w:sz w:val="24"/>
          <w:szCs w:val="24"/>
          <w:u w:val="single"/>
        </w:rPr>
      </w:pPr>
      <w:r w:rsidRPr="007A74E9">
        <w:rPr>
          <w:b/>
          <w:bCs/>
          <w:sz w:val="24"/>
          <w:szCs w:val="24"/>
          <w:u w:val="single"/>
        </w:rPr>
        <w:t>Amnioscopie :</w:t>
      </w:r>
    </w:p>
    <w:p w:rsidR="00A26823" w:rsidRDefault="00A26823" w:rsidP="00C260A7">
      <w:pPr>
        <w:spacing w:after="0"/>
      </w:pPr>
      <w:r>
        <w:t xml:space="preserve">- </w:t>
      </w:r>
      <w:r w:rsidRPr="009B04F3">
        <w:rPr>
          <w:highlight w:val="yellow"/>
        </w:rPr>
        <w:t xml:space="preserve">Couleur caractéristique : </w:t>
      </w:r>
      <w:r w:rsidR="007A74E9" w:rsidRPr="009B04F3">
        <w:rPr>
          <w:highlight w:val="yellow"/>
        </w:rPr>
        <w:t>brun rouge</w:t>
      </w:r>
    </w:p>
    <w:p w:rsidR="007A74E9" w:rsidRDefault="007A74E9" w:rsidP="00C260A7">
      <w:pPr>
        <w:spacing w:after="0"/>
      </w:pPr>
    </w:p>
    <w:p w:rsidR="009B04F3" w:rsidRPr="009C4D0C" w:rsidRDefault="009B04F3" w:rsidP="00C260A7">
      <w:pPr>
        <w:spacing w:after="0"/>
        <w:rPr>
          <w:b/>
          <w:bCs/>
          <w:sz w:val="28"/>
          <w:szCs w:val="28"/>
          <w:u w:val="single"/>
        </w:rPr>
      </w:pPr>
      <w:r w:rsidRPr="009C4D0C">
        <w:rPr>
          <w:b/>
          <w:bCs/>
          <w:sz w:val="28"/>
          <w:szCs w:val="28"/>
          <w:u w:val="single"/>
        </w:rPr>
        <w:t>TRAITEMENT :</w:t>
      </w:r>
    </w:p>
    <w:p w:rsidR="002D2266" w:rsidRPr="002D2266" w:rsidRDefault="002D2266" w:rsidP="00C260A7">
      <w:pPr>
        <w:spacing w:after="0"/>
        <w:rPr>
          <w:b/>
          <w:bCs/>
          <w:sz w:val="24"/>
          <w:szCs w:val="24"/>
        </w:rPr>
      </w:pPr>
      <w:r w:rsidRPr="002D2266">
        <w:rPr>
          <w:b/>
          <w:bCs/>
          <w:sz w:val="24"/>
          <w:szCs w:val="24"/>
        </w:rPr>
        <w:t xml:space="preserve">- </w:t>
      </w:r>
      <w:r w:rsidRPr="002D2266">
        <w:rPr>
          <w:b/>
          <w:bCs/>
          <w:sz w:val="24"/>
          <w:szCs w:val="24"/>
          <w:highlight w:val="yellow"/>
        </w:rPr>
        <w:t>L’abstention n’est pas souhaitable +++++</w:t>
      </w:r>
    </w:p>
    <w:p w:rsidR="002D2266" w:rsidRPr="002D2266" w:rsidRDefault="009B04F3" w:rsidP="00C260A7">
      <w:pPr>
        <w:spacing w:after="0"/>
        <w:rPr>
          <w:b/>
          <w:bCs/>
          <w:sz w:val="24"/>
          <w:szCs w:val="24"/>
        </w:rPr>
      </w:pPr>
      <w:r w:rsidRPr="002D2266">
        <w:rPr>
          <w:b/>
          <w:bCs/>
          <w:sz w:val="24"/>
          <w:szCs w:val="24"/>
        </w:rPr>
        <w:t xml:space="preserve">- </w:t>
      </w:r>
      <w:r w:rsidR="002F4994" w:rsidRPr="002D2266">
        <w:rPr>
          <w:b/>
          <w:bCs/>
          <w:sz w:val="24"/>
          <w:szCs w:val="24"/>
        </w:rPr>
        <w:t>Ramollissement</w:t>
      </w:r>
      <w:r w:rsidRPr="002D2266">
        <w:rPr>
          <w:b/>
          <w:bCs/>
          <w:sz w:val="24"/>
          <w:szCs w:val="24"/>
        </w:rPr>
        <w:t xml:space="preserve"> du col : </w:t>
      </w:r>
    </w:p>
    <w:p w:rsidR="009B04F3" w:rsidRDefault="002D2266" w:rsidP="00C260A7">
      <w:pPr>
        <w:spacing w:after="0"/>
      </w:pPr>
      <w:r>
        <w:t xml:space="preserve">   </w:t>
      </w:r>
      <w:r w:rsidR="000309D0">
        <w:t xml:space="preserve">- </w:t>
      </w:r>
      <w:r>
        <w:t>Œstrogène</w:t>
      </w:r>
      <w:r w:rsidR="002F4994">
        <w:t xml:space="preserve"> ovules, pendant 3 à 4 jours</w:t>
      </w:r>
    </w:p>
    <w:p w:rsidR="002D2266" w:rsidRDefault="002F4994" w:rsidP="002D2266">
      <w:pPr>
        <w:spacing w:after="0"/>
        <w:rPr>
          <w:b/>
          <w:bCs/>
          <w:sz w:val="24"/>
          <w:szCs w:val="24"/>
        </w:rPr>
      </w:pPr>
      <w:r w:rsidRPr="002D2266">
        <w:rPr>
          <w:b/>
          <w:bCs/>
          <w:sz w:val="24"/>
          <w:szCs w:val="24"/>
        </w:rPr>
        <w:t>- Déclanchement du travail :</w:t>
      </w:r>
    </w:p>
    <w:p w:rsidR="002D2266" w:rsidRDefault="002D2266" w:rsidP="002D2266">
      <w:pPr>
        <w:spacing w:after="0"/>
      </w:pPr>
      <w:r>
        <w:t xml:space="preserve">   </w:t>
      </w:r>
      <w:r w:rsidR="009C4D0C">
        <w:t>- Perfusion de Méthergin</w:t>
      </w:r>
    </w:p>
    <w:p w:rsidR="009C4D0C" w:rsidRPr="002D2266" w:rsidRDefault="009C4D0C" w:rsidP="002D2266">
      <w:pPr>
        <w:spacing w:after="0"/>
      </w:pPr>
      <w:r>
        <w:t xml:space="preserve">   - Perfusion de l’ocytocine et de prostaglandine </w:t>
      </w:r>
      <w:r>
        <w:sym w:font="Wingdings" w:char="F0E0"/>
      </w:r>
      <w:r>
        <w:t xml:space="preserve"> Si Méthergin contre-indiqué</w:t>
      </w:r>
    </w:p>
    <w:sectPr w:rsidR="009C4D0C" w:rsidRPr="002D2266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974" w:rsidRDefault="00E61974" w:rsidP="00A86459">
      <w:pPr>
        <w:spacing w:after="0" w:line="240" w:lineRule="auto"/>
      </w:pPr>
      <w:r>
        <w:separator/>
      </w:r>
    </w:p>
  </w:endnote>
  <w:endnote w:type="continuationSeparator" w:id="0">
    <w:p w:rsidR="00E61974" w:rsidRDefault="00E61974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974" w:rsidRDefault="00E61974" w:rsidP="00A86459">
      <w:pPr>
        <w:spacing w:after="0" w:line="240" w:lineRule="auto"/>
      </w:pPr>
      <w:r>
        <w:separator/>
      </w:r>
    </w:p>
  </w:footnote>
  <w:footnote w:type="continuationSeparator" w:id="0">
    <w:p w:rsidR="00E61974" w:rsidRDefault="00E61974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ACD"/>
    <w:rsid w:val="00020B43"/>
    <w:rsid w:val="00023BFD"/>
    <w:rsid w:val="000255A6"/>
    <w:rsid w:val="00026624"/>
    <w:rsid w:val="00030128"/>
    <w:rsid w:val="000309D0"/>
    <w:rsid w:val="00032503"/>
    <w:rsid w:val="00034E92"/>
    <w:rsid w:val="00043848"/>
    <w:rsid w:val="00047C8F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58FA"/>
    <w:rsid w:val="001F7A8A"/>
    <w:rsid w:val="0020047A"/>
    <w:rsid w:val="002010F5"/>
    <w:rsid w:val="00203BDC"/>
    <w:rsid w:val="00206A67"/>
    <w:rsid w:val="0021016E"/>
    <w:rsid w:val="002112B9"/>
    <w:rsid w:val="00212B57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2266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4994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564F"/>
    <w:rsid w:val="003470AF"/>
    <w:rsid w:val="00351464"/>
    <w:rsid w:val="003515EA"/>
    <w:rsid w:val="0035217E"/>
    <w:rsid w:val="003572C5"/>
    <w:rsid w:val="00357537"/>
    <w:rsid w:val="0036032D"/>
    <w:rsid w:val="00360AF3"/>
    <w:rsid w:val="003615A5"/>
    <w:rsid w:val="00364B56"/>
    <w:rsid w:val="0036550B"/>
    <w:rsid w:val="003715F3"/>
    <w:rsid w:val="0037255C"/>
    <w:rsid w:val="00375986"/>
    <w:rsid w:val="0037651F"/>
    <w:rsid w:val="00381075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472F"/>
    <w:rsid w:val="004318D1"/>
    <w:rsid w:val="00432172"/>
    <w:rsid w:val="004327D6"/>
    <w:rsid w:val="00433123"/>
    <w:rsid w:val="004360B4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B5AEB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4894"/>
    <w:rsid w:val="00685B81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810EC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A74E9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496C"/>
    <w:rsid w:val="009357CD"/>
    <w:rsid w:val="009359C0"/>
    <w:rsid w:val="009426ED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6B5"/>
    <w:rsid w:val="00986BFA"/>
    <w:rsid w:val="00991CDE"/>
    <w:rsid w:val="009943AB"/>
    <w:rsid w:val="00995870"/>
    <w:rsid w:val="00995B2E"/>
    <w:rsid w:val="00997779"/>
    <w:rsid w:val="009A502A"/>
    <w:rsid w:val="009B04F3"/>
    <w:rsid w:val="009B1A76"/>
    <w:rsid w:val="009B270A"/>
    <w:rsid w:val="009B3880"/>
    <w:rsid w:val="009B648D"/>
    <w:rsid w:val="009C0E43"/>
    <w:rsid w:val="009C192A"/>
    <w:rsid w:val="009C3950"/>
    <w:rsid w:val="009C4D0C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2FCD"/>
    <w:rsid w:val="00A2645D"/>
    <w:rsid w:val="00A26823"/>
    <w:rsid w:val="00A3168C"/>
    <w:rsid w:val="00A33BE4"/>
    <w:rsid w:val="00A35ABF"/>
    <w:rsid w:val="00A35FE3"/>
    <w:rsid w:val="00A36ED7"/>
    <w:rsid w:val="00A376AF"/>
    <w:rsid w:val="00A42395"/>
    <w:rsid w:val="00A44854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6835"/>
    <w:rsid w:val="00A776B3"/>
    <w:rsid w:val="00A81FA2"/>
    <w:rsid w:val="00A85A5B"/>
    <w:rsid w:val="00A86459"/>
    <w:rsid w:val="00A87874"/>
    <w:rsid w:val="00A9504C"/>
    <w:rsid w:val="00AA062F"/>
    <w:rsid w:val="00AA171B"/>
    <w:rsid w:val="00AA1A06"/>
    <w:rsid w:val="00AA1BDF"/>
    <w:rsid w:val="00AA2119"/>
    <w:rsid w:val="00AA378A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77BA"/>
    <w:rsid w:val="00AC4ADB"/>
    <w:rsid w:val="00AC7901"/>
    <w:rsid w:val="00AD29C6"/>
    <w:rsid w:val="00AD43A9"/>
    <w:rsid w:val="00AD453E"/>
    <w:rsid w:val="00AD5E0B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C2D3A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4D92"/>
    <w:rsid w:val="00C260A7"/>
    <w:rsid w:val="00C26E2D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74A9F"/>
    <w:rsid w:val="00C817B7"/>
    <w:rsid w:val="00C82099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B4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51CD"/>
    <w:rsid w:val="00D80697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1BC6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1E31"/>
    <w:rsid w:val="00E53669"/>
    <w:rsid w:val="00E56DD0"/>
    <w:rsid w:val="00E6139D"/>
    <w:rsid w:val="00E61974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1163"/>
    <w:rsid w:val="00EA301A"/>
    <w:rsid w:val="00EA43E8"/>
    <w:rsid w:val="00EA59EA"/>
    <w:rsid w:val="00EB18F5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4C60"/>
    <w:rsid w:val="00EF7F74"/>
    <w:rsid w:val="00F0318E"/>
    <w:rsid w:val="00F042EB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900CB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E7455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B0DEE-9B3E-49E8-840C-5A7FE8E50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2669</TotalTime>
  <Pages>1</Pages>
  <Words>184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245</cp:revision>
  <dcterms:created xsi:type="dcterms:W3CDTF">2014-05-02T20:48:00Z</dcterms:created>
  <dcterms:modified xsi:type="dcterms:W3CDTF">2014-06-25T20:00:00Z</dcterms:modified>
</cp:coreProperties>
</file>