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A63587" w:rsidRDefault="00D44D32" w:rsidP="00A63587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A63587">
        <w:rPr>
          <w:rFonts w:asciiTheme="minorHAnsi" w:hAnsiTheme="minorHAnsi"/>
          <w:b/>
          <w:color w:val="FF0000"/>
          <w:sz w:val="22"/>
          <w:szCs w:val="22"/>
        </w:rPr>
        <w:t>CAT DEVANT UNE RVA :</w:t>
      </w:r>
    </w:p>
    <w:p w:rsidR="00914863" w:rsidRPr="00A63587" w:rsidRDefault="00914863" w:rsidP="00A635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14863" w:rsidRPr="00A63587" w:rsidRDefault="00914863" w:rsidP="00C52CF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 </w:t>
      </w:r>
      <w:r w:rsidR="00C52CF6">
        <w:rPr>
          <w:rFonts w:asciiTheme="minorHAnsi" w:hAnsiTheme="minorHAnsi"/>
          <w:sz w:val="22"/>
          <w:szCs w:val="22"/>
        </w:rPr>
        <w:t>rétention vésicale aigue : pisser ou mourir</w:t>
      </w:r>
    </w:p>
    <w:p w:rsidR="00914863" w:rsidRPr="00A63587" w:rsidRDefault="00914863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douleur intense</w:t>
      </w:r>
      <w:r w:rsidR="00C52CF6">
        <w:rPr>
          <w:rFonts w:asciiTheme="minorHAnsi" w:hAnsiTheme="minorHAnsi"/>
          <w:sz w:val="22"/>
          <w:szCs w:val="22"/>
        </w:rPr>
        <w:t xml:space="preserve"> +</w:t>
      </w:r>
      <w:r w:rsidRPr="00A63587">
        <w:rPr>
          <w:rFonts w:asciiTheme="minorHAnsi" w:hAnsiTheme="minorHAnsi"/>
          <w:sz w:val="22"/>
          <w:szCs w:val="22"/>
        </w:rPr>
        <w:t xml:space="preserve"> rétention aigue d’urine + incapacité brutale et totale d’émettre des urines malgré la réplétion vésicale</w:t>
      </w:r>
    </w:p>
    <w:p w:rsidR="00914863" w:rsidRPr="00A63587" w:rsidRDefault="00914863" w:rsidP="00A635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93FCB" w:rsidRPr="00A63587" w:rsidRDefault="00493FCB" w:rsidP="00A635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63587">
        <w:rPr>
          <w:rFonts w:asciiTheme="minorHAnsi" w:hAnsiTheme="minorHAnsi"/>
          <w:b/>
          <w:color w:val="FF0000"/>
          <w:sz w:val="22"/>
          <w:szCs w:val="22"/>
        </w:rPr>
        <w:t>Diagnostic positif :</w:t>
      </w:r>
    </w:p>
    <w:p w:rsidR="00493FCB" w:rsidRPr="00A63587" w:rsidRDefault="00493FCB" w:rsidP="00A635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93FCB" w:rsidRPr="00A63587" w:rsidRDefault="00493FCB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impossibilité d’uriner devant une envie impérieuse </w:t>
      </w:r>
    </w:p>
    <w:p w:rsidR="00493FCB" w:rsidRPr="00A63587" w:rsidRDefault="00493FCB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patient agité avec douleurs hypogastriques intenses</w:t>
      </w:r>
    </w:p>
    <w:p w:rsidR="00493FCB" w:rsidRPr="00A63587" w:rsidRDefault="00493FCB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l’examen recherchera un globe vésical </w:t>
      </w:r>
    </w:p>
    <w:p w:rsidR="00493FCB" w:rsidRPr="00A63587" w:rsidRDefault="00493FCB" w:rsidP="00C52CF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rechercher une sténose du méat urétral, une </w:t>
      </w:r>
      <w:proofErr w:type="spellStart"/>
      <w:r w:rsidRPr="00A63587">
        <w:rPr>
          <w:rFonts w:asciiTheme="minorHAnsi" w:hAnsiTheme="minorHAnsi"/>
          <w:sz w:val="22"/>
          <w:szCs w:val="22"/>
        </w:rPr>
        <w:t>urétrorragie</w:t>
      </w:r>
      <w:proofErr w:type="spellEnd"/>
      <w:r w:rsidRPr="00A63587">
        <w:rPr>
          <w:rFonts w:asciiTheme="minorHAnsi" w:hAnsiTheme="minorHAnsi"/>
          <w:sz w:val="22"/>
          <w:szCs w:val="22"/>
        </w:rPr>
        <w:t xml:space="preserve"> en examinant les OGE </w:t>
      </w:r>
    </w:p>
    <w:p w:rsidR="00493FCB" w:rsidRPr="00A63587" w:rsidRDefault="00493FCB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C52CF6">
        <w:rPr>
          <w:rFonts w:asciiTheme="minorHAnsi" w:hAnsiTheme="minorHAnsi"/>
          <w:sz w:val="22"/>
          <w:szCs w:val="22"/>
          <w:highlight w:val="yellow"/>
        </w:rPr>
        <w:t>TR systématique : prostatite</w:t>
      </w:r>
      <w:r w:rsidRPr="00A63587">
        <w:rPr>
          <w:rFonts w:asciiTheme="minorHAnsi" w:hAnsiTheme="minorHAnsi"/>
          <w:sz w:val="22"/>
          <w:szCs w:val="22"/>
        </w:rPr>
        <w:t xml:space="preserve"> (↑volume + très sensible), </w:t>
      </w:r>
      <w:r w:rsidRPr="00C52CF6">
        <w:rPr>
          <w:rFonts w:asciiTheme="minorHAnsi" w:hAnsiTheme="minorHAnsi"/>
          <w:sz w:val="22"/>
          <w:szCs w:val="22"/>
          <w:highlight w:val="yellow"/>
        </w:rPr>
        <w:t>adénome</w:t>
      </w:r>
      <w:r w:rsidRPr="00A63587">
        <w:rPr>
          <w:rFonts w:asciiTheme="minorHAnsi" w:hAnsiTheme="minorHAnsi"/>
          <w:sz w:val="22"/>
          <w:szCs w:val="22"/>
        </w:rPr>
        <w:t xml:space="preserve"> (masse souple), </w:t>
      </w:r>
      <w:r w:rsidRPr="00C52CF6">
        <w:rPr>
          <w:rFonts w:asciiTheme="minorHAnsi" w:hAnsiTheme="minorHAnsi"/>
          <w:sz w:val="22"/>
          <w:szCs w:val="22"/>
          <w:highlight w:val="yellow"/>
        </w:rPr>
        <w:t>cancer</w:t>
      </w:r>
      <w:r w:rsidRPr="00A63587">
        <w:rPr>
          <w:rFonts w:asciiTheme="minorHAnsi" w:hAnsiTheme="minorHAnsi"/>
          <w:sz w:val="22"/>
          <w:szCs w:val="22"/>
        </w:rPr>
        <w:t xml:space="preserve"> (massue dure) </w:t>
      </w:r>
    </w:p>
    <w:p w:rsidR="00493FCB" w:rsidRPr="00A63587" w:rsidRDefault="00493FCB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Examen neurologique complet </w:t>
      </w:r>
    </w:p>
    <w:p w:rsidR="00493FCB" w:rsidRPr="00A63587" w:rsidRDefault="00493FCB" w:rsidP="00A635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93FCB" w:rsidRPr="00A63587" w:rsidRDefault="00493FCB" w:rsidP="00A635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63587">
        <w:rPr>
          <w:rFonts w:asciiTheme="minorHAnsi" w:hAnsiTheme="minorHAnsi"/>
          <w:b/>
          <w:color w:val="FF0000"/>
          <w:sz w:val="22"/>
          <w:szCs w:val="22"/>
        </w:rPr>
        <w:t xml:space="preserve">CAT : </w:t>
      </w:r>
    </w:p>
    <w:p w:rsidR="00D44D32" w:rsidRPr="00A63587" w:rsidRDefault="00D44D32" w:rsidP="00A635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493FCB" w:rsidRPr="00A63587" w:rsidRDefault="00493FCB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évacuation des urines</w:t>
      </w:r>
    </w:p>
    <w:p w:rsidR="00493FCB" w:rsidRPr="00A63587" w:rsidRDefault="00493FCB" w:rsidP="00A635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A63587">
        <w:rPr>
          <w:rFonts w:asciiTheme="minorHAnsi" w:hAnsiTheme="minorHAnsi"/>
          <w:b/>
          <w:color w:val="0000FF"/>
          <w:sz w:val="22"/>
          <w:szCs w:val="22"/>
        </w:rPr>
        <w:t>voie urétrale :</w:t>
      </w:r>
      <w:r w:rsidR="00D44D32" w:rsidRPr="00A63587">
        <w:rPr>
          <w:rFonts w:asciiTheme="minorHAnsi" w:hAnsiTheme="minorHAnsi"/>
          <w:b/>
          <w:color w:val="0000FF"/>
          <w:sz w:val="22"/>
          <w:szCs w:val="22"/>
        </w:rPr>
        <w:t xml:space="preserve"> </w:t>
      </w:r>
      <w:r w:rsidRPr="00A63587">
        <w:rPr>
          <w:rFonts w:asciiTheme="minorHAnsi" w:hAnsiTheme="minorHAnsi"/>
          <w:sz w:val="22"/>
          <w:szCs w:val="22"/>
        </w:rPr>
        <w:t xml:space="preserve">sondage vésicale </w:t>
      </w:r>
    </w:p>
    <w:p w:rsidR="00C7759A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aseptise rigoureuse (urétrite, orchi-épididymite)</w:t>
      </w:r>
    </w:p>
    <w:p w:rsidR="00C7759A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ne pas s’étaler sur les manœuvres douloureuses pour faire passer la sonde à tout prix (traumatisme) </w:t>
      </w:r>
    </w:p>
    <w:p w:rsidR="00B831D8" w:rsidRPr="00A63587" w:rsidRDefault="00B831D8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CI :</w:t>
      </w:r>
    </w:p>
    <w:p w:rsidR="00B831D8" w:rsidRPr="00A63587" w:rsidRDefault="00B831D8" w:rsidP="00A6358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rétention fébrile</w:t>
      </w:r>
      <w:r w:rsidR="00F778F2" w:rsidRPr="00A63587">
        <w:rPr>
          <w:rFonts w:asciiTheme="minorHAnsi" w:hAnsiTheme="minorHAnsi"/>
          <w:sz w:val="22"/>
          <w:szCs w:val="22"/>
        </w:rPr>
        <w:t xml:space="preserve">, </w:t>
      </w:r>
      <w:r w:rsidRPr="00A63587">
        <w:rPr>
          <w:rFonts w:asciiTheme="minorHAnsi" w:hAnsiTheme="minorHAnsi"/>
          <w:sz w:val="22"/>
          <w:szCs w:val="22"/>
        </w:rPr>
        <w:t>infections urinaires</w:t>
      </w:r>
    </w:p>
    <w:p w:rsidR="00B831D8" w:rsidRPr="00A63587" w:rsidRDefault="00B831D8" w:rsidP="00A6358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polytrauma</w:t>
      </w:r>
      <w:r w:rsidR="00F778F2" w:rsidRPr="00A63587">
        <w:rPr>
          <w:rFonts w:asciiTheme="minorHAnsi" w:hAnsiTheme="minorHAnsi"/>
          <w:sz w:val="22"/>
          <w:szCs w:val="22"/>
        </w:rPr>
        <w:t>tisé</w:t>
      </w:r>
      <w:r w:rsidRPr="00A63587">
        <w:rPr>
          <w:rFonts w:asciiTheme="minorHAnsi" w:hAnsiTheme="minorHAnsi"/>
          <w:sz w:val="22"/>
          <w:szCs w:val="22"/>
        </w:rPr>
        <w:t xml:space="preserve">, </w:t>
      </w:r>
      <w:r w:rsidR="00F778F2" w:rsidRPr="00A63587">
        <w:rPr>
          <w:rFonts w:asciiTheme="minorHAnsi" w:hAnsiTheme="minorHAnsi"/>
          <w:sz w:val="22"/>
          <w:szCs w:val="22"/>
        </w:rPr>
        <w:t>urétrorragies</w:t>
      </w:r>
    </w:p>
    <w:p w:rsidR="00F778F2" w:rsidRPr="00A63587" w:rsidRDefault="00F778F2" w:rsidP="00A63587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difficultés à sonder</w:t>
      </w:r>
    </w:p>
    <w:p w:rsidR="00C7759A" w:rsidRPr="00A63587" w:rsidRDefault="00C7759A" w:rsidP="00A63587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493FCB" w:rsidRPr="00A63587" w:rsidRDefault="00493FCB" w:rsidP="00A635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A63587">
        <w:rPr>
          <w:rFonts w:asciiTheme="minorHAnsi" w:hAnsiTheme="minorHAnsi"/>
          <w:b/>
          <w:color w:val="0000FF"/>
          <w:sz w:val="22"/>
          <w:szCs w:val="22"/>
        </w:rPr>
        <w:t>voie sus-pubienne</w:t>
      </w:r>
      <w:r w:rsidR="00C7759A" w:rsidRPr="00A63587">
        <w:rPr>
          <w:rFonts w:asciiTheme="minorHAnsi" w:hAnsiTheme="minorHAnsi"/>
          <w:b/>
          <w:color w:val="0000FF"/>
          <w:sz w:val="22"/>
          <w:szCs w:val="22"/>
        </w:rPr>
        <w:t> :</w:t>
      </w:r>
    </w:p>
    <w:p w:rsidR="00C7759A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technique : rasage + désinfection, ponction à deux travers de doigts au dessus du</w:t>
      </w:r>
      <w:r w:rsidR="00C52CF6">
        <w:rPr>
          <w:rFonts w:asciiTheme="minorHAnsi" w:hAnsiTheme="minorHAnsi"/>
          <w:sz w:val="22"/>
          <w:szCs w:val="22"/>
        </w:rPr>
        <w:t xml:space="preserve"> rebord</w:t>
      </w:r>
      <w:r w:rsidRPr="00A63587">
        <w:rPr>
          <w:rFonts w:asciiTheme="minorHAnsi" w:hAnsiTheme="minorHAnsi"/>
          <w:sz w:val="22"/>
          <w:szCs w:val="22"/>
        </w:rPr>
        <w:t xml:space="preserve"> sup du pubis (éviter le plexus de </w:t>
      </w:r>
      <w:proofErr w:type="spellStart"/>
      <w:r w:rsidRPr="00A63587">
        <w:rPr>
          <w:rFonts w:asciiTheme="minorHAnsi" w:hAnsiTheme="minorHAnsi"/>
          <w:sz w:val="22"/>
          <w:szCs w:val="22"/>
        </w:rPr>
        <w:t>Santorini</w:t>
      </w:r>
      <w:proofErr w:type="spellEnd"/>
      <w:r w:rsidRPr="00A63587">
        <w:rPr>
          <w:rFonts w:asciiTheme="minorHAnsi" w:hAnsiTheme="minorHAnsi"/>
          <w:sz w:val="22"/>
          <w:szCs w:val="22"/>
        </w:rPr>
        <w:t>)</w:t>
      </w:r>
    </w:p>
    <w:p w:rsidR="00C7759A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CI :</w:t>
      </w:r>
    </w:p>
    <w:p w:rsidR="00C7759A" w:rsidRPr="00A63587" w:rsidRDefault="00C7759A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troubles de la crasse sanguine</w:t>
      </w:r>
    </w:p>
    <w:p w:rsidR="00C7759A" w:rsidRPr="00A63587" w:rsidRDefault="00C7759A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hématurie non expliquée</w:t>
      </w:r>
    </w:p>
    <w:p w:rsidR="00C7759A" w:rsidRPr="00A63587" w:rsidRDefault="00C7759A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cicatrice d’intervention chirurgicale </w:t>
      </w:r>
    </w:p>
    <w:p w:rsidR="00C7759A" w:rsidRPr="00A63587" w:rsidRDefault="00C7759A" w:rsidP="00A63587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493FCB" w:rsidRPr="00A63587" w:rsidRDefault="00493FCB" w:rsidP="00A63587">
      <w:pPr>
        <w:numPr>
          <w:ilvl w:val="0"/>
          <w:numId w:val="3"/>
        </w:numPr>
        <w:spacing w:line="276" w:lineRule="auto"/>
        <w:rPr>
          <w:rFonts w:asciiTheme="minorHAnsi" w:hAnsiTheme="minorHAnsi"/>
          <w:b/>
          <w:color w:val="0000FF"/>
          <w:sz w:val="22"/>
          <w:szCs w:val="22"/>
        </w:rPr>
      </w:pPr>
      <w:r w:rsidRPr="00A63587">
        <w:rPr>
          <w:rFonts w:asciiTheme="minorHAnsi" w:hAnsiTheme="minorHAnsi"/>
          <w:b/>
          <w:color w:val="0000FF"/>
          <w:sz w:val="22"/>
          <w:szCs w:val="22"/>
        </w:rPr>
        <w:t>cystostomie à minima</w:t>
      </w:r>
      <w:r w:rsidR="00C7759A" w:rsidRPr="00A63587">
        <w:rPr>
          <w:rFonts w:asciiTheme="minorHAnsi" w:hAnsiTheme="minorHAnsi"/>
          <w:b/>
          <w:color w:val="0000FF"/>
          <w:sz w:val="22"/>
          <w:szCs w:val="22"/>
        </w:rPr>
        <w:t xml:space="preserve"> : </w:t>
      </w:r>
    </w:p>
    <w:p w:rsidR="00C7759A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rasage + désinfection, anesthésie locale jusqu’à pénétration de l’aiguille dans la vessie</w:t>
      </w:r>
    </w:p>
    <w:p w:rsidR="00C7759A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incision au bistouri au niveau du repère sus pubien jusqu’à arriver à l’aponévrose </w:t>
      </w:r>
    </w:p>
    <w:p w:rsidR="00C7759A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placer un cathéter à l’aide d’un trocart, rattacher le cathéter à un collecteur d’urine </w:t>
      </w:r>
    </w:p>
    <w:p w:rsidR="00F778F2" w:rsidRPr="00A63587" w:rsidRDefault="00C7759A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vider les urines doucement </w:t>
      </w:r>
    </w:p>
    <w:p w:rsidR="00F778F2" w:rsidRPr="00A63587" w:rsidRDefault="00F778F2" w:rsidP="00A63587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CI :</w:t>
      </w:r>
    </w:p>
    <w:p w:rsidR="00F778F2" w:rsidRPr="00A63587" w:rsidRDefault="00F778F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grossesse</w:t>
      </w:r>
    </w:p>
    <w:p w:rsidR="00C7759A" w:rsidRPr="00A63587" w:rsidRDefault="00C7759A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 </w:t>
      </w:r>
      <w:r w:rsidR="00F778F2" w:rsidRPr="00A63587">
        <w:rPr>
          <w:rFonts w:asciiTheme="minorHAnsi" w:hAnsiTheme="minorHAnsi"/>
          <w:sz w:val="22"/>
          <w:szCs w:val="22"/>
        </w:rPr>
        <w:t xml:space="preserve">tumeurs vésicales </w:t>
      </w:r>
    </w:p>
    <w:p w:rsidR="00F778F2" w:rsidRPr="00A63587" w:rsidRDefault="00F778F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Troubles</w:t>
      </w:r>
      <w:r w:rsidR="00C52CF6">
        <w:rPr>
          <w:rFonts w:asciiTheme="minorHAnsi" w:hAnsiTheme="minorHAnsi"/>
          <w:sz w:val="22"/>
          <w:szCs w:val="22"/>
        </w:rPr>
        <w:t xml:space="preserve"> de l’hémostase</w:t>
      </w:r>
    </w:p>
    <w:p w:rsidR="00993582" w:rsidRDefault="00993582" w:rsidP="00A635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52CF6" w:rsidRPr="00A63587" w:rsidRDefault="00C52CF6" w:rsidP="00A635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3582" w:rsidRPr="00A63587" w:rsidRDefault="00993582" w:rsidP="00A63587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A63587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993582" w:rsidRPr="00A63587" w:rsidRDefault="00993582" w:rsidP="00A63587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93582" w:rsidRPr="00A63587" w:rsidRDefault="00993582" w:rsidP="00A6358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A63587">
        <w:rPr>
          <w:rFonts w:asciiTheme="minorHAnsi" w:hAnsiTheme="minorHAnsi"/>
          <w:sz w:val="22"/>
          <w:szCs w:val="22"/>
          <w:u w:val="single"/>
        </w:rPr>
        <w:t>examen clinique</w:t>
      </w:r>
    </w:p>
    <w:p w:rsidR="00993582" w:rsidRPr="00A63587" w:rsidRDefault="00993582" w:rsidP="00A6358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  <w:u w:val="single"/>
        </w:rPr>
        <w:t>biologie</w:t>
      </w:r>
      <w:r w:rsidRPr="00A63587">
        <w:rPr>
          <w:rFonts w:asciiTheme="minorHAnsi" w:hAnsiTheme="minorHAnsi"/>
          <w:sz w:val="22"/>
          <w:szCs w:val="22"/>
        </w:rPr>
        <w:t> : fonction rénale, ionogramme, ECBU</w:t>
      </w:r>
    </w:p>
    <w:p w:rsidR="00993582" w:rsidRPr="00A63587" w:rsidRDefault="00993582" w:rsidP="00A63587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  <w:u w:val="single"/>
        </w:rPr>
        <w:t>radiologie</w:t>
      </w:r>
      <w:r w:rsidRPr="00A63587">
        <w:rPr>
          <w:rFonts w:asciiTheme="minorHAnsi" w:hAnsiTheme="minorHAnsi"/>
          <w:sz w:val="22"/>
          <w:szCs w:val="22"/>
        </w:rPr>
        <w:t xml:space="preserve"> : écho, UIV, UCR, </w:t>
      </w:r>
      <w:proofErr w:type="spellStart"/>
      <w:r w:rsidRPr="00A63587">
        <w:rPr>
          <w:rFonts w:asciiTheme="minorHAnsi" w:hAnsiTheme="minorHAnsi"/>
          <w:sz w:val="22"/>
          <w:szCs w:val="22"/>
        </w:rPr>
        <w:t>cystomanométrie</w:t>
      </w:r>
      <w:proofErr w:type="spellEnd"/>
      <w:r w:rsidRPr="00A63587">
        <w:rPr>
          <w:rFonts w:asciiTheme="minorHAnsi" w:hAnsiTheme="minorHAnsi"/>
          <w:sz w:val="22"/>
          <w:szCs w:val="22"/>
        </w:rPr>
        <w:t xml:space="preserve"> </w:t>
      </w:r>
    </w:p>
    <w:p w:rsidR="00993582" w:rsidRPr="00A63587" w:rsidRDefault="00993582" w:rsidP="00A63587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493FCB" w:rsidRPr="00A63587" w:rsidRDefault="00993582" w:rsidP="00A6358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A63587">
        <w:rPr>
          <w:rFonts w:asciiTheme="minorHAnsi" w:hAnsiTheme="minorHAnsi"/>
          <w:b/>
          <w:color w:val="339966"/>
          <w:sz w:val="22"/>
          <w:szCs w:val="22"/>
        </w:rPr>
        <w:t>causes cervicoprostatiques :</w:t>
      </w:r>
    </w:p>
    <w:p w:rsidR="00993582" w:rsidRPr="00A63587" w:rsidRDefault="00993582" w:rsidP="00A6358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b/>
          <w:sz w:val="22"/>
          <w:szCs w:val="22"/>
        </w:rPr>
        <w:t>adénome de la prostate</w:t>
      </w:r>
      <w:r w:rsidRPr="00A63587">
        <w:rPr>
          <w:rFonts w:asciiTheme="minorHAnsi" w:hAnsiTheme="minorHAnsi"/>
          <w:sz w:val="22"/>
          <w:szCs w:val="22"/>
        </w:rPr>
        <w:t xml:space="preserve"> : Dc échographique, TRT chirurgical </w:t>
      </w:r>
    </w:p>
    <w:p w:rsidR="00993582" w:rsidRPr="00A63587" w:rsidRDefault="00993582" w:rsidP="00A6358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b/>
          <w:sz w:val="22"/>
          <w:szCs w:val="22"/>
        </w:rPr>
        <w:t>cancer de la prostate</w:t>
      </w:r>
      <w:r w:rsidRPr="00A63587">
        <w:rPr>
          <w:rFonts w:asciiTheme="minorHAnsi" w:hAnsiTheme="minorHAnsi"/>
          <w:sz w:val="22"/>
          <w:szCs w:val="22"/>
        </w:rPr>
        <w:t xml:space="preserve"> : Dc échographique + anapath </w:t>
      </w:r>
    </w:p>
    <w:p w:rsidR="00993582" w:rsidRPr="00A63587" w:rsidRDefault="00993582" w:rsidP="00A63587">
      <w:pPr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b/>
          <w:sz w:val="22"/>
          <w:szCs w:val="22"/>
        </w:rPr>
        <w:t>prostatite aigue</w:t>
      </w:r>
      <w:r w:rsidRPr="00A63587">
        <w:rPr>
          <w:rFonts w:asciiTheme="minorHAnsi" w:hAnsiTheme="minorHAnsi"/>
          <w:sz w:val="22"/>
          <w:szCs w:val="22"/>
        </w:rPr>
        <w:t xml:space="preserve"> : ATCD d’urétrite, TRT médical  </w:t>
      </w:r>
    </w:p>
    <w:p w:rsidR="00993582" w:rsidRPr="00A63587" w:rsidRDefault="00993582" w:rsidP="00A63587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A63587">
        <w:rPr>
          <w:rFonts w:asciiTheme="minorHAnsi" w:hAnsiTheme="minorHAnsi"/>
          <w:b/>
          <w:sz w:val="22"/>
          <w:szCs w:val="22"/>
        </w:rPr>
        <w:t xml:space="preserve">causes urétrales : </w:t>
      </w:r>
    </w:p>
    <w:p w:rsidR="00993582" w:rsidRPr="00A63587" w:rsidRDefault="0099358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rétrécissement urétral inflammatoire ou traumatique</w:t>
      </w:r>
    </w:p>
    <w:p w:rsidR="00993582" w:rsidRPr="00A63587" w:rsidRDefault="0099358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rupture de l’urètre membraneux </w:t>
      </w:r>
    </w:p>
    <w:p w:rsidR="00993582" w:rsidRPr="00A63587" w:rsidRDefault="00C52CF6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calculs</w:t>
      </w:r>
      <w:r w:rsidR="00993582" w:rsidRPr="00A63587">
        <w:rPr>
          <w:rFonts w:asciiTheme="minorHAnsi" w:hAnsiTheme="minorHAnsi"/>
          <w:sz w:val="22"/>
          <w:szCs w:val="22"/>
        </w:rPr>
        <w:t xml:space="preserve"> et corps étrangers  urétraux, valve de l’urètre postérieur </w:t>
      </w:r>
    </w:p>
    <w:p w:rsidR="00993582" w:rsidRPr="00A63587" w:rsidRDefault="00993582" w:rsidP="00A6358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A63587">
        <w:rPr>
          <w:rFonts w:asciiTheme="minorHAnsi" w:hAnsiTheme="minorHAnsi"/>
          <w:b/>
          <w:color w:val="339966"/>
          <w:sz w:val="22"/>
          <w:szCs w:val="22"/>
        </w:rPr>
        <w:t xml:space="preserve">causes vésicales : </w:t>
      </w:r>
    </w:p>
    <w:p w:rsidR="009C6292" w:rsidRPr="00A63587" w:rsidRDefault="00993582" w:rsidP="00C52CF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calcul vésical</w:t>
      </w:r>
    </w:p>
    <w:p w:rsidR="00993582" w:rsidRPr="00A63587" w:rsidRDefault="0099358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tumeurs de la vessie </w:t>
      </w:r>
    </w:p>
    <w:p w:rsidR="00993582" w:rsidRPr="00A63587" w:rsidRDefault="00993582" w:rsidP="00A6358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A63587">
        <w:rPr>
          <w:rFonts w:asciiTheme="minorHAnsi" w:hAnsiTheme="minorHAnsi"/>
          <w:b/>
          <w:color w:val="339966"/>
          <w:sz w:val="22"/>
          <w:szCs w:val="22"/>
        </w:rPr>
        <w:t>causes neurologiques :</w:t>
      </w:r>
    </w:p>
    <w:p w:rsidR="00993582" w:rsidRPr="00A63587" w:rsidRDefault="0099358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traumatisme médullaire</w:t>
      </w:r>
    </w:p>
    <w:p w:rsidR="00993582" w:rsidRPr="00A63587" w:rsidRDefault="0099358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méningite, polynévrite</w:t>
      </w:r>
    </w:p>
    <w:p w:rsidR="00993582" w:rsidRPr="00A63587" w:rsidRDefault="0099358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tumeurs cérébrales </w:t>
      </w:r>
    </w:p>
    <w:p w:rsidR="009C6292" w:rsidRPr="00A63587" w:rsidRDefault="00993582" w:rsidP="00A6358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A63587">
        <w:rPr>
          <w:rFonts w:asciiTheme="minorHAnsi" w:hAnsiTheme="minorHAnsi"/>
          <w:b/>
          <w:color w:val="339966"/>
          <w:sz w:val="22"/>
          <w:szCs w:val="22"/>
        </w:rPr>
        <w:t>causes infectieuses</w:t>
      </w:r>
      <w:r w:rsidR="009C6292" w:rsidRPr="00A63587">
        <w:rPr>
          <w:rFonts w:asciiTheme="minorHAnsi" w:hAnsiTheme="minorHAnsi"/>
          <w:b/>
          <w:color w:val="339966"/>
          <w:sz w:val="22"/>
          <w:szCs w:val="22"/>
        </w:rPr>
        <w:t> :</w:t>
      </w:r>
    </w:p>
    <w:p w:rsidR="009C6292" w:rsidRPr="00A63587" w:rsidRDefault="009C629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locale : cystite </w:t>
      </w:r>
    </w:p>
    <w:p w:rsidR="009C6292" w:rsidRPr="00A63587" w:rsidRDefault="009C629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générale : appendicite, péritonite </w:t>
      </w:r>
    </w:p>
    <w:p w:rsidR="00993582" w:rsidRPr="00A63587" w:rsidRDefault="00993582" w:rsidP="00A63587">
      <w:pPr>
        <w:numPr>
          <w:ilvl w:val="0"/>
          <w:numId w:val="6"/>
        </w:numPr>
        <w:spacing w:line="276" w:lineRule="auto"/>
        <w:rPr>
          <w:rFonts w:asciiTheme="minorHAnsi" w:hAnsiTheme="minorHAnsi"/>
          <w:b/>
          <w:color w:val="339966"/>
          <w:sz w:val="22"/>
          <w:szCs w:val="22"/>
        </w:rPr>
      </w:pPr>
      <w:r w:rsidRPr="00A63587">
        <w:rPr>
          <w:rFonts w:asciiTheme="minorHAnsi" w:hAnsiTheme="minorHAnsi"/>
          <w:b/>
          <w:color w:val="339966"/>
          <w:sz w:val="22"/>
          <w:szCs w:val="22"/>
        </w:rPr>
        <w:t>causes particulières</w:t>
      </w:r>
      <w:r w:rsidR="009C6292" w:rsidRPr="00A63587">
        <w:rPr>
          <w:rFonts w:asciiTheme="minorHAnsi" w:hAnsiTheme="minorHAnsi"/>
          <w:b/>
          <w:color w:val="339966"/>
          <w:sz w:val="22"/>
          <w:szCs w:val="22"/>
        </w:rPr>
        <w:t> :</w:t>
      </w:r>
    </w:p>
    <w:p w:rsidR="009C6292" w:rsidRPr="00A63587" w:rsidRDefault="009C629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>postopératoire : effets de drogue</w:t>
      </w:r>
      <w:r w:rsidR="00C52CF6">
        <w:rPr>
          <w:rFonts w:asciiTheme="minorHAnsi" w:hAnsiTheme="minorHAnsi"/>
          <w:sz w:val="22"/>
          <w:szCs w:val="22"/>
        </w:rPr>
        <w:t>s</w:t>
      </w:r>
      <w:r w:rsidRPr="00A63587">
        <w:rPr>
          <w:rFonts w:asciiTheme="minorHAnsi" w:hAnsiTheme="minorHAnsi"/>
          <w:sz w:val="22"/>
          <w:szCs w:val="22"/>
        </w:rPr>
        <w:t xml:space="preserve"> </w:t>
      </w:r>
    </w:p>
    <w:p w:rsidR="009C6292" w:rsidRPr="00A63587" w:rsidRDefault="009C629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femme enceinte : kyste de l’ovaire, fibrome utérin </w:t>
      </w:r>
    </w:p>
    <w:p w:rsidR="009C6292" w:rsidRPr="00A63587" w:rsidRDefault="009C6292" w:rsidP="00A63587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A63587">
        <w:rPr>
          <w:rFonts w:asciiTheme="minorHAnsi" w:hAnsiTheme="minorHAnsi"/>
          <w:sz w:val="22"/>
          <w:szCs w:val="22"/>
        </w:rPr>
        <w:t xml:space="preserve">rétention chez l’enfant : rechercher une cause locale (phimosis, sténose du méat) ou médicale (polynévrite)  </w:t>
      </w:r>
    </w:p>
    <w:sectPr w:rsidR="009C6292" w:rsidRPr="00A63587" w:rsidSect="00914863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44D50"/>
    <w:multiLevelType w:val="hybridMultilevel"/>
    <w:tmpl w:val="0744049A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AB2D3D"/>
    <w:multiLevelType w:val="hybridMultilevel"/>
    <w:tmpl w:val="7F926DDA"/>
    <w:lvl w:ilvl="0" w:tplc="C61A6344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9EC0DAB"/>
    <w:multiLevelType w:val="hybridMultilevel"/>
    <w:tmpl w:val="F8C0938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B97EF8"/>
    <w:multiLevelType w:val="hybridMultilevel"/>
    <w:tmpl w:val="CED2D032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6967658E"/>
    <w:multiLevelType w:val="hybridMultilevel"/>
    <w:tmpl w:val="654A5706"/>
    <w:lvl w:ilvl="0" w:tplc="E7B22E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7E3666"/>
    <w:multiLevelType w:val="hybridMultilevel"/>
    <w:tmpl w:val="3F60C80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573EE9"/>
    <w:multiLevelType w:val="hybridMultilevel"/>
    <w:tmpl w:val="8F7C21F6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7B734EE7"/>
    <w:multiLevelType w:val="hybridMultilevel"/>
    <w:tmpl w:val="0E7C3172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914863"/>
    <w:rsid w:val="000469FB"/>
    <w:rsid w:val="00055BCF"/>
    <w:rsid w:val="00452EDD"/>
    <w:rsid w:val="00493FCB"/>
    <w:rsid w:val="005B06A8"/>
    <w:rsid w:val="006E323D"/>
    <w:rsid w:val="00823F6F"/>
    <w:rsid w:val="00914863"/>
    <w:rsid w:val="00993582"/>
    <w:rsid w:val="009C6292"/>
    <w:rsid w:val="00A63587"/>
    <w:rsid w:val="00AD4620"/>
    <w:rsid w:val="00B178B9"/>
    <w:rsid w:val="00B831D8"/>
    <w:rsid w:val="00C52CF6"/>
    <w:rsid w:val="00C7759A"/>
    <w:rsid w:val="00D44D32"/>
    <w:rsid w:val="00F77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69FB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 devant une RVA :</vt:lpstr>
    </vt:vector>
  </TitlesOfParts>
  <Company/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 devant une RVA :</dc:title>
  <dc:creator>megh</dc:creator>
  <cp:lastModifiedBy>Lebane</cp:lastModifiedBy>
  <cp:revision>4</cp:revision>
  <dcterms:created xsi:type="dcterms:W3CDTF">2010-04-16T17:24:00Z</dcterms:created>
  <dcterms:modified xsi:type="dcterms:W3CDTF">2010-04-17T20:05:00Z</dcterms:modified>
</cp:coreProperties>
</file>