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472" w:rsidRPr="00F408A5" w:rsidRDefault="00CD505B" w:rsidP="00F408A5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ŒIL ROUGE DOULOUREUX (ORD)</w:t>
      </w:r>
    </w:p>
    <w:p w:rsidR="00AE0472" w:rsidRPr="00F408A5" w:rsidRDefault="00AE0472" w:rsidP="00F408A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E0472" w:rsidRPr="00F408A5" w:rsidRDefault="00AE0472" w:rsidP="007441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roug</w:t>
      </w:r>
      <w:r w:rsidR="0074412A">
        <w:rPr>
          <w:rFonts w:asciiTheme="minorHAnsi" w:hAnsiTheme="minorHAnsi"/>
          <w:sz w:val="22"/>
          <w:szCs w:val="22"/>
        </w:rPr>
        <w:t xml:space="preserve">eur oculaire + douleurs pré-orbitaires, </w:t>
      </w:r>
      <w:r w:rsidRPr="00F408A5">
        <w:rPr>
          <w:rFonts w:asciiTheme="minorHAnsi" w:hAnsiTheme="minorHAnsi"/>
          <w:sz w:val="22"/>
          <w:szCs w:val="22"/>
        </w:rPr>
        <w:t>céphalée</w:t>
      </w:r>
      <w:r w:rsidR="0074412A">
        <w:rPr>
          <w:rFonts w:asciiTheme="minorHAnsi" w:hAnsiTheme="minorHAnsi"/>
          <w:sz w:val="22"/>
          <w:szCs w:val="22"/>
        </w:rPr>
        <w:t>s,</w:t>
      </w:r>
      <w:r w:rsidRPr="00F408A5">
        <w:rPr>
          <w:rFonts w:asciiTheme="minorHAnsi" w:hAnsiTheme="minorHAnsi"/>
          <w:sz w:val="22"/>
          <w:szCs w:val="22"/>
        </w:rPr>
        <w:t xml:space="preserve"> nausées ou vomissements </w:t>
      </w:r>
    </w:p>
    <w:p w:rsidR="00AE0472" w:rsidRPr="00F408A5" w:rsidRDefault="00AE047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la rougeur oculaire prédomine autour de l’anneau limbique (cercle péri-</w:t>
      </w:r>
      <w:proofErr w:type="spellStart"/>
      <w:r w:rsidRPr="00F408A5">
        <w:rPr>
          <w:rFonts w:asciiTheme="minorHAnsi" w:hAnsiTheme="minorHAnsi"/>
          <w:sz w:val="22"/>
          <w:szCs w:val="22"/>
        </w:rPr>
        <w:t>kératique</w:t>
      </w:r>
      <w:proofErr w:type="spellEnd"/>
      <w:r w:rsidRPr="00F408A5">
        <w:rPr>
          <w:rFonts w:asciiTheme="minorHAnsi" w:hAnsiTheme="minorHAnsi"/>
          <w:sz w:val="22"/>
          <w:szCs w:val="22"/>
        </w:rPr>
        <w:t>)</w:t>
      </w:r>
    </w:p>
    <w:p w:rsidR="00AE0472" w:rsidRPr="00F408A5" w:rsidRDefault="00AE047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l’ORD est révélateur d’affections oculaires tjrs sérieuses, les principales causes sont :</w:t>
      </w:r>
    </w:p>
    <w:p w:rsidR="00AE0472" w:rsidRPr="00F408A5" w:rsidRDefault="00AE0472" w:rsidP="00F408A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E0472" w:rsidRPr="00F408A5" w:rsidRDefault="00CD505B" w:rsidP="00F408A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F408A5">
        <w:rPr>
          <w:rFonts w:asciiTheme="minorHAnsi" w:hAnsiTheme="minorHAnsi"/>
          <w:b/>
          <w:color w:val="000080"/>
          <w:sz w:val="22"/>
          <w:szCs w:val="22"/>
        </w:rPr>
        <w:t>LES KERATITES :</w:t>
      </w:r>
    </w:p>
    <w:p w:rsidR="00AE0472" w:rsidRPr="00F408A5" w:rsidRDefault="00AE0472" w:rsidP="00F408A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E0472" w:rsidRPr="00F408A5" w:rsidRDefault="00AE047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c’est l’atteinte inflammatoire de la cornée </w:t>
      </w:r>
    </w:p>
    <w:p w:rsidR="00AE0472" w:rsidRPr="00F408A5" w:rsidRDefault="00AE047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SF :</w:t>
      </w:r>
      <w:r w:rsidRPr="00F408A5">
        <w:rPr>
          <w:rFonts w:asciiTheme="minorHAnsi" w:hAnsiTheme="minorHAnsi"/>
          <w:sz w:val="22"/>
          <w:szCs w:val="22"/>
        </w:rPr>
        <w:t xml:space="preserve"> la rougeur s’accompagne de </w:t>
      </w:r>
    </w:p>
    <w:p w:rsidR="00AE0472" w:rsidRPr="00F408A5" w:rsidRDefault="00AE047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4A9F">
        <w:rPr>
          <w:rFonts w:asciiTheme="minorHAnsi" w:hAnsiTheme="minorHAnsi"/>
          <w:sz w:val="22"/>
          <w:szCs w:val="22"/>
          <w:highlight w:val="yellow"/>
        </w:rPr>
        <w:t>photophobie intense</w:t>
      </w:r>
      <w:r w:rsidR="00A84A9F">
        <w:rPr>
          <w:rFonts w:asciiTheme="minorHAnsi" w:hAnsiTheme="minorHAnsi"/>
          <w:sz w:val="22"/>
          <w:szCs w:val="22"/>
        </w:rPr>
        <w:t>+++</w:t>
      </w:r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AE0472" w:rsidRPr="00F408A5" w:rsidRDefault="00AE047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1CF7">
        <w:rPr>
          <w:rFonts w:asciiTheme="minorHAnsi" w:hAnsiTheme="minorHAnsi"/>
          <w:sz w:val="22"/>
          <w:szCs w:val="22"/>
          <w:highlight w:val="yellow"/>
        </w:rPr>
        <w:t>douleur vive</w:t>
      </w:r>
      <w:r w:rsidR="0074412A" w:rsidRPr="004A1CF7">
        <w:rPr>
          <w:rFonts w:asciiTheme="minorHAnsi" w:hAnsiTheme="minorHAnsi"/>
          <w:sz w:val="22"/>
          <w:szCs w:val="22"/>
          <w:highlight w:val="yellow"/>
        </w:rPr>
        <w:t xml:space="preserve"> à type de corps étranger intra</w:t>
      </w:r>
      <w:r w:rsidRPr="004A1CF7">
        <w:rPr>
          <w:rFonts w:asciiTheme="minorHAnsi" w:hAnsiTheme="minorHAnsi"/>
          <w:sz w:val="22"/>
          <w:szCs w:val="22"/>
          <w:highlight w:val="yellow"/>
        </w:rPr>
        <w:t>oculaire</w:t>
      </w:r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AE0472" w:rsidRPr="00F408A5" w:rsidRDefault="00AE047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1CF7">
        <w:rPr>
          <w:rFonts w:asciiTheme="minorHAnsi" w:hAnsiTheme="minorHAnsi"/>
          <w:sz w:val="22"/>
          <w:szCs w:val="22"/>
          <w:highlight w:val="yellow"/>
        </w:rPr>
        <w:t>baisse de l’acuité visuelle</w:t>
      </w:r>
      <w:r w:rsidRPr="00F408A5">
        <w:rPr>
          <w:rFonts w:asciiTheme="minorHAnsi" w:hAnsiTheme="minorHAnsi"/>
          <w:sz w:val="22"/>
          <w:szCs w:val="22"/>
        </w:rPr>
        <w:t xml:space="preserve"> plus ou moins marquée </w:t>
      </w:r>
    </w:p>
    <w:p w:rsidR="00AE0472" w:rsidRPr="00F408A5" w:rsidRDefault="00AE047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SP :</w:t>
      </w:r>
      <w:r w:rsidRPr="00F408A5">
        <w:rPr>
          <w:rFonts w:asciiTheme="minorHAnsi" w:hAnsiTheme="minorHAnsi"/>
          <w:sz w:val="22"/>
          <w:szCs w:val="22"/>
        </w:rPr>
        <w:t xml:space="preserve"> l’examen bio-microscopique retrou</w:t>
      </w:r>
      <w:r w:rsidR="0074412A">
        <w:rPr>
          <w:rFonts w:asciiTheme="minorHAnsi" w:hAnsiTheme="minorHAnsi"/>
          <w:sz w:val="22"/>
          <w:szCs w:val="22"/>
        </w:rPr>
        <w:t>v</w:t>
      </w:r>
      <w:r w:rsidRPr="00F408A5">
        <w:rPr>
          <w:rFonts w:asciiTheme="minorHAnsi" w:hAnsiTheme="minorHAnsi"/>
          <w:sz w:val="22"/>
          <w:szCs w:val="22"/>
        </w:rPr>
        <w:t>e</w:t>
      </w:r>
    </w:p>
    <w:p w:rsidR="00AE0472" w:rsidRPr="00F408A5" w:rsidRDefault="00AE047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1CF7">
        <w:rPr>
          <w:rFonts w:asciiTheme="minorHAnsi" w:hAnsiTheme="minorHAnsi"/>
          <w:sz w:val="22"/>
          <w:szCs w:val="22"/>
          <w:highlight w:val="yellow"/>
        </w:rPr>
        <w:t xml:space="preserve">cercle </w:t>
      </w:r>
      <w:r w:rsidR="0082150D" w:rsidRPr="004A1CF7">
        <w:rPr>
          <w:rFonts w:asciiTheme="minorHAnsi" w:hAnsiTheme="minorHAnsi"/>
          <w:sz w:val="22"/>
          <w:szCs w:val="22"/>
          <w:highlight w:val="yellow"/>
        </w:rPr>
        <w:t>périkératique</w:t>
      </w:r>
    </w:p>
    <w:p w:rsidR="0082150D" w:rsidRPr="00F408A5" w:rsidRDefault="0082150D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apprécie la perte de substance, la topographie et la profondeur des lésions </w:t>
      </w:r>
    </w:p>
    <w:p w:rsidR="0082150D" w:rsidRPr="00F408A5" w:rsidRDefault="0082150D" w:rsidP="00F408A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2150D" w:rsidRPr="00F408A5" w:rsidRDefault="0082150D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il existe 2 types de kératites :</w:t>
      </w:r>
    </w:p>
    <w:p w:rsidR="0082150D" w:rsidRPr="00F408A5" w:rsidRDefault="0082150D" w:rsidP="00F408A5">
      <w:pPr>
        <w:spacing w:line="276" w:lineRule="auto"/>
        <w:ind w:left="360"/>
        <w:rPr>
          <w:rFonts w:asciiTheme="minorHAnsi" w:hAnsiTheme="minorHAnsi"/>
          <w:b/>
          <w:color w:val="008000"/>
          <w:sz w:val="22"/>
          <w:szCs w:val="22"/>
        </w:rPr>
      </w:pPr>
    </w:p>
    <w:p w:rsidR="0082150D" w:rsidRPr="00F408A5" w:rsidRDefault="0082150D" w:rsidP="00F408A5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408A5">
        <w:rPr>
          <w:rFonts w:asciiTheme="minorHAnsi" w:hAnsiTheme="minorHAnsi"/>
          <w:b/>
          <w:color w:val="008080"/>
          <w:sz w:val="22"/>
          <w:szCs w:val="22"/>
        </w:rPr>
        <w:t xml:space="preserve">kératites épithéliales : </w:t>
      </w:r>
    </w:p>
    <w:p w:rsidR="0082150D" w:rsidRPr="00F408A5" w:rsidRDefault="0082150D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après examen à la </w:t>
      </w:r>
      <w:r w:rsidR="00406703" w:rsidRPr="00F408A5">
        <w:rPr>
          <w:rFonts w:asciiTheme="minorHAnsi" w:hAnsiTheme="minorHAnsi"/>
          <w:sz w:val="22"/>
          <w:szCs w:val="22"/>
        </w:rPr>
        <w:t>fluorescéine</w:t>
      </w:r>
      <w:r w:rsidRPr="00F408A5">
        <w:rPr>
          <w:rFonts w:asciiTheme="minorHAnsi" w:hAnsiTheme="minorHAnsi"/>
          <w:sz w:val="22"/>
          <w:szCs w:val="22"/>
        </w:rPr>
        <w:t xml:space="preserve">  (lumière blanche puis bleu)</w:t>
      </w:r>
    </w:p>
    <w:p w:rsidR="0082150D" w:rsidRPr="00F408A5" w:rsidRDefault="0082150D" w:rsidP="0074412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4412A">
        <w:rPr>
          <w:rFonts w:asciiTheme="minorHAnsi" w:hAnsiTheme="minorHAnsi"/>
          <w:sz w:val="22"/>
          <w:szCs w:val="22"/>
          <w:highlight w:val="yellow"/>
        </w:rPr>
        <w:t xml:space="preserve">perte de substance de la cornée dessinée en vert par la </w:t>
      </w:r>
      <w:r w:rsidR="00406703" w:rsidRPr="0074412A">
        <w:rPr>
          <w:rFonts w:asciiTheme="minorHAnsi" w:hAnsiTheme="minorHAnsi"/>
          <w:sz w:val="22"/>
          <w:szCs w:val="22"/>
          <w:highlight w:val="yellow"/>
        </w:rPr>
        <w:t>fluorescéine</w:t>
      </w:r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82150D" w:rsidRPr="00F408A5" w:rsidRDefault="0082150D" w:rsidP="00F408A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2150D" w:rsidRPr="00F408A5" w:rsidRDefault="0082150D" w:rsidP="00F408A5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étiologies :</w:t>
      </w:r>
    </w:p>
    <w:p w:rsidR="0082150D" w:rsidRPr="00F408A5" w:rsidRDefault="0082150D" w:rsidP="00F408A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F408A5">
        <w:rPr>
          <w:rFonts w:asciiTheme="minorHAnsi" w:hAnsiTheme="minorHAnsi"/>
          <w:b/>
          <w:color w:val="800080"/>
          <w:sz w:val="22"/>
          <w:szCs w:val="22"/>
        </w:rPr>
        <w:t>kératite herpétique :</w:t>
      </w:r>
    </w:p>
    <w:p w:rsidR="00C233FE" w:rsidRPr="00F408A5" w:rsidRDefault="0082150D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07982">
        <w:rPr>
          <w:rFonts w:asciiTheme="minorHAnsi" w:hAnsiTheme="minorHAnsi"/>
          <w:sz w:val="22"/>
          <w:szCs w:val="22"/>
          <w:highlight w:val="yellow"/>
        </w:rPr>
        <w:t>1</w:t>
      </w:r>
      <w:r w:rsidRPr="00207982">
        <w:rPr>
          <w:rFonts w:asciiTheme="minorHAnsi" w:hAnsiTheme="minorHAnsi"/>
          <w:sz w:val="22"/>
          <w:szCs w:val="22"/>
          <w:highlight w:val="yellow"/>
          <w:vertAlign w:val="superscript"/>
        </w:rPr>
        <w:t>ère</w:t>
      </w:r>
      <w:r w:rsidRPr="00207982">
        <w:rPr>
          <w:rFonts w:asciiTheme="minorHAnsi" w:hAnsiTheme="minorHAnsi"/>
          <w:sz w:val="22"/>
          <w:szCs w:val="22"/>
          <w:highlight w:val="yellow"/>
        </w:rPr>
        <w:t xml:space="preserve"> cause à rechercher</w:t>
      </w:r>
      <w:r w:rsidRPr="00F408A5">
        <w:rPr>
          <w:rFonts w:asciiTheme="minorHAnsi" w:hAnsiTheme="minorHAnsi"/>
          <w:sz w:val="22"/>
          <w:szCs w:val="22"/>
        </w:rPr>
        <w:t xml:space="preserve">, parfois associée à une autre localisation </w:t>
      </w:r>
      <w:r w:rsidR="00C233FE" w:rsidRPr="00F408A5">
        <w:rPr>
          <w:rFonts w:asciiTheme="minorHAnsi" w:hAnsiTheme="minorHAnsi"/>
          <w:sz w:val="22"/>
          <w:szCs w:val="22"/>
        </w:rPr>
        <w:t xml:space="preserve">(cutanée, génitale, buccale) </w:t>
      </w:r>
    </w:p>
    <w:p w:rsidR="0082150D" w:rsidRPr="00F408A5" w:rsidRDefault="0082150D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affection grave, récidivante, pouvant mettre le pronostic visuel en jeux </w:t>
      </w:r>
    </w:p>
    <w:p w:rsidR="00C233FE" w:rsidRPr="00F408A5" w:rsidRDefault="00C233FE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il s’agit le plus souvent d’une </w:t>
      </w:r>
      <w:r w:rsidRPr="0074412A">
        <w:rPr>
          <w:rFonts w:asciiTheme="minorHAnsi" w:hAnsiTheme="minorHAnsi"/>
          <w:sz w:val="22"/>
          <w:szCs w:val="22"/>
          <w:highlight w:val="yellow"/>
        </w:rPr>
        <w:t>ulcération dendritique</w:t>
      </w:r>
      <w:r w:rsidRPr="00F408A5">
        <w:rPr>
          <w:rFonts w:asciiTheme="minorHAnsi" w:hAnsiTheme="minorHAnsi"/>
          <w:sz w:val="22"/>
          <w:szCs w:val="22"/>
        </w:rPr>
        <w:t xml:space="preserve"> (en carte géographique) </w:t>
      </w:r>
    </w:p>
    <w:p w:rsidR="00C233FE" w:rsidRPr="00F408A5" w:rsidRDefault="00C233FE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TRT</w:t>
      </w:r>
      <w:r w:rsidR="00933123" w:rsidRPr="00F408A5">
        <w:rPr>
          <w:rFonts w:asciiTheme="minorHAnsi" w:hAnsiTheme="minorHAnsi"/>
          <w:sz w:val="22"/>
          <w:szCs w:val="22"/>
        </w:rPr>
        <w:t xml:space="preserve"> (local) : acyclovir</w:t>
      </w:r>
      <w:r w:rsidRPr="00F408A5">
        <w:rPr>
          <w:rFonts w:asciiTheme="minorHAnsi" w:hAnsiTheme="minorHAnsi"/>
          <w:sz w:val="22"/>
          <w:szCs w:val="22"/>
        </w:rPr>
        <w:t>, ATB pour éviter la surinfection, cycloplégique (atropine)</w:t>
      </w:r>
    </w:p>
    <w:p w:rsidR="00C233FE" w:rsidRPr="00F408A5" w:rsidRDefault="00C233FE" w:rsidP="00F408A5">
      <w:pPr>
        <w:numPr>
          <w:ilvl w:val="2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97029">
        <w:rPr>
          <w:rFonts w:asciiTheme="minorHAnsi" w:hAnsiTheme="minorHAnsi"/>
          <w:sz w:val="22"/>
          <w:szCs w:val="22"/>
          <w:highlight w:val="yellow"/>
        </w:rPr>
        <w:t>Les CTC locaux ou par voie générale sont formellement CI</w:t>
      </w:r>
      <w:r w:rsidRPr="00F408A5">
        <w:rPr>
          <w:rFonts w:asciiTheme="minorHAnsi" w:hAnsiTheme="minorHAnsi"/>
          <w:sz w:val="22"/>
          <w:szCs w:val="22"/>
        </w:rPr>
        <w:t>*</w:t>
      </w:r>
    </w:p>
    <w:p w:rsidR="00C233FE" w:rsidRPr="00F408A5" w:rsidRDefault="00C233FE" w:rsidP="00F408A5">
      <w:pPr>
        <w:spacing w:line="276" w:lineRule="auto"/>
        <w:ind w:left="2160"/>
        <w:rPr>
          <w:rFonts w:asciiTheme="minorHAnsi" w:hAnsiTheme="minorHAnsi"/>
          <w:sz w:val="22"/>
          <w:szCs w:val="22"/>
        </w:rPr>
      </w:pPr>
    </w:p>
    <w:p w:rsidR="0082150D" w:rsidRPr="00F408A5" w:rsidRDefault="0082150D" w:rsidP="00F408A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F408A5">
        <w:rPr>
          <w:rFonts w:asciiTheme="minorHAnsi" w:hAnsiTheme="minorHAnsi"/>
          <w:b/>
          <w:color w:val="800080"/>
          <w:sz w:val="22"/>
          <w:szCs w:val="22"/>
        </w:rPr>
        <w:t>kératite traumatique</w:t>
      </w:r>
      <w:r w:rsidR="00C233FE" w:rsidRPr="00F408A5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C233FE" w:rsidRPr="00F408A5" w:rsidRDefault="00C233FE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Dc facile à l’interrogatoire le plus souvent abrasion par un corps étranger </w:t>
      </w:r>
    </w:p>
    <w:p w:rsidR="00C233FE" w:rsidRPr="00F408A5" w:rsidRDefault="00C233FE" w:rsidP="0074412A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font partie de cette entité les photo-traumatismes (altitude, lampe </w:t>
      </w:r>
      <w:r w:rsidR="0074412A">
        <w:rPr>
          <w:rFonts w:asciiTheme="minorHAnsi" w:hAnsiTheme="minorHAnsi"/>
          <w:sz w:val="22"/>
          <w:szCs w:val="22"/>
        </w:rPr>
        <w:t>à</w:t>
      </w:r>
      <w:r w:rsidRPr="00F408A5">
        <w:rPr>
          <w:rFonts w:asciiTheme="minorHAnsi" w:hAnsiTheme="minorHAnsi"/>
          <w:sz w:val="22"/>
          <w:szCs w:val="22"/>
        </w:rPr>
        <w:t xml:space="preserve"> bronzer) </w:t>
      </w:r>
    </w:p>
    <w:p w:rsidR="00C233FE" w:rsidRPr="00F408A5" w:rsidRDefault="00C233FE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pronostic favorable après ablation du corps étranger </w:t>
      </w:r>
    </w:p>
    <w:p w:rsidR="00C233FE" w:rsidRPr="00F408A5" w:rsidRDefault="00C233FE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TRT</w:t>
      </w:r>
      <w:r w:rsidR="00933123" w:rsidRPr="00F408A5">
        <w:rPr>
          <w:rFonts w:asciiTheme="minorHAnsi" w:hAnsiTheme="minorHAnsi"/>
          <w:b/>
          <w:sz w:val="22"/>
          <w:szCs w:val="22"/>
        </w:rPr>
        <w:t xml:space="preserve"> </w:t>
      </w:r>
      <w:r w:rsidR="00933123" w:rsidRPr="00F408A5">
        <w:rPr>
          <w:rFonts w:asciiTheme="minorHAnsi" w:hAnsiTheme="minorHAnsi"/>
          <w:sz w:val="22"/>
          <w:szCs w:val="22"/>
        </w:rPr>
        <w:t>(local)</w:t>
      </w:r>
      <w:r w:rsidRPr="00F408A5">
        <w:rPr>
          <w:rFonts w:asciiTheme="minorHAnsi" w:hAnsiTheme="minorHAnsi"/>
          <w:sz w:val="22"/>
          <w:szCs w:val="22"/>
        </w:rPr>
        <w:t xml:space="preserve"> : </w:t>
      </w:r>
      <w:r w:rsidRPr="00C208D9">
        <w:rPr>
          <w:rFonts w:asciiTheme="minorHAnsi" w:hAnsiTheme="minorHAnsi"/>
          <w:sz w:val="22"/>
          <w:szCs w:val="22"/>
          <w:highlight w:val="yellow"/>
        </w:rPr>
        <w:t>collyre cicatrisant + ATB + cycloplégique + pansement oculaire</w:t>
      </w:r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C233FE" w:rsidRPr="00F408A5" w:rsidRDefault="00C233FE" w:rsidP="00F408A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2150D" w:rsidRPr="00F408A5" w:rsidRDefault="0082150D" w:rsidP="00F408A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F408A5">
        <w:rPr>
          <w:rFonts w:asciiTheme="minorHAnsi" w:hAnsiTheme="minorHAnsi"/>
          <w:b/>
          <w:color w:val="800080"/>
          <w:sz w:val="22"/>
          <w:szCs w:val="22"/>
        </w:rPr>
        <w:t>kératite microbienne</w:t>
      </w:r>
      <w:r w:rsidR="00C233FE" w:rsidRPr="00F408A5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C233FE" w:rsidRPr="00F408A5" w:rsidRDefault="00C233FE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secondaire à une conjonctivite bactérienne</w:t>
      </w:r>
      <w:r w:rsidR="00933123" w:rsidRPr="00F408A5">
        <w:rPr>
          <w:rFonts w:asciiTheme="minorHAnsi" w:hAnsiTheme="minorHAnsi"/>
          <w:sz w:val="22"/>
          <w:szCs w:val="22"/>
        </w:rPr>
        <w:t xml:space="preserve"> (surinfection d’une ulcération) </w:t>
      </w:r>
    </w:p>
    <w:p w:rsidR="00C233FE" w:rsidRPr="00F408A5" w:rsidRDefault="00C233FE" w:rsidP="00A97029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lésions extensives pouv</w:t>
      </w:r>
      <w:r w:rsidR="00A97029">
        <w:rPr>
          <w:rFonts w:asciiTheme="minorHAnsi" w:hAnsiTheme="minorHAnsi"/>
          <w:sz w:val="22"/>
          <w:szCs w:val="22"/>
        </w:rPr>
        <w:t xml:space="preserve">ant aboutir à la </w:t>
      </w:r>
      <w:r w:rsidR="00A97029" w:rsidRPr="00A97029">
        <w:rPr>
          <w:rFonts w:asciiTheme="minorHAnsi" w:hAnsiTheme="minorHAnsi"/>
          <w:sz w:val="22"/>
          <w:szCs w:val="22"/>
          <w:highlight w:val="yellow"/>
        </w:rPr>
        <w:t>forme grav</w:t>
      </w:r>
      <w:r w:rsidRPr="00A97029">
        <w:rPr>
          <w:rFonts w:asciiTheme="minorHAnsi" w:hAnsiTheme="minorHAnsi"/>
          <w:sz w:val="22"/>
          <w:szCs w:val="22"/>
          <w:highlight w:val="yellow"/>
        </w:rPr>
        <w:t>e d’ulcère à hypopion</w:t>
      </w:r>
      <w:r w:rsidR="00A97029">
        <w:rPr>
          <w:rFonts w:asciiTheme="minorHAnsi" w:hAnsiTheme="minorHAnsi"/>
          <w:sz w:val="22"/>
          <w:szCs w:val="22"/>
        </w:rPr>
        <w:t xml:space="preserve"> </w:t>
      </w:r>
      <w:r w:rsidR="0074412A">
        <w:rPr>
          <w:rFonts w:asciiTheme="minorHAnsi" w:hAnsiTheme="minorHAnsi"/>
          <w:sz w:val="22"/>
          <w:szCs w:val="22"/>
        </w:rPr>
        <w:t xml:space="preserve">(pus dans la chambre ant) </w:t>
      </w:r>
    </w:p>
    <w:p w:rsidR="00933123" w:rsidRPr="00F408A5" w:rsidRDefault="00933123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à un stade plus grave =&gt; panophtalmie avec fonte purulente de l’œil</w:t>
      </w:r>
    </w:p>
    <w:p w:rsidR="00933123" w:rsidRPr="00F408A5" w:rsidRDefault="00933123" w:rsidP="00F408A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TRT</w:t>
      </w:r>
      <w:r w:rsidRPr="00F408A5">
        <w:rPr>
          <w:rFonts w:asciiTheme="minorHAnsi" w:hAnsiTheme="minorHAnsi"/>
          <w:sz w:val="22"/>
          <w:szCs w:val="22"/>
        </w:rPr>
        <w:t xml:space="preserve"> : </w:t>
      </w:r>
      <w:r w:rsidRPr="00A97029">
        <w:rPr>
          <w:rFonts w:asciiTheme="minorHAnsi" w:hAnsiTheme="minorHAnsi"/>
          <w:sz w:val="22"/>
          <w:szCs w:val="22"/>
          <w:highlight w:val="yellow"/>
        </w:rPr>
        <w:t>ATB locale + générale, les CTC sont CI</w:t>
      </w:r>
    </w:p>
    <w:p w:rsidR="0082150D" w:rsidRPr="00F408A5" w:rsidRDefault="0082150D" w:rsidP="00F408A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2150D" w:rsidRPr="00F408A5" w:rsidRDefault="0082150D" w:rsidP="00F408A5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408A5">
        <w:rPr>
          <w:rFonts w:asciiTheme="minorHAnsi" w:hAnsiTheme="minorHAnsi"/>
          <w:b/>
          <w:color w:val="008080"/>
          <w:sz w:val="22"/>
          <w:szCs w:val="22"/>
        </w:rPr>
        <w:t>kératites stromales</w:t>
      </w:r>
      <w:r w:rsidR="00933123" w:rsidRPr="00F408A5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07489A" w:rsidRPr="00F408A5" w:rsidRDefault="0007489A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même signes cliniques que la précédente avec douleur et baisse de l’acuité V moins marquées</w:t>
      </w:r>
    </w:p>
    <w:p w:rsidR="0007489A" w:rsidRPr="00F408A5" w:rsidRDefault="0007489A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 biomicroscopie : </w:t>
      </w:r>
      <w:r w:rsidRPr="00406703">
        <w:rPr>
          <w:rFonts w:asciiTheme="minorHAnsi" w:hAnsiTheme="minorHAnsi"/>
          <w:sz w:val="22"/>
          <w:szCs w:val="22"/>
          <w:highlight w:val="yellow"/>
        </w:rPr>
        <w:t xml:space="preserve">opacité blanche dans le stroma ne prenant pas la </w:t>
      </w:r>
      <w:r w:rsidR="00406703" w:rsidRPr="00406703">
        <w:rPr>
          <w:rFonts w:asciiTheme="minorHAnsi" w:hAnsiTheme="minorHAnsi"/>
          <w:sz w:val="22"/>
          <w:szCs w:val="22"/>
          <w:highlight w:val="yellow"/>
        </w:rPr>
        <w:t>fluorescéine</w:t>
      </w:r>
      <w:r w:rsidRPr="00F408A5">
        <w:rPr>
          <w:rFonts w:asciiTheme="minorHAnsi" w:hAnsiTheme="minorHAnsi"/>
          <w:sz w:val="22"/>
          <w:szCs w:val="22"/>
        </w:rPr>
        <w:t xml:space="preserve"> (pas de perte de substance)</w:t>
      </w:r>
    </w:p>
    <w:p w:rsidR="0007489A" w:rsidRPr="00F408A5" w:rsidRDefault="0007489A" w:rsidP="00F408A5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Etiologie</w:t>
      </w:r>
      <w:r w:rsidR="00406703">
        <w:rPr>
          <w:rFonts w:asciiTheme="minorHAnsi" w:hAnsiTheme="minorHAnsi"/>
          <w:b/>
          <w:sz w:val="22"/>
          <w:szCs w:val="22"/>
        </w:rPr>
        <w:t>s</w:t>
      </w:r>
      <w:r w:rsidRPr="00F408A5">
        <w:rPr>
          <w:rFonts w:asciiTheme="minorHAnsi" w:hAnsiTheme="minorHAnsi"/>
          <w:sz w:val="22"/>
          <w:szCs w:val="22"/>
        </w:rPr>
        <w:t xml:space="preserve"> : TBK, syphilis, herpes, zona, oreillon  </w:t>
      </w:r>
    </w:p>
    <w:p w:rsidR="0007489A" w:rsidRPr="00F408A5" w:rsidRDefault="0007489A" w:rsidP="00F408A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E0472" w:rsidRPr="00F408A5" w:rsidRDefault="00CD505B" w:rsidP="00F408A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F408A5">
        <w:rPr>
          <w:rFonts w:asciiTheme="minorHAnsi" w:hAnsiTheme="minorHAnsi"/>
          <w:b/>
          <w:color w:val="000080"/>
          <w:sz w:val="22"/>
          <w:szCs w:val="22"/>
        </w:rPr>
        <w:lastRenderedPageBreak/>
        <w:t>LES IRIDOCYCLITES :</w:t>
      </w:r>
    </w:p>
    <w:p w:rsidR="0007489A" w:rsidRPr="00F408A5" w:rsidRDefault="0007489A" w:rsidP="00F408A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7489A" w:rsidRDefault="002D183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atteinte inflammatoire de </w:t>
      </w:r>
      <w:r w:rsidRPr="00A84A9F">
        <w:rPr>
          <w:rFonts w:asciiTheme="minorHAnsi" w:hAnsiTheme="minorHAnsi"/>
          <w:sz w:val="22"/>
          <w:szCs w:val="22"/>
          <w:highlight w:val="yellow"/>
        </w:rPr>
        <w:t xml:space="preserve">l’uvée antérieure </w:t>
      </w:r>
      <w:r w:rsidR="001B21D7" w:rsidRPr="00A84A9F">
        <w:rPr>
          <w:rFonts w:asciiTheme="minorHAnsi" w:hAnsiTheme="minorHAnsi"/>
          <w:sz w:val="22"/>
          <w:szCs w:val="22"/>
          <w:highlight w:val="yellow"/>
        </w:rPr>
        <w:t>(iris + corps ciliaire)</w:t>
      </w:r>
    </w:p>
    <w:p w:rsidR="004A1CF7" w:rsidRPr="004A1CF7" w:rsidRDefault="004A1CF7" w:rsidP="004A1CF7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1CF7">
        <w:rPr>
          <w:rFonts w:asciiTheme="minorHAnsi" w:hAnsiTheme="minorHAnsi"/>
          <w:sz w:val="22"/>
          <w:szCs w:val="22"/>
        </w:rPr>
        <w:t>uv</w:t>
      </w:r>
      <w:r>
        <w:rPr>
          <w:rFonts w:asciiTheme="minorHAnsi" w:hAnsiTheme="minorHAnsi"/>
          <w:sz w:val="22"/>
          <w:szCs w:val="22"/>
        </w:rPr>
        <w:t>ée = choroïde + iris + corps ciliaire</w:t>
      </w:r>
    </w:p>
    <w:p w:rsidR="002D1832" w:rsidRPr="00F408A5" w:rsidRDefault="002D183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SF :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douleurs profondes du globe oculaire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baisse de l’acuité visuelle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4A5E">
        <w:rPr>
          <w:rFonts w:asciiTheme="minorHAnsi" w:hAnsiTheme="minorHAnsi"/>
          <w:sz w:val="22"/>
          <w:szCs w:val="22"/>
          <w:highlight w:val="yellow"/>
        </w:rPr>
        <w:t>pas de sécrétion conjonctivale ni de photophobie</w:t>
      </w:r>
    </w:p>
    <w:p w:rsidR="002D1832" w:rsidRPr="00F408A5" w:rsidRDefault="002D183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Dc positif</w:t>
      </w:r>
      <w:r w:rsidRPr="00F408A5">
        <w:rPr>
          <w:rFonts w:asciiTheme="minorHAnsi" w:hAnsiTheme="minorHAnsi"/>
          <w:sz w:val="22"/>
          <w:szCs w:val="22"/>
        </w:rPr>
        <w:t xml:space="preserve"> : 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cercle périkératique 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4A5E">
        <w:rPr>
          <w:rFonts w:asciiTheme="minorHAnsi" w:hAnsiTheme="minorHAnsi"/>
          <w:sz w:val="22"/>
          <w:szCs w:val="22"/>
          <w:highlight w:val="yellow"/>
        </w:rPr>
        <w:t>effet Tyndall</w:t>
      </w:r>
      <w:r w:rsidRPr="00F408A5">
        <w:rPr>
          <w:rFonts w:asciiTheme="minorHAnsi" w:hAnsiTheme="minorHAnsi"/>
          <w:sz w:val="22"/>
          <w:szCs w:val="22"/>
        </w:rPr>
        <w:t> : cellules flottantes dans l’humeur aqueuse sous le faisceau lumineux de la lampe à fente (poussières brillantes dans un rayon de soleil)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4A5E">
        <w:rPr>
          <w:rFonts w:asciiTheme="minorHAnsi" w:hAnsiTheme="minorHAnsi"/>
          <w:sz w:val="22"/>
          <w:szCs w:val="22"/>
          <w:highlight w:val="yellow"/>
        </w:rPr>
        <w:t>précipités rétro-cornéens</w:t>
      </w:r>
      <w:r w:rsidRPr="00F408A5">
        <w:rPr>
          <w:rFonts w:asciiTheme="minorHAnsi" w:hAnsiTheme="minorHAnsi"/>
          <w:sz w:val="22"/>
          <w:szCs w:val="22"/>
        </w:rPr>
        <w:t> : précipité</w:t>
      </w:r>
      <w:r w:rsidR="008C4A5E">
        <w:rPr>
          <w:rFonts w:asciiTheme="minorHAnsi" w:hAnsiTheme="minorHAnsi"/>
          <w:sz w:val="22"/>
          <w:szCs w:val="22"/>
        </w:rPr>
        <w:t>s</w:t>
      </w:r>
      <w:r w:rsidRPr="00F408A5">
        <w:rPr>
          <w:rFonts w:asciiTheme="minorHAnsi" w:hAnsiTheme="minorHAnsi"/>
          <w:sz w:val="22"/>
          <w:szCs w:val="22"/>
        </w:rPr>
        <w:t xml:space="preserve"> blanc</w:t>
      </w:r>
      <w:r w:rsidR="008C4A5E">
        <w:rPr>
          <w:rFonts w:asciiTheme="minorHAnsi" w:hAnsiTheme="minorHAnsi"/>
          <w:sz w:val="22"/>
          <w:szCs w:val="22"/>
        </w:rPr>
        <w:t>s</w:t>
      </w:r>
      <w:r w:rsidRPr="00F408A5">
        <w:rPr>
          <w:rFonts w:asciiTheme="minorHAnsi" w:hAnsiTheme="minorHAnsi"/>
          <w:sz w:val="22"/>
          <w:szCs w:val="22"/>
        </w:rPr>
        <w:t xml:space="preserve"> à la face post de la membrane de </w:t>
      </w:r>
      <w:proofErr w:type="spellStart"/>
      <w:r w:rsidRPr="00F408A5">
        <w:rPr>
          <w:rFonts w:asciiTheme="minorHAnsi" w:hAnsiTheme="minorHAnsi"/>
          <w:sz w:val="22"/>
          <w:szCs w:val="22"/>
        </w:rPr>
        <w:t>Descemet</w:t>
      </w:r>
      <w:proofErr w:type="spellEnd"/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2D1832" w:rsidRPr="00F408A5" w:rsidRDefault="002D1832" w:rsidP="008B600F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4A5E">
        <w:rPr>
          <w:rFonts w:asciiTheme="minorHAnsi" w:hAnsiTheme="minorHAnsi"/>
          <w:sz w:val="22"/>
          <w:szCs w:val="22"/>
          <w:highlight w:val="yellow"/>
        </w:rPr>
        <w:t>myosis</w:t>
      </w:r>
      <w:r w:rsidRPr="00F408A5">
        <w:rPr>
          <w:rFonts w:asciiTheme="minorHAnsi" w:hAnsiTheme="minorHAnsi"/>
          <w:sz w:val="22"/>
          <w:szCs w:val="22"/>
        </w:rPr>
        <w:t xml:space="preserve"> avec reflex photomoteur</w:t>
      </w:r>
      <w:r w:rsidR="008B600F">
        <w:rPr>
          <w:rFonts w:asciiTheme="minorHAnsi" w:hAnsiTheme="minorHAnsi"/>
          <w:sz w:val="22"/>
          <w:szCs w:val="22"/>
        </w:rPr>
        <w:t xml:space="preserve"> </w:t>
      </w:r>
      <w:r w:rsidRPr="00F408A5">
        <w:rPr>
          <w:rFonts w:asciiTheme="minorHAnsi" w:hAnsiTheme="minorHAnsi"/>
          <w:sz w:val="22"/>
          <w:szCs w:val="22"/>
        </w:rPr>
        <w:t xml:space="preserve">lent ou absent </w:t>
      </w:r>
    </w:p>
    <w:p w:rsidR="002D1832" w:rsidRPr="00F408A5" w:rsidRDefault="002D1832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C4A5E">
        <w:rPr>
          <w:rFonts w:asciiTheme="minorHAnsi" w:hAnsiTheme="minorHAnsi"/>
          <w:sz w:val="22"/>
          <w:szCs w:val="22"/>
          <w:highlight w:val="yellow"/>
        </w:rPr>
        <w:t>synéchies irido-cristalliniennes</w:t>
      </w:r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AE0472" w:rsidRPr="00F408A5" w:rsidRDefault="002D1832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Dc étiologique</w:t>
      </w:r>
      <w:r w:rsidRPr="00F408A5">
        <w:rPr>
          <w:rFonts w:asciiTheme="minorHAnsi" w:hAnsiTheme="minorHAnsi"/>
          <w:sz w:val="22"/>
          <w:szCs w:val="22"/>
        </w:rPr>
        <w:t xml:space="preserve"> : </w:t>
      </w:r>
    </w:p>
    <w:p w:rsidR="00425BD4" w:rsidRPr="00F408A5" w:rsidRDefault="00425BD4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causes locales</w:t>
      </w:r>
      <w:r w:rsidRPr="00F408A5">
        <w:rPr>
          <w:rFonts w:asciiTheme="minorHAnsi" w:hAnsiTheme="minorHAnsi"/>
          <w:sz w:val="22"/>
          <w:szCs w:val="22"/>
        </w:rPr>
        <w:t xml:space="preserve"> : affections oculaires </w:t>
      </w:r>
    </w:p>
    <w:p w:rsidR="00425BD4" w:rsidRPr="00F408A5" w:rsidRDefault="00425BD4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causes focales</w:t>
      </w:r>
      <w:r w:rsidRPr="00F408A5">
        <w:rPr>
          <w:rFonts w:asciiTheme="minorHAnsi" w:hAnsiTheme="minorHAnsi"/>
          <w:sz w:val="22"/>
          <w:szCs w:val="22"/>
        </w:rPr>
        <w:t> : affections dentaire, sinusiennes, urinaires, génitales…</w:t>
      </w:r>
    </w:p>
    <w:p w:rsidR="00425BD4" w:rsidRPr="00F408A5" w:rsidRDefault="00425BD4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sz w:val="22"/>
          <w:szCs w:val="22"/>
        </w:rPr>
        <w:t>causes générales</w:t>
      </w:r>
      <w:r w:rsidRPr="00F408A5">
        <w:rPr>
          <w:rFonts w:asciiTheme="minorHAnsi" w:hAnsiTheme="minorHAnsi"/>
          <w:sz w:val="22"/>
          <w:szCs w:val="22"/>
        </w:rPr>
        <w:t xml:space="preserve"> : </w:t>
      </w:r>
    </w:p>
    <w:p w:rsidR="00425BD4" w:rsidRPr="00F408A5" w:rsidRDefault="00425BD4" w:rsidP="00F408A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  <w:u w:val="single"/>
        </w:rPr>
        <w:t>infections</w:t>
      </w:r>
      <w:r w:rsidRPr="00F408A5">
        <w:rPr>
          <w:rFonts w:asciiTheme="minorHAnsi" w:hAnsiTheme="minorHAnsi"/>
          <w:sz w:val="22"/>
          <w:szCs w:val="22"/>
        </w:rPr>
        <w:t> : TBK, Syphilis, viroses</w:t>
      </w:r>
    </w:p>
    <w:p w:rsidR="00425BD4" w:rsidRPr="00F408A5" w:rsidRDefault="00425BD4" w:rsidP="00F408A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  <w:u w:val="single"/>
        </w:rPr>
        <w:t>causes rhumatismales</w:t>
      </w:r>
      <w:r w:rsidRPr="00F408A5">
        <w:rPr>
          <w:rFonts w:asciiTheme="minorHAnsi" w:hAnsiTheme="minorHAnsi"/>
          <w:sz w:val="22"/>
          <w:szCs w:val="22"/>
        </w:rPr>
        <w:t xml:space="preserve"> : SPA, Sd de </w:t>
      </w:r>
      <w:r w:rsidR="00A84A9F" w:rsidRPr="00F408A5">
        <w:rPr>
          <w:rFonts w:asciiTheme="minorHAnsi" w:hAnsiTheme="minorHAnsi"/>
          <w:sz w:val="22"/>
          <w:szCs w:val="22"/>
        </w:rPr>
        <w:t>Fiessinger</w:t>
      </w:r>
      <w:r w:rsidRPr="00F408A5">
        <w:rPr>
          <w:rFonts w:asciiTheme="minorHAnsi" w:hAnsiTheme="minorHAnsi"/>
          <w:sz w:val="22"/>
          <w:szCs w:val="22"/>
        </w:rPr>
        <w:t xml:space="preserve"> Leroy </w:t>
      </w:r>
      <w:proofErr w:type="spellStart"/>
      <w:r w:rsidRPr="00F408A5">
        <w:rPr>
          <w:rFonts w:asciiTheme="minorHAnsi" w:hAnsiTheme="minorHAnsi"/>
          <w:sz w:val="22"/>
          <w:szCs w:val="22"/>
        </w:rPr>
        <w:t>Reiter</w:t>
      </w:r>
      <w:proofErr w:type="spellEnd"/>
    </w:p>
    <w:p w:rsidR="00425BD4" w:rsidRPr="00F408A5" w:rsidRDefault="00425BD4" w:rsidP="00F408A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  <w:u w:val="single"/>
        </w:rPr>
        <w:t>maladies générales </w:t>
      </w:r>
      <w:r w:rsidRPr="00F408A5">
        <w:rPr>
          <w:rFonts w:asciiTheme="minorHAnsi" w:hAnsiTheme="minorHAnsi"/>
          <w:sz w:val="22"/>
          <w:szCs w:val="22"/>
        </w:rPr>
        <w:t xml:space="preserve">: sarcoïdose, maladie de Behcet  </w:t>
      </w:r>
    </w:p>
    <w:p w:rsidR="00AE0472" w:rsidRPr="00F408A5" w:rsidRDefault="00425BD4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Evolution </w:t>
      </w:r>
      <w:r w:rsidRPr="00F408A5">
        <w:rPr>
          <w:rFonts w:asciiTheme="minorHAnsi" w:hAnsiTheme="minorHAnsi"/>
          <w:sz w:val="22"/>
          <w:szCs w:val="22"/>
        </w:rPr>
        <w:t xml:space="preserve">: par poussées avec régression laissant à chaque fois des </w:t>
      </w:r>
      <w:r w:rsidRPr="00A84A9F">
        <w:rPr>
          <w:rFonts w:asciiTheme="minorHAnsi" w:hAnsiTheme="minorHAnsi"/>
          <w:sz w:val="22"/>
          <w:szCs w:val="22"/>
          <w:highlight w:val="yellow"/>
        </w:rPr>
        <w:t>séquelles</w:t>
      </w:r>
      <w:r w:rsidRPr="00F408A5">
        <w:rPr>
          <w:rFonts w:asciiTheme="minorHAnsi" w:hAnsiTheme="minorHAnsi"/>
          <w:sz w:val="22"/>
          <w:szCs w:val="22"/>
        </w:rPr>
        <w:t xml:space="preserve"> </w:t>
      </w:r>
    </w:p>
    <w:p w:rsidR="00425BD4" w:rsidRPr="00F408A5" w:rsidRDefault="00425BD4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CPC :</w:t>
      </w:r>
      <w:r w:rsidRPr="00F408A5">
        <w:rPr>
          <w:rFonts w:asciiTheme="minorHAnsi" w:hAnsiTheme="minorHAnsi"/>
          <w:sz w:val="22"/>
          <w:szCs w:val="22"/>
        </w:rPr>
        <w:t xml:space="preserve"> </w:t>
      </w:r>
      <w:r w:rsidRPr="00C208D9">
        <w:rPr>
          <w:rFonts w:asciiTheme="minorHAnsi" w:hAnsiTheme="minorHAnsi"/>
          <w:sz w:val="22"/>
          <w:szCs w:val="22"/>
          <w:highlight w:val="yellow"/>
        </w:rPr>
        <w:t>synéchies irido-cristalliniennes =&gt; hypertonie oculaire secondaire</w:t>
      </w:r>
      <w:r w:rsidRPr="00F408A5">
        <w:rPr>
          <w:rFonts w:asciiTheme="minorHAnsi" w:hAnsiTheme="minorHAnsi"/>
          <w:sz w:val="22"/>
          <w:szCs w:val="22"/>
        </w:rPr>
        <w:t xml:space="preserve">, cataracte </w:t>
      </w:r>
    </w:p>
    <w:p w:rsidR="00425BD4" w:rsidRPr="00F408A5" w:rsidRDefault="00425BD4" w:rsidP="00CC6DB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TRT :</w:t>
      </w:r>
      <w:r w:rsidRPr="00F408A5">
        <w:rPr>
          <w:rFonts w:asciiTheme="minorHAnsi" w:hAnsiTheme="minorHAnsi"/>
          <w:sz w:val="22"/>
          <w:szCs w:val="22"/>
        </w:rPr>
        <w:t xml:space="preserve"> étiologique + symptomatique (</w:t>
      </w:r>
      <w:r w:rsidR="00CC6DBA" w:rsidRPr="00CC6DBA">
        <w:rPr>
          <w:rFonts w:asciiTheme="minorHAnsi" w:hAnsiTheme="minorHAnsi"/>
          <w:sz w:val="22"/>
          <w:szCs w:val="22"/>
          <w:highlight w:val="cyan"/>
        </w:rPr>
        <w:t>atropine</w:t>
      </w:r>
      <w:r w:rsidRPr="00CC6DBA">
        <w:rPr>
          <w:rFonts w:asciiTheme="minorHAnsi" w:hAnsiTheme="minorHAnsi"/>
          <w:sz w:val="22"/>
          <w:szCs w:val="22"/>
          <w:highlight w:val="cyan"/>
        </w:rPr>
        <w:t xml:space="preserve"> + CTC</w:t>
      </w:r>
      <w:r w:rsidRPr="00F408A5">
        <w:rPr>
          <w:rFonts w:asciiTheme="minorHAnsi" w:hAnsiTheme="minorHAnsi"/>
          <w:sz w:val="22"/>
          <w:szCs w:val="22"/>
        </w:rPr>
        <w:t xml:space="preserve"> en collyre ou inj sous conjonctivales » + CTC par voie générale parfois) </w:t>
      </w:r>
    </w:p>
    <w:p w:rsidR="00425BD4" w:rsidRPr="00F408A5" w:rsidRDefault="00425BD4" w:rsidP="00F408A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E0472" w:rsidRPr="00F408A5" w:rsidRDefault="00CD505B" w:rsidP="00F408A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F408A5">
        <w:rPr>
          <w:rFonts w:asciiTheme="minorHAnsi" w:hAnsiTheme="minorHAnsi"/>
          <w:b/>
          <w:color w:val="000080"/>
          <w:sz w:val="22"/>
          <w:szCs w:val="22"/>
        </w:rPr>
        <w:t>LES EPISCLERITES</w:t>
      </w:r>
    </w:p>
    <w:p w:rsidR="00AE0472" w:rsidRPr="00F408A5" w:rsidRDefault="00AE0472" w:rsidP="00F408A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E0472" w:rsidRPr="00F408A5" w:rsidRDefault="00B010A0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>inflammation de l’épisclère (fine membrane située sous la conjonctive bulbaire)</w:t>
      </w:r>
    </w:p>
    <w:p w:rsidR="00B010A0" w:rsidRPr="00F408A5" w:rsidRDefault="00B010A0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Dc positif</w:t>
      </w:r>
      <w:r w:rsidRPr="00F408A5">
        <w:rPr>
          <w:rFonts w:asciiTheme="minorHAnsi" w:hAnsiTheme="minorHAnsi"/>
          <w:sz w:val="22"/>
          <w:szCs w:val="22"/>
        </w:rPr>
        <w:t> :</w:t>
      </w:r>
    </w:p>
    <w:p w:rsidR="00B010A0" w:rsidRPr="00F408A5" w:rsidRDefault="00B010A0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douleur élective à la pression du nodule d’épisclérite </w:t>
      </w:r>
    </w:p>
    <w:p w:rsidR="00B010A0" w:rsidRPr="00F408A5" w:rsidRDefault="00B010A0" w:rsidP="00F408A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sz w:val="22"/>
          <w:szCs w:val="22"/>
        </w:rPr>
        <w:t xml:space="preserve">au biomicroscope : </w:t>
      </w:r>
      <w:r w:rsidRPr="00207982">
        <w:rPr>
          <w:rFonts w:asciiTheme="minorHAnsi" w:hAnsiTheme="minorHAnsi"/>
          <w:sz w:val="22"/>
          <w:szCs w:val="22"/>
          <w:highlight w:val="yellow"/>
        </w:rPr>
        <w:t>rougeur violacée sur la conjonctive bulbaire</w:t>
      </w:r>
      <w:r w:rsidRPr="00F408A5">
        <w:rPr>
          <w:rFonts w:asciiTheme="minorHAnsi" w:hAnsiTheme="minorHAnsi"/>
          <w:sz w:val="22"/>
          <w:szCs w:val="22"/>
        </w:rPr>
        <w:t xml:space="preserve"> parfois centrée par un point jaune  </w:t>
      </w:r>
    </w:p>
    <w:p w:rsidR="00B010A0" w:rsidRPr="00F408A5" w:rsidRDefault="00B010A0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Dc étiologique</w:t>
      </w:r>
      <w:r w:rsidRPr="00F408A5">
        <w:rPr>
          <w:rFonts w:asciiTheme="minorHAnsi" w:hAnsiTheme="minorHAnsi"/>
          <w:sz w:val="22"/>
          <w:szCs w:val="22"/>
        </w:rPr>
        <w:t xml:space="preserve"> : le plus souvent manifestations allergique d’origine rhumatismale </w:t>
      </w:r>
    </w:p>
    <w:p w:rsidR="00B010A0" w:rsidRPr="00F408A5" w:rsidRDefault="00CD505B" w:rsidP="00F408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408A5">
        <w:rPr>
          <w:rFonts w:asciiTheme="minorHAnsi" w:hAnsiTheme="minorHAnsi"/>
          <w:b/>
          <w:color w:val="FF0000"/>
          <w:sz w:val="22"/>
          <w:szCs w:val="22"/>
        </w:rPr>
        <w:t>TRT </w:t>
      </w:r>
      <w:r w:rsidRPr="00F408A5">
        <w:rPr>
          <w:rFonts w:asciiTheme="minorHAnsi" w:hAnsiTheme="minorHAnsi"/>
          <w:sz w:val="22"/>
          <w:szCs w:val="22"/>
        </w:rPr>
        <w:t xml:space="preserve">: symptomatique =&gt; </w:t>
      </w:r>
      <w:r w:rsidR="00B010A0" w:rsidRPr="00F408A5">
        <w:rPr>
          <w:rFonts w:asciiTheme="minorHAnsi" w:hAnsiTheme="minorHAnsi"/>
          <w:sz w:val="22"/>
          <w:szCs w:val="22"/>
        </w:rPr>
        <w:t xml:space="preserve">CTC locaux </w:t>
      </w:r>
    </w:p>
    <w:p w:rsidR="00B010A0" w:rsidRPr="00F408A5" w:rsidRDefault="00B010A0" w:rsidP="00F408A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E0472" w:rsidRPr="00F408A5" w:rsidRDefault="00CD505B" w:rsidP="00F408A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F408A5">
        <w:rPr>
          <w:rFonts w:asciiTheme="minorHAnsi" w:hAnsiTheme="minorHAnsi"/>
          <w:b/>
          <w:color w:val="000080"/>
          <w:sz w:val="22"/>
          <w:szCs w:val="22"/>
        </w:rPr>
        <w:t xml:space="preserve">LES CRISES DE GLAUCOME AIGUE OU GLAUCOME PAR FERMETURE DE L’ANGLE : </w:t>
      </w:r>
    </w:p>
    <w:p w:rsidR="00BD0831" w:rsidRPr="00F408A5" w:rsidRDefault="00BD0831" w:rsidP="00F408A5">
      <w:pPr>
        <w:spacing w:line="276" w:lineRule="auto"/>
        <w:ind w:left="360"/>
        <w:rPr>
          <w:rFonts w:asciiTheme="minorHAnsi" w:hAnsiTheme="minorHAnsi"/>
          <w:b/>
          <w:color w:val="000080"/>
          <w:sz w:val="22"/>
          <w:szCs w:val="22"/>
        </w:rPr>
      </w:pPr>
    </w:p>
    <w:p w:rsidR="00BD0831" w:rsidRPr="00F408A5" w:rsidRDefault="00BD0831" w:rsidP="00F408A5">
      <w:pPr>
        <w:spacing w:line="276" w:lineRule="auto"/>
        <w:ind w:left="360"/>
        <w:rPr>
          <w:rFonts w:asciiTheme="minorHAnsi" w:hAnsiTheme="minorHAnsi"/>
          <w:b/>
          <w:color w:val="000080"/>
          <w:sz w:val="22"/>
          <w:szCs w:val="22"/>
        </w:rPr>
      </w:pPr>
      <w:r w:rsidRPr="00F408A5">
        <w:rPr>
          <w:rFonts w:asciiTheme="minorHAnsi" w:hAnsiTheme="minorHAnsi"/>
          <w:b/>
          <w:color w:val="000080"/>
          <w:sz w:val="22"/>
          <w:szCs w:val="22"/>
        </w:rPr>
        <w:t xml:space="preserve">- </w:t>
      </w:r>
      <w:r w:rsidRPr="00F408A5">
        <w:rPr>
          <w:rFonts w:asciiTheme="minorHAnsi" w:hAnsiTheme="minorHAnsi"/>
          <w:sz w:val="22"/>
          <w:szCs w:val="22"/>
        </w:rPr>
        <w:t>voir cour glaucome</w:t>
      </w:r>
      <w:r w:rsidRPr="00F408A5">
        <w:rPr>
          <w:rFonts w:asciiTheme="minorHAnsi" w:hAnsiTheme="minorHAnsi"/>
          <w:b/>
          <w:color w:val="000080"/>
          <w:sz w:val="22"/>
          <w:szCs w:val="22"/>
        </w:rPr>
        <w:t> !!</w:t>
      </w:r>
    </w:p>
    <w:sectPr w:rsidR="00BD0831" w:rsidRPr="00F408A5" w:rsidSect="0007489A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0E76"/>
    <w:multiLevelType w:val="hybridMultilevel"/>
    <w:tmpl w:val="DB2A7EEA"/>
    <w:lvl w:ilvl="0" w:tplc="419A2DD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1215676"/>
    <w:multiLevelType w:val="hybridMultilevel"/>
    <w:tmpl w:val="92A8C1B4"/>
    <w:lvl w:ilvl="0" w:tplc="F94678CC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4DAB56C8"/>
    <w:multiLevelType w:val="hybridMultilevel"/>
    <w:tmpl w:val="B922E52A"/>
    <w:lvl w:ilvl="0" w:tplc="2B0854A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FF56E5"/>
    <w:multiLevelType w:val="hybridMultilevel"/>
    <w:tmpl w:val="739CC5A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1B7B78"/>
    <w:multiLevelType w:val="hybridMultilevel"/>
    <w:tmpl w:val="5562E7FA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CCE3FA8"/>
    <w:multiLevelType w:val="hybridMultilevel"/>
    <w:tmpl w:val="446A14F0"/>
    <w:lvl w:ilvl="0" w:tplc="995619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D5F6A65"/>
    <w:multiLevelType w:val="hybridMultilevel"/>
    <w:tmpl w:val="F972475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C615B9"/>
    <w:rsid w:val="00001DAC"/>
    <w:rsid w:val="00055BCF"/>
    <w:rsid w:val="0007489A"/>
    <w:rsid w:val="001B21D7"/>
    <w:rsid w:val="00207982"/>
    <w:rsid w:val="0029556E"/>
    <w:rsid w:val="002D1832"/>
    <w:rsid w:val="00406703"/>
    <w:rsid w:val="00425BD4"/>
    <w:rsid w:val="00452EDD"/>
    <w:rsid w:val="004A1CF7"/>
    <w:rsid w:val="00533857"/>
    <w:rsid w:val="005368E2"/>
    <w:rsid w:val="005A0E32"/>
    <w:rsid w:val="0074412A"/>
    <w:rsid w:val="007F3C12"/>
    <w:rsid w:val="0082150D"/>
    <w:rsid w:val="00862D2E"/>
    <w:rsid w:val="008B600F"/>
    <w:rsid w:val="008C4A5E"/>
    <w:rsid w:val="00933123"/>
    <w:rsid w:val="00A84A9F"/>
    <w:rsid w:val="00A97029"/>
    <w:rsid w:val="00AB5B71"/>
    <w:rsid w:val="00AD4620"/>
    <w:rsid w:val="00AE0472"/>
    <w:rsid w:val="00B010A0"/>
    <w:rsid w:val="00B178B9"/>
    <w:rsid w:val="00BD0831"/>
    <w:rsid w:val="00C208D9"/>
    <w:rsid w:val="00C233FE"/>
    <w:rsid w:val="00C615B9"/>
    <w:rsid w:val="00CC3F7A"/>
    <w:rsid w:val="00CC6DBA"/>
    <w:rsid w:val="00CD505B"/>
    <w:rsid w:val="00E24663"/>
    <w:rsid w:val="00F4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0E3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A1C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590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Œil rouge douloureux (ORD)</vt:lpstr>
    </vt:vector>
  </TitlesOfParts>
  <Company/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Œil rouge douloureux (ORD)</dc:title>
  <dc:creator>megh</dc:creator>
  <cp:lastModifiedBy>Lebane</cp:lastModifiedBy>
  <cp:revision>10</cp:revision>
  <dcterms:created xsi:type="dcterms:W3CDTF">2010-04-25T12:23:00Z</dcterms:created>
  <dcterms:modified xsi:type="dcterms:W3CDTF">2010-04-26T10:29:00Z</dcterms:modified>
</cp:coreProperties>
</file>