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8801B2" w:rsidRDefault="00E274B8" w:rsidP="008801B2">
      <w:pPr>
        <w:jc w:val="center"/>
        <w:rPr>
          <w:b/>
          <w:bCs/>
          <w:color w:val="FF0000"/>
        </w:rPr>
      </w:pPr>
      <w:r w:rsidRPr="008801B2">
        <w:rPr>
          <w:b/>
          <w:bCs/>
          <w:color w:val="FF0000"/>
        </w:rPr>
        <w:t>Manifestation</w:t>
      </w:r>
      <w:r w:rsidR="00C43B56">
        <w:rPr>
          <w:b/>
          <w:bCs/>
          <w:color w:val="FF0000"/>
        </w:rPr>
        <w:t>s</w:t>
      </w:r>
      <w:r w:rsidRPr="008801B2">
        <w:rPr>
          <w:b/>
          <w:bCs/>
          <w:color w:val="FF0000"/>
        </w:rPr>
        <w:t xml:space="preserve"> oculaires des maladies générales</w:t>
      </w:r>
    </w:p>
    <w:p w:rsidR="00E274B8" w:rsidRPr="008801B2" w:rsidRDefault="00E274B8" w:rsidP="00E274B8">
      <w:pPr>
        <w:pStyle w:val="Paragraphedeliste"/>
        <w:numPr>
          <w:ilvl w:val="0"/>
          <w:numId w:val="1"/>
        </w:numPr>
        <w:ind w:left="709" w:hanging="349"/>
        <w:rPr>
          <w:b/>
          <w:bCs/>
          <w:color w:val="FF0000"/>
        </w:rPr>
      </w:pPr>
      <w:r w:rsidRPr="008801B2">
        <w:rPr>
          <w:b/>
          <w:bCs/>
          <w:color w:val="FF0000"/>
        </w:rPr>
        <w:t>HTA</w:t>
      </w:r>
    </w:p>
    <w:p w:rsidR="00E274B8" w:rsidRDefault="00621C38" w:rsidP="00E274B8">
      <w:pPr>
        <w:pStyle w:val="Paragraphedeliste"/>
        <w:numPr>
          <w:ilvl w:val="0"/>
          <w:numId w:val="2"/>
        </w:numPr>
      </w:pPr>
      <w:r>
        <w:t>touche principalement le segment post (rétine, choroïde, nerf optique)</w:t>
      </w:r>
    </w:p>
    <w:p w:rsidR="00621C38" w:rsidRDefault="00621C38" w:rsidP="00E274B8">
      <w:pPr>
        <w:pStyle w:val="Paragraphedeliste"/>
        <w:numPr>
          <w:ilvl w:val="0"/>
          <w:numId w:val="2"/>
        </w:numPr>
      </w:pPr>
      <w:r w:rsidRPr="008801B2">
        <w:rPr>
          <w:b/>
          <w:bCs/>
          <w:highlight w:val="yellow"/>
        </w:rPr>
        <w:t>examen au fond d’œil</w:t>
      </w:r>
      <w:r w:rsidR="008801B2">
        <w:t> :</w:t>
      </w:r>
    </w:p>
    <w:p w:rsidR="00EC4C76" w:rsidRDefault="00EC4C76" w:rsidP="00EC4C76">
      <w:pPr>
        <w:pStyle w:val="Paragraphedeliste"/>
        <w:ind w:left="1069"/>
      </w:pPr>
    </w:p>
    <w:p w:rsidR="00621C38" w:rsidRPr="008801B2" w:rsidRDefault="00621C38" w:rsidP="00621C38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8801B2">
        <w:rPr>
          <w:b/>
          <w:bCs/>
          <w:color w:val="002060"/>
        </w:rPr>
        <w:t>modifications des artères :</w:t>
      </w:r>
    </w:p>
    <w:p w:rsidR="00621C38" w:rsidRPr="008801B2" w:rsidRDefault="00621C38" w:rsidP="00621C38">
      <w:pPr>
        <w:pStyle w:val="Paragraphedeliste"/>
        <w:numPr>
          <w:ilvl w:val="0"/>
          <w:numId w:val="7"/>
        </w:numPr>
        <w:rPr>
          <w:b/>
          <w:bCs/>
        </w:rPr>
      </w:pPr>
      <w:r w:rsidRPr="008801B2">
        <w:rPr>
          <w:b/>
          <w:bCs/>
        </w:rPr>
        <w:t xml:space="preserve">modifications du reflet </w:t>
      </w:r>
    </w:p>
    <w:p w:rsidR="00621C38" w:rsidRDefault="00621C38" w:rsidP="00621C38">
      <w:pPr>
        <w:pStyle w:val="Paragraphedeliste"/>
        <w:numPr>
          <w:ilvl w:val="1"/>
          <w:numId w:val="7"/>
        </w:numPr>
      </w:pPr>
      <w:r>
        <w:t>normalement : paroi artérielle transparente, artères rosées flexueuses</w:t>
      </w:r>
    </w:p>
    <w:p w:rsidR="00621C38" w:rsidRDefault="00621C38" w:rsidP="00621C38">
      <w:pPr>
        <w:pStyle w:val="Paragraphedeliste"/>
        <w:numPr>
          <w:ilvl w:val="1"/>
          <w:numId w:val="7"/>
        </w:numPr>
      </w:pPr>
      <w:r>
        <w:t>HTA : épaississement artériel (</w:t>
      </w:r>
      <w:r w:rsidRPr="00C43B56">
        <w:rPr>
          <w:highlight w:val="yellow"/>
        </w:rPr>
        <w:t>teinte argentée ou cuivrée</w:t>
      </w:r>
      <w:r>
        <w:t>)</w:t>
      </w:r>
    </w:p>
    <w:p w:rsidR="00621C38" w:rsidRDefault="00621C38" w:rsidP="00621C38">
      <w:pPr>
        <w:pStyle w:val="Paragraphedeliste"/>
        <w:numPr>
          <w:ilvl w:val="0"/>
          <w:numId w:val="7"/>
        </w:numPr>
      </w:pPr>
      <w:r w:rsidRPr="008801B2">
        <w:rPr>
          <w:b/>
          <w:bCs/>
        </w:rPr>
        <w:t>modifications du trajet</w:t>
      </w:r>
      <w:r>
        <w:t xml:space="preserve"> : </w:t>
      </w:r>
      <w:r w:rsidRPr="00C43B56">
        <w:rPr>
          <w:highlight w:val="yellow"/>
        </w:rPr>
        <w:t>artères rigides, rectilignes, spastiques</w:t>
      </w:r>
    </w:p>
    <w:p w:rsidR="00621C38" w:rsidRDefault="00EC4C76" w:rsidP="00621C38">
      <w:pPr>
        <w:pStyle w:val="Paragraphedeliste"/>
        <w:numPr>
          <w:ilvl w:val="0"/>
          <w:numId w:val="7"/>
        </w:numPr>
      </w:pPr>
      <w:r w:rsidRPr="008801B2">
        <w:rPr>
          <w:b/>
          <w:bCs/>
        </w:rPr>
        <w:t>↘</w:t>
      </w:r>
      <w:r w:rsidR="00621C38" w:rsidRPr="008801B2">
        <w:rPr>
          <w:b/>
          <w:bCs/>
        </w:rPr>
        <w:t xml:space="preserve"> du calibre : </w:t>
      </w:r>
      <w:r w:rsidRPr="008801B2">
        <w:rPr>
          <w:b/>
          <w:bCs/>
        </w:rPr>
        <w:t>angiospasme</w:t>
      </w:r>
      <w:r>
        <w:t xml:space="preserve"> =&gt; aspect pauvre en vx </w:t>
      </w:r>
    </w:p>
    <w:p w:rsidR="00EC4C76" w:rsidRPr="008801B2" w:rsidRDefault="00EC4C76" w:rsidP="00621C38">
      <w:pPr>
        <w:pStyle w:val="Paragraphedeliste"/>
        <w:numPr>
          <w:ilvl w:val="0"/>
          <w:numId w:val="7"/>
        </w:numPr>
        <w:rPr>
          <w:b/>
          <w:bCs/>
        </w:rPr>
      </w:pPr>
      <w:r w:rsidRPr="008801B2">
        <w:rPr>
          <w:b/>
          <w:bCs/>
        </w:rPr>
        <w:t>croisements artério-veineux</w:t>
      </w:r>
    </w:p>
    <w:p w:rsidR="00EC4C76" w:rsidRDefault="00EC4C76" w:rsidP="00EC4C76">
      <w:pPr>
        <w:pStyle w:val="Paragraphedeliste"/>
        <w:numPr>
          <w:ilvl w:val="1"/>
          <w:numId w:val="7"/>
        </w:numPr>
      </w:pPr>
      <w:r w:rsidRPr="008801B2">
        <w:rPr>
          <w:highlight w:val="yellow"/>
        </w:rPr>
        <w:t>signes du croisement de Gunn</w:t>
      </w:r>
      <w:r>
        <w:t xml:space="preserve"> (le plus caractéristique et le plus précoce) :</w:t>
      </w:r>
      <w:r w:rsidR="008801B2">
        <w:t xml:space="preserve"> </w:t>
      </w:r>
    </w:p>
    <w:p w:rsidR="00EC4C76" w:rsidRDefault="00EC4C76" w:rsidP="00EC4C76">
      <w:pPr>
        <w:pStyle w:val="Paragraphedeliste"/>
        <w:numPr>
          <w:ilvl w:val="2"/>
          <w:numId w:val="7"/>
        </w:numPr>
      </w:pPr>
      <w:r>
        <w:t>Gunn mineur : simple écrasement des veines par les artères</w:t>
      </w:r>
    </w:p>
    <w:p w:rsidR="00EC4C76" w:rsidRDefault="00EC4C76" w:rsidP="00EC4C76">
      <w:pPr>
        <w:pStyle w:val="Paragraphedeliste"/>
        <w:numPr>
          <w:ilvl w:val="2"/>
          <w:numId w:val="7"/>
        </w:numPr>
      </w:pPr>
      <w:r>
        <w:t>Gunn majeur : veines en amont du croisement dilatées et déviées</w:t>
      </w:r>
    </w:p>
    <w:p w:rsidR="00EC4C76" w:rsidRDefault="00EC4C76" w:rsidP="00EC4C76">
      <w:pPr>
        <w:pStyle w:val="Paragraphedeliste"/>
        <w:numPr>
          <w:ilvl w:val="2"/>
          <w:numId w:val="7"/>
        </w:numPr>
      </w:pPr>
      <w:r>
        <w:t>Gunn compliqué : hémorragies, exsudats, thromboses</w:t>
      </w:r>
    </w:p>
    <w:p w:rsidR="00EC4C76" w:rsidRDefault="00EC4C76" w:rsidP="00EC4C76">
      <w:pPr>
        <w:pStyle w:val="Paragraphedeliste"/>
        <w:ind w:left="2869"/>
      </w:pPr>
    </w:p>
    <w:p w:rsidR="00343C09" w:rsidRPr="008801B2" w:rsidRDefault="00621C38" w:rsidP="00621C38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8801B2">
        <w:rPr>
          <w:b/>
          <w:bCs/>
          <w:color w:val="002060"/>
        </w:rPr>
        <w:t>modifications de la papille</w:t>
      </w:r>
      <w:r w:rsidR="00EC4C76" w:rsidRPr="008801B2">
        <w:rPr>
          <w:b/>
          <w:bCs/>
          <w:color w:val="002060"/>
        </w:rPr>
        <w:t> :</w:t>
      </w:r>
    </w:p>
    <w:p w:rsidR="00343C09" w:rsidRDefault="00EC4C76" w:rsidP="00343C09">
      <w:pPr>
        <w:pStyle w:val="Paragraphedeliste"/>
        <w:numPr>
          <w:ilvl w:val="0"/>
          <w:numId w:val="7"/>
        </w:numPr>
      </w:pPr>
      <w:r>
        <w:t xml:space="preserve"> </w:t>
      </w:r>
      <w:r w:rsidRPr="00C43B56">
        <w:rPr>
          <w:highlight w:val="yellow"/>
        </w:rPr>
        <w:t>œdème papillaire</w:t>
      </w:r>
      <w:r w:rsidR="00343C09">
        <w:t xml:space="preserve"> (signe la sévérité de l’HTA)</w:t>
      </w:r>
    </w:p>
    <w:p w:rsidR="00621C38" w:rsidRDefault="00343C09" w:rsidP="00343C09">
      <w:pPr>
        <w:pStyle w:val="Paragraphedeliste"/>
        <w:numPr>
          <w:ilvl w:val="0"/>
          <w:numId w:val="7"/>
        </w:numPr>
      </w:pPr>
      <w:r>
        <w:t>papille entourée d’hémorragies superficielles en flammèches et de nodules cotonneux</w:t>
      </w:r>
    </w:p>
    <w:p w:rsidR="00343C09" w:rsidRDefault="00343C09" w:rsidP="00343C09">
      <w:pPr>
        <w:pStyle w:val="Paragraphedeliste"/>
        <w:ind w:left="1429"/>
      </w:pPr>
    </w:p>
    <w:p w:rsidR="00621C38" w:rsidRPr="008801B2" w:rsidRDefault="00621C38" w:rsidP="00621C38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8801B2">
        <w:rPr>
          <w:b/>
          <w:bCs/>
          <w:color w:val="002060"/>
        </w:rPr>
        <w:t>modifications de la rétine</w:t>
      </w:r>
    </w:p>
    <w:p w:rsidR="00343C09" w:rsidRDefault="00343C09" w:rsidP="00343C09">
      <w:pPr>
        <w:pStyle w:val="Paragraphedeliste"/>
        <w:numPr>
          <w:ilvl w:val="0"/>
          <w:numId w:val="7"/>
        </w:numPr>
      </w:pPr>
      <w:r>
        <w:t>hémorragies, nodules cotonneux, exsudats secs (taches blanc-jaunâtres au pole post)</w:t>
      </w:r>
    </w:p>
    <w:p w:rsidR="00343C09" w:rsidRDefault="00343C09" w:rsidP="00343C09">
      <w:pPr>
        <w:pStyle w:val="Paragraphedeliste"/>
        <w:numPr>
          <w:ilvl w:val="0"/>
          <w:numId w:val="7"/>
        </w:numPr>
      </w:pPr>
      <w:r>
        <w:t>œdème rétinien, occlusion des branches des artères rétiniennes</w:t>
      </w:r>
    </w:p>
    <w:p w:rsidR="00F30C71" w:rsidRDefault="00F30C71" w:rsidP="00F30C71">
      <w:pPr>
        <w:pStyle w:val="Paragraphedeliste"/>
        <w:ind w:left="1429"/>
      </w:pPr>
    </w:p>
    <w:p w:rsidR="00F30C71" w:rsidRPr="008801B2" w:rsidRDefault="00F30C71" w:rsidP="00EF1E05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8801B2">
        <w:rPr>
          <w:b/>
          <w:bCs/>
          <w:color w:val="002060"/>
        </w:rPr>
        <w:t>P</w:t>
      </w:r>
      <w:r w:rsidR="00EF1E05">
        <w:rPr>
          <w:b/>
          <w:bCs/>
          <w:color w:val="002060"/>
        </w:rPr>
        <w:t xml:space="preserve">ression artérielle </w:t>
      </w:r>
      <w:r w:rsidRPr="008801B2">
        <w:rPr>
          <w:b/>
          <w:bCs/>
          <w:color w:val="002060"/>
        </w:rPr>
        <w:t>de l’A</w:t>
      </w:r>
      <w:r w:rsidR="00C43B56">
        <w:rPr>
          <w:b/>
          <w:bCs/>
          <w:color w:val="002060"/>
        </w:rPr>
        <w:t xml:space="preserve"> centrale de la rétine</w:t>
      </w:r>
      <w:r w:rsidRPr="008801B2">
        <w:rPr>
          <w:b/>
          <w:bCs/>
          <w:color w:val="002060"/>
        </w:rPr>
        <w:t xml:space="preserve"> : (indice </w:t>
      </w:r>
      <w:proofErr w:type="spellStart"/>
      <w:r w:rsidRPr="008801B2">
        <w:rPr>
          <w:b/>
          <w:bCs/>
          <w:color w:val="002060"/>
        </w:rPr>
        <w:t>rétino</w:t>
      </w:r>
      <w:proofErr w:type="spellEnd"/>
      <w:r w:rsidRPr="008801B2">
        <w:rPr>
          <w:b/>
          <w:bCs/>
          <w:color w:val="002060"/>
        </w:rPr>
        <w:t xml:space="preserve">-huméral de </w:t>
      </w:r>
      <w:proofErr w:type="spellStart"/>
      <w:r w:rsidRPr="008801B2">
        <w:rPr>
          <w:b/>
          <w:bCs/>
          <w:color w:val="002060"/>
        </w:rPr>
        <w:t>Baillart</w:t>
      </w:r>
      <w:proofErr w:type="spellEnd"/>
      <w:r w:rsidRPr="008801B2">
        <w:rPr>
          <w:b/>
          <w:bCs/>
          <w:color w:val="002060"/>
        </w:rPr>
        <w:t>)</w:t>
      </w:r>
    </w:p>
    <w:p w:rsidR="00F30C71" w:rsidRDefault="00EF1E05" w:rsidP="00F30C71">
      <w:pPr>
        <w:pStyle w:val="Paragraphedeliste"/>
        <w:numPr>
          <w:ilvl w:val="0"/>
          <w:numId w:val="7"/>
        </w:numPr>
      </w:pPr>
      <w:r>
        <w:t>PACR diastolique = P</w:t>
      </w:r>
      <w:r w:rsidR="00F30C71">
        <w:t>AH diastolique /2</w:t>
      </w:r>
    </w:p>
    <w:p w:rsidR="00343C09" w:rsidRDefault="00343C09" w:rsidP="00343C09">
      <w:pPr>
        <w:pStyle w:val="Paragraphedeliste"/>
        <w:ind w:left="1429"/>
      </w:pPr>
    </w:p>
    <w:p w:rsidR="00621C38" w:rsidRPr="008801B2" w:rsidRDefault="00621C38" w:rsidP="00621C38">
      <w:pPr>
        <w:pStyle w:val="Paragraphedeliste"/>
        <w:numPr>
          <w:ilvl w:val="0"/>
          <w:numId w:val="2"/>
        </w:numPr>
        <w:rPr>
          <w:b/>
          <w:bCs/>
        </w:rPr>
      </w:pPr>
      <w:r w:rsidRPr="008801B2">
        <w:rPr>
          <w:b/>
          <w:bCs/>
          <w:highlight w:val="yellow"/>
        </w:rPr>
        <w:t>Sd ophtalmoscopiques</w:t>
      </w:r>
      <w:r w:rsidRPr="008801B2">
        <w:rPr>
          <w:b/>
          <w:bCs/>
        </w:rPr>
        <w:t xml:space="preserve"> </w:t>
      </w:r>
    </w:p>
    <w:p w:rsidR="008801B2" w:rsidRDefault="00621C38" w:rsidP="008801B2">
      <w:pPr>
        <w:pStyle w:val="Paragraphedeliste"/>
        <w:numPr>
          <w:ilvl w:val="0"/>
          <w:numId w:val="6"/>
        </w:numPr>
      </w:pPr>
      <w:r w:rsidRPr="008801B2">
        <w:rPr>
          <w:b/>
          <w:bCs/>
        </w:rPr>
        <w:t>HTA bénigne</w:t>
      </w:r>
      <w:r w:rsidR="008801B2" w:rsidRPr="008801B2">
        <w:rPr>
          <w:b/>
          <w:bCs/>
        </w:rPr>
        <w:t> de l’athérosclérose</w:t>
      </w:r>
      <w:r w:rsidR="008801B2">
        <w:t xml:space="preserve"> : artères grêles et cuivrées, Gunn mineur</w:t>
      </w:r>
    </w:p>
    <w:p w:rsidR="00621C38" w:rsidRDefault="00621C38" w:rsidP="008801B2">
      <w:pPr>
        <w:pStyle w:val="Paragraphedeliste"/>
        <w:numPr>
          <w:ilvl w:val="0"/>
          <w:numId w:val="6"/>
        </w:numPr>
      </w:pPr>
      <w:r w:rsidRPr="008801B2">
        <w:rPr>
          <w:b/>
          <w:bCs/>
        </w:rPr>
        <w:t>HTA maligne</w:t>
      </w:r>
      <w:r w:rsidR="008801B2">
        <w:t> : œdèmes papillaires et rétiniens, hémorragies, nodules cotonneux, exsudats secs</w:t>
      </w:r>
    </w:p>
    <w:p w:rsidR="008801B2" w:rsidRDefault="008801B2" w:rsidP="008801B2">
      <w:pPr>
        <w:pStyle w:val="Paragraphedeliste"/>
        <w:numPr>
          <w:ilvl w:val="1"/>
          <w:numId w:val="6"/>
        </w:numPr>
      </w:pPr>
      <w:r>
        <w:t>étiologies : rétinite albuminurique du sujet jeune (</w:t>
      </w:r>
      <w:proofErr w:type="spellStart"/>
      <w:r>
        <w:t>réno</w:t>
      </w:r>
      <w:proofErr w:type="spellEnd"/>
      <w:r>
        <w:t>-vasculaire), toxémie gravidique</w:t>
      </w:r>
    </w:p>
    <w:p w:rsidR="00621C38" w:rsidRDefault="00621C38" w:rsidP="00621C38">
      <w:pPr>
        <w:pStyle w:val="Paragraphedeliste"/>
        <w:ind w:left="1080"/>
      </w:pPr>
    </w:p>
    <w:p w:rsidR="008801B2" w:rsidRPr="00674D41" w:rsidRDefault="00E274B8" w:rsidP="008801B2">
      <w:pPr>
        <w:pStyle w:val="Paragraphedeliste"/>
        <w:numPr>
          <w:ilvl w:val="0"/>
          <w:numId w:val="1"/>
        </w:numPr>
        <w:ind w:left="709"/>
        <w:rPr>
          <w:b/>
          <w:bCs/>
          <w:color w:val="FF0000"/>
        </w:rPr>
      </w:pPr>
      <w:r w:rsidRPr="00674D41">
        <w:rPr>
          <w:b/>
          <w:bCs/>
          <w:color w:val="FF0000"/>
        </w:rPr>
        <w:t>Diabète</w:t>
      </w:r>
    </w:p>
    <w:p w:rsidR="008801B2" w:rsidRPr="00477A73" w:rsidRDefault="008801B2" w:rsidP="008801B2">
      <w:pPr>
        <w:pStyle w:val="Paragraphedeliste"/>
        <w:numPr>
          <w:ilvl w:val="0"/>
          <w:numId w:val="8"/>
        </w:numPr>
        <w:rPr>
          <w:b/>
          <w:bCs/>
          <w:color w:val="002060"/>
        </w:rPr>
      </w:pPr>
      <w:r w:rsidRPr="00477A73">
        <w:rPr>
          <w:b/>
          <w:bCs/>
          <w:color w:val="002060"/>
        </w:rPr>
        <w:t>Paupières, conjonctive, cornée, voies lacrymales</w:t>
      </w:r>
    </w:p>
    <w:p w:rsidR="008801B2" w:rsidRDefault="008801B2" w:rsidP="008801B2">
      <w:pPr>
        <w:pStyle w:val="Paragraphedeliste"/>
        <w:numPr>
          <w:ilvl w:val="0"/>
          <w:numId w:val="6"/>
        </w:numPr>
      </w:pPr>
      <w:r>
        <w:t xml:space="preserve">orgelets récidivants, blépharites à </w:t>
      </w:r>
      <w:r w:rsidR="00674D41">
        <w:t>répétition</w:t>
      </w:r>
      <w:r>
        <w:t>, ulcère à hypopion</w:t>
      </w:r>
      <w:r w:rsidR="00C43B56">
        <w:t xml:space="preserve"> (pus dans la chambre ant)</w:t>
      </w:r>
      <w:r>
        <w:t>, dacryocy</w:t>
      </w:r>
      <w:r w:rsidR="00674D41">
        <w:t>s</w:t>
      </w:r>
      <w:r>
        <w:t>tites</w:t>
      </w:r>
    </w:p>
    <w:p w:rsidR="008801B2" w:rsidRDefault="008801B2" w:rsidP="008801B2">
      <w:pPr>
        <w:pStyle w:val="Paragraphedeliste"/>
        <w:numPr>
          <w:ilvl w:val="0"/>
          <w:numId w:val="8"/>
        </w:numPr>
      </w:pPr>
      <w:r w:rsidRPr="00477A73">
        <w:rPr>
          <w:b/>
          <w:bCs/>
          <w:color w:val="002060"/>
        </w:rPr>
        <w:t>Iris </w:t>
      </w:r>
      <w:r>
        <w:t>: hyporéflexie</w:t>
      </w:r>
      <w:r w:rsidR="00674D41">
        <w:t>, rigidité pupillaire, iritis</w:t>
      </w:r>
      <w:r w:rsidR="00EF1E05">
        <w:t xml:space="preserve"> (inflammation de l’iris)</w:t>
      </w:r>
      <w:r w:rsidR="00674D41">
        <w:t>, rubéose irienne</w:t>
      </w:r>
    </w:p>
    <w:p w:rsidR="00674D41" w:rsidRPr="00477A73" w:rsidRDefault="00674D41" w:rsidP="008801B2">
      <w:pPr>
        <w:pStyle w:val="Paragraphedeliste"/>
        <w:numPr>
          <w:ilvl w:val="0"/>
          <w:numId w:val="8"/>
        </w:numPr>
        <w:rPr>
          <w:b/>
          <w:bCs/>
          <w:color w:val="002060"/>
        </w:rPr>
      </w:pPr>
      <w:r w:rsidRPr="00477A73">
        <w:rPr>
          <w:b/>
          <w:bCs/>
          <w:color w:val="002060"/>
        </w:rPr>
        <w:t xml:space="preserve">cristallin </w:t>
      </w:r>
    </w:p>
    <w:p w:rsidR="00674D41" w:rsidRDefault="00674D41" w:rsidP="00674D41">
      <w:pPr>
        <w:pStyle w:val="Paragraphedeliste"/>
        <w:numPr>
          <w:ilvl w:val="0"/>
          <w:numId w:val="6"/>
        </w:numPr>
      </w:pPr>
      <w:r>
        <w:t>presbytie précoce, hypermétropie, myopie</w:t>
      </w:r>
    </w:p>
    <w:p w:rsidR="00674D41" w:rsidRDefault="00674D41" w:rsidP="00674D41">
      <w:pPr>
        <w:pStyle w:val="Paragraphedeliste"/>
        <w:numPr>
          <w:ilvl w:val="0"/>
          <w:numId w:val="6"/>
        </w:numPr>
      </w:pPr>
      <w:r w:rsidRPr="00EF1E05">
        <w:rPr>
          <w:highlight w:val="yellow"/>
        </w:rPr>
        <w:t>cataracte bilatérale+++</w:t>
      </w:r>
      <w:r>
        <w:t xml:space="preserve"> opacité qui touche toutes les couches du cristallin</w:t>
      </w:r>
    </w:p>
    <w:p w:rsidR="00674D41" w:rsidRDefault="00674D41" w:rsidP="00674D41">
      <w:pPr>
        <w:pStyle w:val="Paragraphedeliste"/>
        <w:numPr>
          <w:ilvl w:val="0"/>
          <w:numId w:val="8"/>
        </w:numPr>
      </w:pPr>
      <w:r w:rsidRPr="00EF1E05">
        <w:rPr>
          <w:b/>
          <w:bCs/>
          <w:color w:val="002060"/>
          <w:highlight w:val="cyan"/>
        </w:rPr>
        <w:t>paralysies oculomotrices</w:t>
      </w:r>
      <w:r>
        <w:t> fugaces et récidivantes : atteinte III &gt; VI &gt; IV</w:t>
      </w:r>
    </w:p>
    <w:p w:rsidR="00DD3113" w:rsidRPr="00477A73" w:rsidRDefault="00DD3113" w:rsidP="00DD3113">
      <w:pPr>
        <w:pStyle w:val="Paragraphedeliste"/>
        <w:numPr>
          <w:ilvl w:val="0"/>
          <w:numId w:val="8"/>
        </w:numPr>
        <w:rPr>
          <w:color w:val="002060"/>
        </w:rPr>
      </w:pPr>
      <w:r w:rsidRPr="00EF1E05">
        <w:rPr>
          <w:b/>
          <w:bCs/>
          <w:color w:val="002060"/>
          <w:highlight w:val="cyan"/>
        </w:rPr>
        <w:t>Rétinopathies diabétiques</w:t>
      </w:r>
    </w:p>
    <w:p w:rsidR="00DD3113" w:rsidRDefault="00DD3113" w:rsidP="00DD3113">
      <w:pPr>
        <w:pStyle w:val="Paragraphedeliste"/>
        <w:numPr>
          <w:ilvl w:val="0"/>
          <w:numId w:val="10"/>
        </w:numPr>
      </w:pPr>
      <w:r>
        <w:t>complication presque inéluctable du DS</w:t>
      </w:r>
    </w:p>
    <w:p w:rsidR="00DD3113" w:rsidRDefault="00DD3113" w:rsidP="00DD3113">
      <w:pPr>
        <w:pStyle w:val="Paragraphedeliste"/>
        <w:numPr>
          <w:ilvl w:val="0"/>
          <w:numId w:val="10"/>
        </w:numPr>
      </w:pPr>
      <w:r>
        <w:t>sa fréquence est étroitement liée au degré d’équilibre glycémique et la durée du DS</w:t>
      </w:r>
    </w:p>
    <w:p w:rsidR="00DD3113" w:rsidRDefault="00DD3113" w:rsidP="00DD3113">
      <w:pPr>
        <w:pStyle w:val="Paragraphedeliste"/>
        <w:numPr>
          <w:ilvl w:val="0"/>
          <w:numId w:val="10"/>
        </w:numPr>
      </w:pPr>
      <w:r>
        <w:t>prévalence 90% après 20 ans de DS</w:t>
      </w:r>
    </w:p>
    <w:p w:rsidR="00DD3113" w:rsidRDefault="00DD3113" w:rsidP="00DD3113">
      <w:pPr>
        <w:ind w:left="360"/>
      </w:pPr>
      <w:r w:rsidRPr="00620CBE">
        <w:rPr>
          <w:b/>
          <w:bCs/>
        </w:rPr>
        <w:t>Diagnostic </w:t>
      </w:r>
      <w:r w:rsidRPr="00EF1E05">
        <w:rPr>
          <w:b/>
          <w:bCs/>
          <w:highlight w:val="cyan"/>
        </w:rPr>
        <w:t>:</w:t>
      </w:r>
      <w:r w:rsidRPr="00EF1E05">
        <w:rPr>
          <w:highlight w:val="cyan"/>
        </w:rPr>
        <w:t xml:space="preserve"> ↘ de l’acuité visuelle</w:t>
      </w:r>
      <w:r>
        <w:t xml:space="preserve"> + FO + </w:t>
      </w:r>
      <w:r w:rsidRPr="00E3308B">
        <w:rPr>
          <w:highlight w:val="yellow"/>
        </w:rPr>
        <w:t xml:space="preserve">angiographie </w:t>
      </w:r>
      <w:proofErr w:type="spellStart"/>
      <w:r w:rsidRPr="00E3308B">
        <w:rPr>
          <w:highlight w:val="yellow"/>
        </w:rPr>
        <w:t>fluoroscéinique</w:t>
      </w:r>
      <w:proofErr w:type="spellEnd"/>
      <w:r w:rsidRPr="00E3308B">
        <w:rPr>
          <w:highlight w:val="yellow"/>
        </w:rPr>
        <w:t xml:space="preserve"> (indispensable)</w:t>
      </w:r>
      <w:r>
        <w:t xml:space="preserve"> </w:t>
      </w:r>
    </w:p>
    <w:p w:rsidR="00DD3113" w:rsidRDefault="00DD3113" w:rsidP="00DD3113">
      <w:pPr>
        <w:ind w:left="360"/>
      </w:pPr>
      <w:r>
        <w:rPr>
          <w:b/>
          <w:bCs/>
        </w:rPr>
        <w:lastRenderedPageBreak/>
        <w:t>Histo :</w:t>
      </w:r>
      <w:r>
        <w:t xml:space="preserve"> épaississement de la membrane basale</w:t>
      </w:r>
      <w:r w:rsidRPr="00F57C7B">
        <w:t xml:space="preserve"> </w:t>
      </w:r>
      <w:r>
        <w:t xml:space="preserve">+ hyperperméabilité et  fragilité vasculaire + disparition des péricytes + formation de microanévrismes + constitution de plages d’hypoperfusion et de shunts </w:t>
      </w:r>
    </w:p>
    <w:p w:rsidR="00DD3113" w:rsidRPr="00620CBE" w:rsidRDefault="00DD3113" w:rsidP="00DD3113">
      <w:pPr>
        <w:ind w:left="360"/>
        <w:rPr>
          <w:b/>
          <w:bCs/>
        </w:rPr>
      </w:pPr>
      <w:r w:rsidRPr="00620CBE">
        <w:rPr>
          <w:b/>
          <w:bCs/>
        </w:rPr>
        <w:t>Classification</w:t>
      </w:r>
    </w:p>
    <w:p w:rsidR="00DD3113" w:rsidRPr="00620CBE" w:rsidRDefault="00DD3113" w:rsidP="00DD3113">
      <w:pPr>
        <w:pStyle w:val="Paragraphedeliste"/>
        <w:numPr>
          <w:ilvl w:val="0"/>
          <w:numId w:val="10"/>
        </w:numPr>
        <w:rPr>
          <w:b/>
          <w:bCs/>
        </w:rPr>
      </w:pPr>
      <w:r w:rsidRPr="00620CBE">
        <w:rPr>
          <w:b/>
          <w:bCs/>
        </w:rPr>
        <w:t>RD non proliférantes (RDNP)</w:t>
      </w:r>
      <w:r>
        <w:rPr>
          <w:b/>
          <w:bCs/>
        </w:rPr>
        <w:t xml:space="preserve"> = background 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 xml:space="preserve">micro anévrismes (+ précoces) 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hémorragies intra rétiniennes (surtout au pole post de la rétine)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micro exsudats durs ou lipoïdes de couleur jaunâtre (souvent localisés près de la macula)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micro exsudats mous ou nodules cotonneux de couleur blanchâtre (si leur nombre &gt;5 =&gt; risque d’évolution rapide vers la forme RD grave)</w:t>
      </w:r>
    </w:p>
    <w:p w:rsidR="00DD3113" w:rsidRPr="00DD3113" w:rsidRDefault="00DD3113" w:rsidP="00DD3113">
      <w:pPr>
        <w:pStyle w:val="Paragraphedeliste"/>
        <w:numPr>
          <w:ilvl w:val="0"/>
          <w:numId w:val="10"/>
        </w:numPr>
        <w:rPr>
          <w:b/>
          <w:bCs/>
        </w:rPr>
      </w:pPr>
      <w:r w:rsidRPr="00DD3113">
        <w:rPr>
          <w:b/>
          <w:bCs/>
        </w:rPr>
        <w:t>RD préproliférantes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veines dilatées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nodules cotonneux, ischémie périphérique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anomalies microvasculaires intra rétiniennes (AMIR)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hémorragies intra rétiniennes étendues</w:t>
      </w:r>
    </w:p>
    <w:p w:rsidR="00DD3113" w:rsidRPr="00620CBE" w:rsidRDefault="00DD3113" w:rsidP="00DD3113">
      <w:pPr>
        <w:pStyle w:val="Paragraphedeliste"/>
        <w:numPr>
          <w:ilvl w:val="0"/>
          <w:numId w:val="10"/>
        </w:numPr>
        <w:rPr>
          <w:b/>
          <w:bCs/>
        </w:rPr>
      </w:pPr>
      <w:r w:rsidRPr="00620CBE">
        <w:rPr>
          <w:b/>
          <w:bCs/>
        </w:rPr>
        <w:t xml:space="preserve">RD proliférantes (RDP) =&gt; graves 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néovaisseaux  papillaires et rétiniens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 xml:space="preserve">hémorragies pré rétiniennes et du vitré (secondaires à la rupture de néovaisseaux) 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décollement de rétine et glaucome néovasculaire</w:t>
      </w:r>
    </w:p>
    <w:p w:rsidR="00DD3113" w:rsidRPr="00620CBE" w:rsidRDefault="00DD3113" w:rsidP="00DD3113">
      <w:pPr>
        <w:ind w:firstLine="360"/>
        <w:rPr>
          <w:b/>
          <w:bCs/>
        </w:rPr>
      </w:pPr>
      <w:r w:rsidRPr="00620CBE">
        <w:rPr>
          <w:b/>
          <w:bCs/>
        </w:rPr>
        <w:t>Traitement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contrôle glycémique strict et tensionnel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photocoagulation au laser</w:t>
      </w:r>
    </w:p>
    <w:p w:rsidR="00DD3113" w:rsidRDefault="00DD3113" w:rsidP="00DD3113">
      <w:pPr>
        <w:pStyle w:val="Paragraphedeliste"/>
        <w:numPr>
          <w:ilvl w:val="0"/>
          <w:numId w:val="11"/>
        </w:numPr>
      </w:pPr>
      <w:r>
        <w:t>chirurgie : vitrectomie, cryoapplication</w:t>
      </w:r>
    </w:p>
    <w:p w:rsidR="00DD3113" w:rsidRPr="00620CBE" w:rsidRDefault="00DD3113" w:rsidP="00DD3113">
      <w:pPr>
        <w:ind w:left="360"/>
        <w:rPr>
          <w:b/>
          <w:bCs/>
        </w:rPr>
      </w:pPr>
      <w:r w:rsidRPr="00620CBE">
        <w:rPr>
          <w:b/>
          <w:bCs/>
        </w:rPr>
        <w:t xml:space="preserve">Dépistage : </w:t>
      </w:r>
    </w:p>
    <w:p w:rsidR="00DD3113" w:rsidRDefault="00DD3113" w:rsidP="00DD3113">
      <w:pPr>
        <w:pStyle w:val="Paragraphedeliste"/>
        <w:numPr>
          <w:ilvl w:val="0"/>
          <w:numId w:val="10"/>
        </w:numPr>
      </w:pPr>
      <w:r>
        <w:t xml:space="preserve">FDR : </w:t>
      </w:r>
      <w:r w:rsidRPr="00A25D4E">
        <w:rPr>
          <w:highlight w:val="cyan"/>
        </w:rPr>
        <w:t>HTA, grossesse, néphropathie</w:t>
      </w:r>
      <w:r>
        <w:t xml:space="preserve"> </w:t>
      </w:r>
    </w:p>
    <w:p w:rsidR="00DD3113" w:rsidRDefault="00DD3113" w:rsidP="00DD3113">
      <w:pPr>
        <w:pStyle w:val="Paragraphedeliste"/>
        <w:numPr>
          <w:ilvl w:val="0"/>
          <w:numId w:val="10"/>
        </w:numPr>
      </w:pPr>
      <w:r>
        <w:t>DNID : FO 1x/an</w:t>
      </w:r>
    </w:p>
    <w:p w:rsidR="00DD3113" w:rsidRDefault="00DD3113" w:rsidP="00DD3113">
      <w:pPr>
        <w:pStyle w:val="Paragraphedeliste"/>
        <w:numPr>
          <w:ilvl w:val="0"/>
          <w:numId w:val="10"/>
        </w:numPr>
      </w:pPr>
      <w:r>
        <w:t>DID : FO 1x/an à partir de la 5</w:t>
      </w:r>
      <w:r w:rsidRPr="00620CBE">
        <w:rPr>
          <w:vertAlign w:val="superscript"/>
        </w:rPr>
        <w:t>ème</w:t>
      </w:r>
      <w:r>
        <w:t xml:space="preserve"> année </w:t>
      </w:r>
    </w:p>
    <w:p w:rsidR="00DD3113" w:rsidRDefault="00DD3113" w:rsidP="00DD3113">
      <w:pPr>
        <w:pStyle w:val="Paragraphedeliste"/>
        <w:numPr>
          <w:ilvl w:val="0"/>
          <w:numId w:val="10"/>
        </w:numPr>
        <w:spacing w:after="0"/>
      </w:pPr>
      <w:r>
        <w:t>angiographie en cas d’anomalie au FO ou après 5 ans d’évolution</w:t>
      </w:r>
    </w:p>
    <w:p w:rsidR="00674D41" w:rsidRDefault="00674D41" w:rsidP="00DD3113"/>
    <w:p w:rsidR="008801B2" w:rsidRPr="0026567E" w:rsidRDefault="00E274B8" w:rsidP="008801B2">
      <w:pPr>
        <w:pStyle w:val="Paragraphedeliste"/>
        <w:numPr>
          <w:ilvl w:val="0"/>
          <w:numId w:val="1"/>
        </w:numPr>
        <w:ind w:left="709"/>
        <w:rPr>
          <w:b/>
          <w:bCs/>
          <w:color w:val="FF0000"/>
        </w:rPr>
      </w:pPr>
      <w:r w:rsidRPr="0026567E">
        <w:rPr>
          <w:b/>
          <w:bCs/>
          <w:color w:val="FF0000"/>
        </w:rPr>
        <w:t>HIC</w:t>
      </w:r>
    </w:p>
    <w:p w:rsidR="00646314" w:rsidRPr="0026567E" w:rsidRDefault="00477A73" w:rsidP="00477A73">
      <w:pPr>
        <w:pStyle w:val="Paragraphedeliste"/>
        <w:numPr>
          <w:ilvl w:val="0"/>
          <w:numId w:val="13"/>
        </w:numPr>
        <w:rPr>
          <w:b/>
          <w:bCs/>
          <w:color w:val="002060"/>
        </w:rPr>
      </w:pPr>
      <w:r w:rsidRPr="0026567E">
        <w:rPr>
          <w:b/>
          <w:bCs/>
          <w:color w:val="002060"/>
        </w:rPr>
        <w:t>craniosténoses</w:t>
      </w:r>
      <w:r w:rsidR="00646314" w:rsidRPr="0026567E">
        <w:rPr>
          <w:b/>
          <w:bCs/>
          <w:color w:val="002060"/>
        </w:rPr>
        <w:t xml:space="preserve"> : </w:t>
      </w:r>
    </w:p>
    <w:p w:rsidR="00477A73" w:rsidRDefault="00646314" w:rsidP="00646314">
      <w:pPr>
        <w:pStyle w:val="Paragraphedeliste"/>
        <w:numPr>
          <w:ilvl w:val="0"/>
          <w:numId w:val="11"/>
        </w:numPr>
      </w:pPr>
      <w:r>
        <w:t>exophtalmie bilatérale + hypertélorisme</w:t>
      </w:r>
    </w:p>
    <w:p w:rsidR="00646314" w:rsidRDefault="00646314" w:rsidP="00646314">
      <w:pPr>
        <w:pStyle w:val="Paragraphedeliste"/>
        <w:numPr>
          <w:ilvl w:val="0"/>
          <w:numId w:val="11"/>
        </w:numPr>
      </w:pPr>
      <w:r>
        <w:t>traction du nerf optique =&gt; atrophie optique</w:t>
      </w:r>
    </w:p>
    <w:p w:rsidR="00646314" w:rsidRDefault="00646314" w:rsidP="00646314">
      <w:pPr>
        <w:pStyle w:val="Paragraphedeliste"/>
        <w:numPr>
          <w:ilvl w:val="0"/>
          <w:numId w:val="11"/>
        </w:numPr>
      </w:pPr>
      <w:r>
        <w:t>souffrance cérébrale + œdème papillaire bilatéral</w:t>
      </w:r>
    </w:p>
    <w:p w:rsidR="00646314" w:rsidRDefault="00646314" w:rsidP="00646314">
      <w:pPr>
        <w:pStyle w:val="Paragraphedeliste"/>
      </w:pPr>
    </w:p>
    <w:p w:rsidR="00477A73" w:rsidRPr="0026567E" w:rsidRDefault="00477A73" w:rsidP="00477A73">
      <w:pPr>
        <w:pStyle w:val="Paragraphedeliste"/>
        <w:numPr>
          <w:ilvl w:val="0"/>
          <w:numId w:val="13"/>
        </w:numPr>
        <w:rPr>
          <w:b/>
          <w:bCs/>
          <w:color w:val="002060"/>
        </w:rPr>
      </w:pPr>
      <w:r w:rsidRPr="0026567E">
        <w:rPr>
          <w:b/>
          <w:bCs/>
          <w:color w:val="002060"/>
        </w:rPr>
        <w:t xml:space="preserve">tumeurs cérébrales </w:t>
      </w:r>
    </w:p>
    <w:p w:rsidR="00646314" w:rsidRPr="0026567E" w:rsidRDefault="00646314" w:rsidP="00646314">
      <w:pPr>
        <w:pStyle w:val="Paragraphedeliste"/>
        <w:numPr>
          <w:ilvl w:val="0"/>
          <w:numId w:val="11"/>
        </w:numPr>
        <w:rPr>
          <w:b/>
          <w:bCs/>
        </w:rPr>
      </w:pPr>
      <w:r w:rsidRPr="002D590D">
        <w:rPr>
          <w:b/>
          <w:bCs/>
          <w:highlight w:val="yellow"/>
        </w:rPr>
        <w:t>HIC + œdème papillaire bilatéral</w:t>
      </w:r>
      <w:r w:rsidRPr="0026567E">
        <w:rPr>
          <w:b/>
          <w:bCs/>
        </w:rPr>
        <w:t xml:space="preserve"> </w:t>
      </w:r>
    </w:p>
    <w:p w:rsidR="00646314" w:rsidRDefault="00646314" w:rsidP="00646314">
      <w:pPr>
        <w:pStyle w:val="Paragraphedeliste"/>
        <w:numPr>
          <w:ilvl w:val="0"/>
          <w:numId w:val="11"/>
        </w:numPr>
      </w:pPr>
      <w:r w:rsidRPr="0026567E">
        <w:rPr>
          <w:b/>
          <w:bCs/>
        </w:rPr>
        <w:t>troubles du champ visuel</w:t>
      </w:r>
      <w:r>
        <w:t xml:space="preserve"> (signe le plus précoce + grande valeur localisatrice)</w:t>
      </w:r>
    </w:p>
    <w:p w:rsidR="0026567E" w:rsidRDefault="00E26E77" w:rsidP="00E26E77">
      <w:pPr>
        <w:pStyle w:val="Paragraphedeliste"/>
        <w:numPr>
          <w:ilvl w:val="0"/>
          <w:numId w:val="6"/>
        </w:numPr>
      </w:pPr>
      <w:r>
        <w:t>hémianopsie bitemporale =&gt; atteinte du chiasma</w:t>
      </w:r>
    </w:p>
    <w:p w:rsidR="00E26E77" w:rsidRDefault="0026567E" w:rsidP="00E26E77">
      <w:pPr>
        <w:pStyle w:val="Paragraphedeliste"/>
        <w:numPr>
          <w:ilvl w:val="0"/>
          <w:numId w:val="6"/>
        </w:numPr>
      </w:pPr>
      <w:r>
        <w:t xml:space="preserve">hémianopsie latérale homonyme HLH =&gt; atteinte des voies optiques </w:t>
      </w:r>
      <w:proofErr w:type="spellStart"/>
      <w:r>
        <w:t>rétrochiasmatiques</w:t>
      </w:r>
      <w:proofErr w:type="spellEnd"/>
    </w:p>
    <w:p w:rsidR="00646314" w:rsidRDefault="00646314" w:rsidP="00646314">
      <w:pPr>
        <w:pStyle w:val="Paragraphedeliste"/>
        <w:numPr>
          <w:ilvl w:val="0"/>
          <w:numId w:val="11"/>
        </w:numPr>
      </w:pPr>
      <w:r w:rsidRPr="0026567E">
        <w:rPr>
          <w:b/>
          <w:bCs/>
        </w:rPr>
        <w:t>paralysies oculomotrices</w:t>
      </w:r>
      <w:r>
        <w:t xml:space="preserve"> (grande valeur localisatrice)</w:t>
      </w:r>
    </w:p>
    <w:p w:rsidR="00646314" w:rsidRDefault="00646314" w:rsidP="00646314">
      <w:pPr>
        <w:pStyle w:val="Paragraphedeliste"/>
        <w:numPr>
          <w:ilvl w:val="0"/>
          <w:numId w:val="6"/>
        </w:numPr>
      </w:pPr>
      <w:r w:rsidRPr="002D590D">
        <w:rPr>
          <w:color w:val="FF0000"/>
        </w:rPr>
        <w:t>paralysie du VI bilatérale</w:t>
      </w:r>
      <w:r>
        <w:t xml:space="preserve"> = souvent signe d’HIC uniquement</w:t>
      </w:r>
    </w:p>
    <w:p w:rsidR="00646314" w:rsidRDefault="00646314" w:rsidP="00646314">
      <w:pPr>
        <w:pStyle w:val="Paragraphedeliste"/>
        <w:numPr>
          <w:ilvl w:val="0"/>
          <w:numId w:val="6"/>
        </w:numPr>
      </w:pPr>
      <w:r w:rsidRPr="002D590D">
        <w:rPr>
          <w:color w:val="FF0000"/>
        </w:rPr>
        <w:t>paralysie du VI + céphalées + œdème papillaire</w:t>
      </w:r>
      <w:r>
        <w:t xml:space="preserve"> =&gt; en faveur d’une Tm de l’angle ponto-cérébelleux</w:t>
      </w:r>
    </w:p>
    <w:p w:rsidR="00646314" w:rsidRDefault="00646314" w:rsidP="00646314">
      <w:pPr>
        <w:pStyle w:val="Paragraphedeliste"/>
        <w:numPr>
          <w:ilvl w:val="0"/>
          <w:numId w:val="6"/>
        </w:numPr>
      </w:pPr>
      <w:r w:rsidRPr="002D590D">
        <w:rPr>
          <w:color w:val="FF0000"/>
        </w:rPr>
        <w:t xml:space="preserve">paralysie du VI et III + céphalées + œdème papillaire chez le jeune </w:t>
      </w:r>
      <w:r>
        <w:t>=&gt; en faveur d’un anévrysme de la carotide</w:t>
      </w:r>
    </w:p>
    <w:p w:rsidR="0026567E" w:rsidRDefault="0026567E" w:rsidP="0026567E">
      <w:pPr>
        <w:pStyle w:val="Paragraphedeliste"/>
        <w:ind w:left="1080"/>
      </w:pPr>
    </w:p>
    <w:p w:rsidR="008801B2" w:rsidRPr="005E0435" w:rsidRDefault="00E274B8" w:rsidP="008801B2">
      <w:pPr>
        <w:pStyle w:val="Paragraphedeliste"/>
        <w:numPr>
          <w:ilvl w:val="0"/>
          <w:numId w:val="1"/>
        </w:numPr>
        <w:ind w:left="709"/>
        <w:rPr>
          <w:b/>
          <w:bCs/>
          <w:color w:val="FF0000"/>
        </w:rPr>
      </w:pPr>
      <w:r w:rsidRPr="005E0435">
        <w:rPr>
          <w:b/>
          <w:bCs/>
          <w:color w:val="FF0000"/>
        </w:rPr>
        <w:lastRenderedPageBreak/>
        <w:t>Maladies infectieuses</w:t>
      </w:r>
    </w:p>
    <w:p w:rsidR="00EA272A" w:rsidRPr="005E0435" w:rsidRDefault="00EA272A" w:rsidP="00EA272A">
      <w:pPr>
        <w:pStyle w:val="Paragraphedeliste"/>
        <w:numPr>
          <w:ilvl w:val="0"/>
          <w:numId w:val="15"/>
        </w:numPr>
        <w:rPr>
          <w:b/>
          <w:bCs/>
          <w:color w:val="002060"/>
        </w:rPr>
      </w:pPr>
      <w:r w:rsidRPr="005E0435">
        <w:rPr>
          <w:b/>
          <w:bCs/>
          <w:color w:val="002060"/>
        </w:rPr>
        <w:t xml:space="preserve">Tuberculose </w:t>
      </w:r>
    </w:p>
    <w:p w:rsidR="00EA272A" w:rsidRDefault="00EA272A" w:rsidP="00EA272A">
      <w:pPr>
        <w:pStyle w:val="Paragraphedeliste"/>
        <w:numPr>
          <w:ilvl w:val="0"/>
          <w:numId w:val="11"/>
        </w:numPr>
      </w:pPr>
      <w:r w:rsidRPr="002D590D">
        <w:rPr>
          <w:highlight w:val="yellow"/>
        </w:rPr>
        <w:t>kératoconjonctivite phlycténulaire</w:t>
      </w:r>
      <w:r>
        <w:t> : signe d’hypersensibilité TBK  =&gt; Trt CTC</w:t>
      </w:r>
    </w:p>
    <w:p w:rsidR="00EA272A" w:rsidRDefault="00EA272A" w:rsidP="00EA272A">
      <w:pPr>
        <w:pStyle w:val="Paragraphedeliste"/>
        <w:numPr>
          <w:ilvl w:val="0"/>
          <w:numId w:val="11"/>
        </w:numPr>
      </w:pPr>
      <w:r w:rsidRPr="002D590D">
        <w:rPr>
          <w:highlight w:val="yellow"/>
        </w:rPr>
        <w:t>kératite interstitielle</w:t>
      </w:r>
      <w:r>
        <w:t xml:space="preserve"> </w:t>
      </w:r>
      <w:r w:rsidR="00D72CD6">
        <w:t xml:space="preserve">=&gt; CTC + désensibilisation à la tuberculine </w:t>
      </w:r>
    </w:p>
    <w:p w:rsidR="00D72CD6" w:rsidRDefault="00D72CD6" w:rsidP="00EA272A">
      <w:pPr>
        <w:pStyle w:val="Paragraphedeliste"/>
        <w:numPr>
          <w:ilvl w:val="0"/>
          <w:numId w:val="11"/>
        </w:numPr>
      </w:pPr>
      <w:r w:rsidRPr="002D590D">
        <w:rPr>
          <w:highlight w:val="yellow"/>
        </w:rPr>
        <w:t>iridocyclite aigue</w:t>
      </w:r>
      <w:r>
        <w:t xml:space="preserve"> avec précipités rétro-cornéens </w:t>
      </w:r>
      <w:r w:rsidRPr="002D590D">
        <w:rPr>
          <w:highlight w:val="yellow"/>
        </w:rPr>
        <w:t>en taches de bougies</w:t>
      </w:r>
    </w:p>
    <w:p w:rsidR="00D72CD6" w:rsidRDefault="00D72CD6" w:rsidP="00EA272A">
      <w:pPr>
        <w:pStyle w:val="Paragraphedeliste"/>
        <w:numPr>
          <w:ilvl w:val="0"/>
          <w:numId w:val="11"/>
        </w:numPr>
      </w:pPr>
      <w:r w:rsidRPr="002D590D">
        <w:rPr>
          <w:highlight w:val="yellow"/>
        </w:rPr>
        <w:t>choroïdite tuberculeuse folliculaire</w:t>
      </w:r>
      <w:r>
        <w:t xml:space="preserve"> : due à la localisation du BK sur la choroïde = </w:t>
      </w:r>
      <w:r w:rsidRPr="002D590D">
        <w:rPr>
          <w:highlight w:val="yellow"/>
        </w:rPr>
        <w:t xml:space="preserve">tubercules de </w:t>
      </w:r>
      <w:proofErr w:type="spellStart"/>
      <w:r w:rsidRPr="002D590D">
        <w:rPr>
          <w:highlight w:val="yellow"/>
        </w:rPr>
        <w:t>Bouchut</w:t>
      </w:r>
      <w:proofErr w:type="spellEnd"/>
      <w:r>
        <w:t xml:space="preserve"> (boutons blanc-jaunâtres arrondis à contours mal limités)</w:t>
      </w:r>
    </w:p>
    <w:p w:rsidR="00F00977" w:rsidRDefault="00F00977" w:rsidP="00F00977">
      <w:pPr>
        <w:pStyle w:val="Paragraphedeliste"/>
      </w:pPr>
    </w:p>
    <w:p w:rsidR="00F00977" w:rsidRPr="005E0435" w:rsidRDefault="00F00977" w:rsidP="00F00977">
      <w:pPr>
        <w:pStyle w:val="Paragraphedeliste"/>
        <w:numPr>
          <w:ilvl w:val="0"/>
          <w:numId w:val="15"/>
        </w:numPr>
        <w:rPr>
          <w:b/>
          <w:bCs/>
          <w:color w:val="002060"/>
        </w:rPr>
      </w:pPr>
      <w:r w:rsidRPr="005E0435">
        <w:rPr>
          <w:b/>
          <w:bCs/>
          <w:color w:val="002060"/>
        </w:rPr>
        <w:t xml:space="preserve">Syphilis </w:t>
      </w:r>
    </w:p>
    <w:p w:rsidR="00F00977" w:rsidRDefault="00F00977" w:rsidP="00F00977">
      <w:pPr>
        <w:pStyle w:val="Paragraphedeliste"/>
        <w:numPr>
          <w:ilvl w:val="0"/>
          <w:numId w:val="11"/>
        </w:numPr>
      </w:pPr>
      <w:r w:rsidRPr="002D590D">
        <w:rPr>
          <w:b/>
          <w:bCs/>
          <w:highlight w:val="yellow"/>
        </w:rPr>
        <w:t xml:space="preserve">kératite interstitielle </w:t>
      </w:r>
      <w:proofErr w:type="spellStart"/>
      <w:r w:rsidRPr="002D590D">
        <w:rPr>
          <w:b/>
          <w:bCs/>
          <w:highlight w:val="yellow"/>
        </w:rPr>
        <w:t>syphylitique</w:t>
      </w:r>
      <w:proofErr w:type="spellEnd"/>
      <w:r w:rsidRPr="002D590D">
        <w:rPr>
          <w:b/>
          <w:bCs/>
        </w:rPr>
        <w:t> </w:t>
      </w:r>
      <w:r>
        <w:t>: réaction allergique, évolue en 3 stades</w:t>
      </w:r>
    </w:p>
    <w:p w:rsidR="00F00977" w:rsidRDefault="00F00977" w:rsidP="00F00977">
      <w:pPr>
        <w:pStyle w:val="Paragraphedeliste"/>
        <w:numPr>
          <w:ilvl w:val="0"/>
          <w:numId w:val="6"/>
        </w:numPr>
      </w:pPr>
      <w:r>
        <w:t xml:space="preserve">infiltration diffuse de la cornée : </w:t>
      </w:r>
      <w:r w:rsidRPr="002D590D">
        <w:rPr>
          <w:highlight w:val="yellow"/>
        </w:rPr>
        <w:t>aspect porcelaine</w:t>
      </w:r>
    </w:p>
    <w:p w:rsidR="00F00977" w:rsidRDefault="00F00977" w:rsidP="00F00977">
      <w:pPr>
        <w:pStyle w:val="Paragraphedeliste"/>
        <w:numPr>
          <w:ilvl w:val="0"/>
          <w:numId w:val="6"/>
        </w:numPr>
      </w:pPr>
      <w:r>
        <w:t xml:space="preserve">vascularisation : </w:t>
      </w:r>
      <w:r w:rsidRPr="002D590D">
        <w:rPr>
          <w:highlight w:val="yellow"/>
        </w:rPr>
        <w:t>aspect cornée rouge cerise</w:t>
      </w:r>
    </w:p>
    <w:p w:rsidR="00F00977" w:rsidRDefault="00F00977" w:rsidP="00F00977">
      <w:pPr>
        <w:pStyle w:val="Paragraphedeliste"/>
        <w:numPr>
          <w:ilvl w:val="0"/>
          <w:numId w:val="6"/>
        </w:numPr>
      </w:pPr>
      <w:r w:rsidRPr="002D590D">
        <w:rPr>
          <w:highlight w:val="yellow"/>
        </w:rPr>
        <w:t>résolution avec opacité cornéenne</w:t>
      </w:r>
      <w:r>
        <w:t xml:space="preserve"> séquellaire et vx </w:t>
      </w:r>
      <w:proofErr w:type="spellStart"/>
      <w:r>
        <w:t>deshabités</w:t>
      </w:r>
      <w:proofErr w:type="spellEnd"/>
    </w:p>
    <w:p w:rsidR="00F00977" w:rsidRDefault="00F00977" w:rsidP="00F00977">
      <w:pPr>
        <w:pStyle w:val="Paragraphedeliste"/>
        <w:numPr>
          <w:ilvl w:val="0"/>
          <w:numId w:val="11"/>
        </w:numPr>
      </w:pPr>
      <w:r w:rsidRPr="002D590D">
        <w:rPr>
          <w:b/>
          <w:bCs/>
        </w:rPr>
        <w:t>méningite syphilitique de la base</w:t>
      </w:r>
      <w:r>
        <w:t> : paralysie oculomotrice + papillite =&gt; atrophie optique</w:t>
      </w:r>
    </w:p>
    <w:p w:rsidR="00F00977" w:rsidRDefault="00F00977" w:rsidP="00F00977">
      <w:pPr>
        <w:pStyle w:val="Paragraphedeliste"/>
        <w:numPr>
          <w:ilvl w:val="0"/>
          <w:numId w:val="11"/>
        </w:numPr>
      </w:pPr>
      <w:r w:rsidRPr="002D590D">
        <w:rPr>
          <w:b/>
          <w:bCs/>
        </w:rPr>
        <w:t>le tabès</w:t>
      </w:r>
      <w:r>
        <w:t xml:space="preserve"> : paralysie oculomotrice définitive + </w:t>
      </w:r>
      <w:r w:rsidRPr="002D590D">
        <w:rPr>
          <w:highlight w:val="yellow"/>
        </w:rPr>
        <w:t>signe d’Argyll</w:t>
      </w:r>
      <w:r w:rsidR="007168A8" w:rsidRPr="002D590D">
        <w:rPr>
          <w:highlight w:val="yellow"/>
        </w:rPr>
        <w:t>-Robertson</w:t>
      </w:r>
      <w:r>
        <w:t xml:space="preserve"> (disparition du réflexe photo</w:t>
      </w:r>
      <w:r w:rsidR="007168A8">
        <w:t>-</w:t>
      </w:r>
      <w:r>
        <w:t>moteur avec conservation du réflexe de l’accommodation-convergence)</w:t>
      </w:r>
    </w:p>
    <w:p w:rsidR="007168A8" w:rsidRDefault="007168A8" w:rsidP="007168A8">
      <w:pPr>
        <w:pStyle w:val="Paragraphedeliste"/>
      </w:pPr>
    </w:p>
    <w:p w:rsidR="007168A8" w:rsidRDefault="007168A8" w:rsidP="007168A8">
      <w:pPr>
        <w:pStyle w:val="Paragraphedeliste"/>
        <w:numPr>
          <w:ilvl w:val="0"/>
          <w:numId w:val="15"/>
        </w:numPr>
      </w:pPr>
      <w:r w:rsidRPr="007168A8">
        <w:rPr>
          <w:b/>
          <w:bCs/>
          <w:color w:val="002060"/>
        </w:rPr>
        <w:t>Toxoplasmose congénitale</w:t>
      </w:r>
      <w:r>
        <w:t xml:space="preserve"> : </w:t>
      </w:r>
      <w:r w:rsidRPr="00AF0D98">
        <w:rPr>
          <w:highlight w:val="yellow"/>
        </w:rPr>
        <w:t>cicatrices très pigmentées de la chorio-rétine</w:t>
      </w:r>
    </w:p>
    <w:p w:rsidR="00F00977" w:rsidRDefault="00F00977" w:rsidP="00F00977">
      <w:pPr>
        <w:pStyle w:val="Paragraphedeliste"/>
      </w:pPr>
    </w:p>
    <w:p w:rsidR="00F00977" w:rsidRPr="005E0435" w:rsidRDefault="00F00977" w:rsidP="00F00977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5E0435">
        <w:rPr>
          <w:b/>
          <w:bCs/>
          <w:color w:val="FF0000"/>
        </w:rPr>
        <w:t>SIDA</w:t>
      </w:r>
    </w:p>
    <w:p w:rsidR="00F00977" w:rsidRDefault="00F00977" w:rsidP="00F00977">
      <w:pPr>
        <w:pStyle w:val="Paragraphedeliste"/>
        <w:numPr>
          <w:ilvl w:val="0"/>
          <w:numId w:val="11"/>
        </w:numPr>
      </w:pPr>
      <w:r>
        <w:t>manifestations oculaire fréquentes et parfois révélatrices</w:t>
      </w:r>
    </w:p>
    <w:p w:rsidR="00F00977" w:rsidRDefault="00F00977" w:rsidP="00F00977">
      <w:pPr>
        <w:pStyle w:val="Paragraphedeliste"/>
        <w:numPr>
          <w:ilvl w:val="0"/>
          <w:numId w:val="11"/>
        </w:numPr>
      </w:pPr>
      <w:r w:rsidRPr="001C5D0B">
        <w:rPr>
          <w:b/>
          <w:bCs/>
        </w:rPr>
        <w:t>atteinte du segment post</w:t>
      </w:r>
      <w:r>
        <w:t> : nodules cotonneux</w:t>
      </w:r>
      <w:r w:rsidR="007168A8">
        <w:t>+++</w:t>
      </w:r>
      <w:r>
        <w:t>, vascularite rétinienne, infections choriorétiniennes</w:t>
      </w:r>
      <w:r w:rsidR="007168A8">
        <w:t xml:space="preserve"> (plus fréquentes : rétinite nécrosante à </w:t>
      </w:r>
      <w:r w:rsidR="007168A8" w:rsidRPr="00AF0D98">
        <w:rPr>
          <w:highlight w:val="yellow"/>
        </w:rPr>
        <w:t>CMV+++,</w:t>
      </w:r>
      <w:r w:rsidR="007168A8">
        <w:t xml:space="preserve"> rétinochoroïdite </w:t>
      </w:r>
      <w:r w:rsidR="007168A8" w:rsidRPr="00AF0D98">
        <w:rPr>
          <w:highlight w:val="yellow"/>
        </w:rPr>
        <w:t>toxoplasmique++</w:t>
      </w:r>
      <w:r w:rsidR="007168A8">
        <w:t xml:space="preserve">) </w:t>
      </w:r>
    </w:p>
    <w:p w:rsidR="00F00977" w:rsidRDefault="00F00977" w:rsidP="00F00977">
      <w:pPr>
        <w:pStyle w:val="Paragraphedeliste"/>
        <w:numPr>
          <w:ilvl w:val="0"/>
          <w:numId w:val="11"/>
        </w:numPr>
      </w:pPr>
      <w:r w:rsidRPr="001C5D0B">
        <w:rPr>
          <w:b/>
          <w:bCs/>
        </w:rPr>
        <w:t>atteinte du segment ant</w:t>
      </w:r>
      <w:r>
        <w:t> : zona ophtalmique</w:t>
      </w:r>
      <w:r w:rsidR="007168A8">
        <w:t xml:space="preserve"> (surtout chez le jeune)</w:t>
      </w:r>
      <w:r>
        <w:t xml:space="preserve">, manifestations tumorales (sarcome de Kaposi, molluscum </w:t>
      </w:r>
      <w:proofErr w:type="spellStart"/>
      <w:r>
        <w:t>contagiosum</w:t>
      </w:r>
      <w:proofErr w:type="spellEnd"/>
      <w:r w:rsidR="007168A8">
        <w:t xml:space="preserve"> des paupières</w:t>
      </w:r>
      <w:r>
        <w:t>)</w:t>
      </w:r>
    </w:p>
    <w:p w:rsidR="00F00977" w:rsidRDefault="00F00977" w:rsidP="00F00977">
      <w:pPr>
        <w:pStyle w:val="Paragraphedeliste"/>
        <w:numPr>
          <w:ilvl w:val="0"/>
          <w:numId w:val="11"/>
        </w:numPr>
      </w:pPr>
      <w:r w:rsidRPr="001C5D0B">
        <w:rPr>
          <w:b/>
          <w:bCs/>
        </w:rPr>
        <w:t>signes neuro-ophtalmo</w:t>
      </w:r>
      <w:r>
        <w:t> : paralysies OM, altération champs visuel, œdème papillaire, atrophie optique</w:t>
      </w:r>
    </w:p>
    <w:p w:rsidR="00F00977" w:rsidRDefault="00F00977" w:rsidP="00F00977">
      <w:pPr>
        <w:pStyle w:val="Paragraphedeliste"/>
      </w:pPr>
    </w:p>
    <w:p w:rsidR="008801B2" w:rsidRPr="005E0435" w:rsidRDefault="00E274B8" w:rsidP="00F00977">
      <w:pPr>
        <w:pStyle w:val="Paragraphedeliste"/>
        <w:numPr>
          <w:ilvl w:val="0"/>
          <w:numId w:val="1"/>
        </w:numPr>
        <w:ind w:left="709"/>
        <w:rPr>
          <w:b/>
          <w:bCs/>
          <w:color w:val="FF0000"/>
        </w:rPr>
      </w:pPr>
      <w:r w:rsidRPr="005E0435">
        <w:rPr>
          <w:b/>
          <w:bCs/>
          <w:color w:val="FF0000"/>
        </w:rPr>
        <w:t>Rhumatismes</w:t>
      </w:r>
    </w:p>
    <w:p w:rsidR="00F00977" w:rsidRDefault="005D0D44" w:rsidP="00F00977">
      <w:pPr>
        <w:pStyle w:val="Paragraphedeliste"/>
        <w:numPr>
          <w:ilvl w:val="0"/>
          <w:numId w:val="11"/>
        </w:numPr>
      </w:pPr>
      <w:r>
        <w:t>rhumatismes chroniques</w:t>
      </w:r>
    </w:p>
    <w:p w:rsidR="005D0D44" w:rsidRDefault="007168A8" w:rsidP="007168A8">
      <w:pPr>
        <w:pStyle w:val="Paragraphedeliste"/>
        <w:numPr>
          <w:ilvl w:val="0"/>
          <w:numId w:val="6"/>
        </w:numPr>
      </w:pPr>
      <w:r w:rsidRPr="00AF0D98">
        <w:rPr>
          <w:b/>
          <w:bCs/>
        </w:rPr>
        <w:t>maladie de Still</w:t>
      </w:r>
      <w:r>
        <w:t xml:space="preserve"> (triade ophtalmologique) : </w:t>
      </w:r>
      <w:r w:rsidRPr="00AF0D98">
        <w:rPr>
          <w:highlight w:val="yellow"/>
        </w:rPr>
        <w:t>uvéite +</w:t>
      </w:r>
      <w:r w:rsidR="005D0D44" w:rsidRPr="00AF0D98">
        <w:rPr>
          <w:highlight w:val="yellow"/>
        </w:rPr>
        <w:t xml:space="preserve"> </w:t>
      </w:r>
      <w:r w:rsidRPr="00AF0D98">
        <w:rPr>
          <w:highlight w:val="yellow"/>
        </w:rPr>
        <w:t xml:space="preserve">cataracte + </w:t>
      </w:r>
      <w:r w:rsidR="005D0D44" w:rsidRPr="00AF0D98">
        <w:rPr>
          <w:highlight w:val="yellow"/>
        </w:rPr>
        <w:t>kératite en bandelette</w:t>
      </w:r>
    </w:p>
    <w:p w:rsidR="005D0D44" w:rsidRDefault="005D0D44" w:rsidP="005D0D44">
      <w:pPr>
        <w:pStyle w:val="Paragraphedeliste"/>
        <w:numPr>
          <w:ilvl w:val="0"/>
          <w:numId w:val="6"/>
        </w:numPr>
      </w:pPr>
      <w:r w:rsidRPr="00AF0D98">
        <w:rPr>
          <w:b/>
          <w:bCs/>
        </w:rPr>
        <w:t>PR</w:t>
      </w:r>
      <w:r>
        <w:t> : épisclérites, sclérite nodulaire nécrosante, scléromalacie perforante, uvéite</w:t>
      </w:r>
    </w:p>
    <w:p w:rsidR="005D0D44" w:rsidRDefault="005D0D44" w:rsidP="00A25D4E">
      <w:pPr>
        <w:pStyle w:val="Paragraphedeliste"/>
        <w:numPr>
          <w:ilvl w:val="0"/>
          <w:numId w:val="6"/>
        </w:numPr>
      </w:pPr>
      <w:r w:rsidRPr="00AF0D98">
        <w:rPr>
          <w:b/>
          <w:bCs/>
        </w:rPr>
        <w:t>SPA </w:t>
      </w:r>
      <w:r>
        <w:t>:</w:t>
      </w:r>
      <w:r w:rsidR="00A25D4E">
        <w:t xml:space="preserve"> </w:t>
      </w:r>
      <w:r w:rsidR="00A25D4E" w:rsidRPr="00A25D4E">
        <w:rPr>
          <w:highlight w:val="cyan"/>
        </w:rPr>
        <w:t>uvéite ant</w:t>
      </w:r>
      <w:r w:rsidR="00A25D4E">
        <w:t xml:space="preserve"> (iridocyclite très synéchiante)</w:t>
      </w:r>
    </w:p>
    <w:p w:rsidR="005D0D44" w:rsidRDefault="005D0D44" w:rsidP="005D0D44">
      <w:pPr>
        <w:pStyle w:val="Paragraphedeliste"/>
        <w:ind w:left="1080"/>
      </w:pPr>
    </w:p>
    <w:p w:rsidR="00E274B8" w:rsidRPr="005E0435" w:rsidRDefault="00E274B8" w:rsidP="00F00977">
      <w:pPr>
        <w:pStyle w:val="Paragraphedeliste"/>
        <w:numPr>
          <w:ilvl w:val="0"/>
          <w:numId w:val="1"/>
        </w:numPr>
        <w:ind w:left="709"/>
        <w:rPr>
          <w:b/>
          <w:bCs/>
          <w:color w:val="FF0000"/>
        </w:rPr>
      </w:pPr>
      <w:r w:rsidRPr="005E0435">
        <w:rPr>
          <w:b/>
          <w:bCs/>
          <w:color w:val="FF0000"/>
        </w:rPr>
        <w:t>SEP</w:t>
      </w:r>
      <w:r w:rsidR="005D0D44" w:rsidRPr="005E0435">
        <w:rPr>
          <w:b/>
          <w:bCs/>
          <w:color w:val="FF0000"/>
        </w:rPr>
        <w:t> : 4 atteintes ophtalmo</w:t>
      </w:r>
    </w:p>
    <w:p w:rsidR="005D0D44" w:rsidRDefault="005D0D44" w:rsidP="005D0D44">
      <w:pPr>
        <w:pStyle w:val="Paragraphedeliste"/>
        <w:numPr>
          <w:ilvl w:val="0"/>
          <w:numId w:val="11"/>
        </w:numPr>
      </w:pPr>
      <w:r w:rsidRPr="005E0435">
        <w:rPr>
          <w:b/>
          <w:bCs/>
        </w:rPr>
        <w:t>sensorielles</w:t>
      </w:r>
      <w:r>
        <w:t> : névrite optique ++souvent révélatrice</w:t>
      </w:r>
    </w:p>
    <w:p w:rsidR="005D0D44" w:rsidRDefault="005D0D44" w:rsidP="005D0D44">
      <w:pPr>
        <w:pStyle w:val="Paragraphedeliste"/>
        <w:numPr>
          <w:ilvl w:val="0"/>
          <w:numId w:val="6"/>
        </w:numPr>
      </w:pPr>
      <w:r>
        <w:t>forme aigue : ↘ acuité visuelle, douleurs orbitaires ↗par mouvements oculaires, céphalées, scotome central, FO normal, récidives fréquentes</w:t>
      </w:r>
    </w:p>
    <w:p w:rsidR="005D0D44" w:rsidRDefault="005D0D44" w:rsidP="005D0D44">
      <w:pPr>
        <w:pStyle w:val="Paragraphedeliste"/>
        <w:numPr>
          <w:ilvl w:val="0"/>
          <w:numId w:val="6"/>
        </w:numPr>
      </w:pPr>
      <w:r>
        <w:t xml:space="preserve">papillite, </w:t>
      </w:r>
      <w:r w:rsidRPr="00C04708">
        <w:rPr>
          <w:highlight w:val="cyan"/>
        </w:rPr>
        <w:t>atrophie optique</w:t>
      </w:r>
    </w:p>
    <w:p w:rsidR="005D0D44" w:rsidRPr="005E0435" w:rsidRDefault="005D0D44" w:rsidP="005D0D44">
      <w:pPr>
        <w:pStyle w:val="Paragraphedeliste"/>
        <w:numPr>
          <w:ilvl w:val="0"/>
          <w:numId w:val="11"/>
        </w:numPr>
        <w:rPr>
          <w:b/>
          <w:bCs/>
        </w:rPr>
      </w:pPr>
      <w:r w:rsidRPr="005E0435">
        <w:rPr>
          <w:b/>
          <w:bCs/>
        </w:rPr>
        <w:t xml:space="preserve">OM : </w:t>
      </w:r>
    </w:p>
    <w:p w:rsidR="005D0D44" w:rsidRDefault="00906DB1" w:rsidP="005D0D44">
      <w:pPr>
        <w:pStyle w:val="Paragraphedeliste"/>
        <w:numPr>
          <w:ilvl w:val="0"/>
          <w:numId w:val="6"/>
        </w:numPr>
      </w:pPr>
      <w:r>
        <w:t>paralysies ocul</w:t>
      </w:r>
      <w:r w:rsidR="005D0D44">
        <w:t>aires nucléaires (atteinte du VI)</w:t>
      </w:r>
      <w:r w:rsidR="00C04708">
        <w:t xml:space="preserve">, </w:t>
      </w:r>
      <w:r w:rsidR="00C04708" w:rsidRPr="00C04708">
        <w:rPr>
          <w:highlight w:val="cyan"/>
        </w:rPr>
        <w:t>diplopie</w:t>
      </w:r>
      <w:r w:rsidR="00C04708">
        <w:t xml:space="preserve"> </w:t>
      </w:r>
    </w:p>
    <w:p w:rsidR="005D0D44" w:rsidRDefault="005D0D44" w:rsidP="005D0D44">
      <w:pPr>
        <w:pStyle w:val="Paragraphedeliste"/>
        <w:numPr>
          <w:ilvl w:val="0"/>
          <w:numId w:val="6"/>
        </w:numPr>
      </w:pPr>
      <w:r w:rsidRPr="00C04708">
        <w:rPr>
          <w:highlight w:val="cyan"/>
        </w:rPr>
        <w:t>nystagmus</w:t>
      </w:r>
      <w:r>
        <w:t> : précoce retrouvé dans 50% des cas, triade de CHARCOT = nystagmus + tremblement + parole scandée</w:t>
      </w:r>
    </w:p>
    <w:p w:rsidR="005D0D44" w:rsidRDefault="005D0D44" w:rsidP="005D0D44">
      <w:pPr>
        <w:pStyle w:val="Paragraphedeliste"/>
        <w:numPr>
          <w:ilvl w:val="0"/>
          <w:numId w:val="6"/>
        </w:numPr>
      </w:pPr>
      <w:r>
        <w:t xml:space="preserve">atteinte des voies </w:t>
      </w:r>
      <w:proofErr w:type="spellStart"/>
      <w:r>
        <w:t>supranucléaires</w:t>
      </w:r>
      <w:proofErr w:type="spellEnd"/>
      <w:r>
        <w:t> : limitation latéralité, verticalité, convergence</w:t>
      </w:r>
    </w:p>
    <w:p w:rsidR="005D0D44" w:rsidRDefault="005D0D44" w:rsidP="005D0D44">
      <w:pPr>
        <w:pStyle w:val="Paragraphedeliste"/>
        <w:numPr>
          <w:ilvl w:val="0"/>
          <w:numId w:val="11"/>
        </w:numPr>
      </w:pPr>
      <w:r w:rsidRPr="005E0435">
        <w:rPr>
          <w:b/>
          <w:bCs/>
        </w:rPr>
        <w:t>vasculaires</w:t>
      </w:r>
      <w:r>
        <w:t> : périphlébite</w:t>
      </w:r>
    </w:p>
    <w:p w:rsidR="005D0D44" w:rsidRDefault="005D0D44" w:rsidP="005D0D44">
      <w:pPr>
        <w:pStyle w:val="Paragraphedeliste"/>
        <w:numPr>
          <w:ilvl w:val="0"/>
          <w:numId w:val="11"/>
        </w:numPr>
      </w:pPr>
      <w:r w:rsidRPr="005E0435">
        <w:rPr>
          <w:b/>
          <w:bCs/>
        </w:rPr>
        <w:t>sensitives </w:t>
      </w:r>
      <w:r>
        <w:t>: douleur à type de névralgie du V, hypoesthésie</w:t>
      </w:r>
    </w:p>
    <w:p w:rsidR="005D0D44" w:rsidRDefault="005D0D44" w:rsidP="005D0D44">
      <w:pPr>
        <w:pStyle w:val="Paragraphedeliste"/>
        <w:numPr>
          <w:ilvl w:val="0"/>
          <w:numId w:val="11"/>
        </w:numPr>
      </w:pPr>
      <w:r>
        <w:t>TRT CTC</w:t>
      </w:r>
    </w:p>
    <w:sectPr w:rsidR="005D0D44" w:rsidSect="00DD3113">
      <w:pgSz w:w="11906" w:h="16838"/>
      <w:pgMar w:top="709" w:right="849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6B43"/>
    <w:multiLevelType w:val="hybridMultilevel"/>
    <w:tmpl w:val="34C0FF1C"/>
    <w:lvl w:ilvl="0" w:tplc="6764FC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49" w:hanging="360"/>
      </w:pPr>
    </w:lvl>
    <w:lvl w:ilvl="2" w:tplc="040C001B" w:tentative="1">
      <w:start w:val="1"/>
      <w:numFmt w:val="lowerRoman"/>
      <w:lvlText w:val="%3."/>
      <w:lvlJc w:val="right"/>
      <w:pPr>
        <w:ind w:left="2869" w:hanging="180"/>
      </w:pPr>
    </w:lvl>
    <w:lvl w:ilvl="3" w:tplc="040C000F" w:tentative="1">
      <w:start w:val="1"/>
      <w:numFmt w:val="decimal"/>
      <w:lvlText w:val="%4."/>
      <w:lvlJc w:val="left"/>
      <w:pPr>
        <w:ind w:left="3589" w:hanging="360"/>
      </w:pPr>
    </w:lvl>
    <w:lvl w:ilvl="4" w:tplc="040C0019" w:tentative="1">
      <w:start w:val="1"/>
      <w:numFmt w:val="lowerLetter"/>
      <w:lvlText w:val="%5."/>
      <w:lvlJc w:val="left"/>
      <w:pPr>
        <w:ind w:left="4309" w:hanging="360"/>
      </w:pPr>
    </w:lvl>
    <w:lvl w:ilvl="5" w:tplc="040C001B" w:tentative="1">
      <w:start w:val="1"/>
      <w:numFmt w:val="lowerRoman"/>
      <w:lvlText w:val="%6."/>
      <w:lvlJc w:val="right"/>
      <w:pPr>
        <w:ind w:left="5029" w:hanging="180"/>
      </w:pPr>
    </w:lvl>
    <w:lvl w:ilvl="6" w:tplc="040C000F" w:tentative="1">
      <w:start w:val="1"/>
      <w:numFmt w:val="decimal"/>
      <w:lvlText w:val="%7."/>
      <w:lvlJc w:val="left"/>
      <w:pPr>
        <w:ind w:left="5749" w:hanging="360"/>
      </w:pPr>
    </w:lvl>
    <w:lvl w:ilvl="7" w:tplc="040C0019" w:tentative="1">
      <w:start w:val="1"/>
      <w:numFmt w:val="lowerLetter"/>
      <w:lvlText w:val="%8."/>
      <w:lvlJc w:val="left"/>
      <w:pPr>
        <w:ind w:left="6469" w:hanging="360"/>
      </w:pPr>
    </w:lvl>
    <w:lvl w:ilvl="8" w:tplc="040C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59487C"/>
    <w:multiLevelType w:val="hybridMultilevel"/>
    <w:tmpl w:val="6B54D6C0"/>
    <w:lvl w:ilvl="0" w:tplc="1A267F56">
      <w:start w:val="1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5B0C90"/>
    <w:multiLevelType w:val="hybridMultilevel"/>
    <w:tmpl w:val="BD38A1DE"/>
    <w:lvl w:ilvl="0" w:tplc="7C9864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544D5"/>
    <w:multiLevelType w:val="hybridMultilevel"/>
    <w:tmpl w:val="B94407D6"/>
    <w:lvl w:ilvl="0" w:tplc="DF02DE1E">
      <w:start w:val="1"/>
      <w:numFmt w:val="decimal"/>
      <w:lvlText w:val="%1)"/>
      <w:lvlJc w:val="left"/>
      <w:pPr>
        <w:ind w:left="1069" w:hanging="360"/>
      </w:pPr>
      <w:rPr>
        <w:rFonts w:hint="default"/>
        <w:b/>
        <w:bCs/>
        <w:color w:val="002060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A01BBE"/>
    <w:multiLevelType w:val="hybridMultilevel"/>
    <w:tmpl w:val="0A804E0C"/>
    <w:lvl w:ilvl="0" w:tplc="1EECBC7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F3CBF"/>
    <w:multiLevelType w:val="hybridMultilevel"/>
    <w:tmpl w:val="75E2E864"/>
    <w:lvl w:ilvl="0" w:tplc="FAC4C39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0206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04B9A"/>
    <w:multiLevelType w:val="hybridMultilevel"/>
    <w:tmpl w:val="7514E7F6"/>
    <w:lvl w:ilvl="0" w:tplc="8CFAF2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6E25C3"/>
    <w:multiLevelType w:val="hybridMultilevel"/>
    <w:tmpl w:val="2EF85DCE"/>
    <w:lvl w:ilvl="0" w:tplc="FC3078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5A25EB"/>
    <w:multiLevelType w:val="hybridMultilevel"/>
    <w:tmpl w:val="EE0E2FF8"/>
    <w:lvl w:ilvl="0" w:tplc="D55A923E">
      <w:start w:val="1"/>
      <w:numFmt w:val="decimal"/>
      <w:lvlText w:val="%1)"/>
      <w:lvlJc w:val="left"/>
      <w:pPr>
        <w:ind w:left="34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69" w:hanging="360"/>
      </w:pPr>
    </w:lvl>
    <w:lvl w:ilvl="2" w:tplc="040C001B" w:tentative="1">
      <w:start w:val="1"/>
      <w:numFmt w:val="lowerRoman"/>
      <w:lvlText w:val="%3."/>
      <w:lvlJc w:val="right"/>
      <w:pPr>
        <w:ind w:left="1789" w:hanging="180"/>
      </w:pPr>
    </w:lvl>
    <w:lvl w:ilvl="3" w:tplc="040C000F" w:tentative="1">
      <w:start w:val="1"/>
      <w:numFmt w:val="decimal"/>
      <w:lvlText w:val="%4."/>
      <w:lvlJc w:val="left"/>
      <w:pPr>
        <w:ind w:left="2509" w:hanging="360"/>
      </w:pPr>
    </w:lvl>
    <w:lvl w:ilvl="4" w:tplc="040C0019" w:tentative="1">
      <w:start w:val="1"/>
      <w:numFmt w:val="lowerLetter"/>
      <w:lvlText w:val="%5."/>
      <w:lvlJc w:val="left"/>
      <w:pPr>
        <w:ind w:left="3229" w:hanging="360"/>
      </w:pPr>
    </w:lvl>
    <w:lvl w:ilvl="5" w:tplc="040C001B" w:tentative="1">
      <w:start w:val="1"/>
      <w:numFmt w:val="lowerRoman"/>
      <w:lvlText w:val="%6."/>
      <w:lvlJc w:val="right"/>
      <w:pPr>
        <w:ind w:left="3949" w:hanging="180"/>
      </w:pPr>
    </w:lvl>
    <w:lvl w:ilvl="6" w:tplc="040C000F" w:tentative="1">
      <w:start w:val="1"/>
      <w:numFmt w:val="decimal"/>
      <w:lvlText w:val="%7."/>
      <w:lvlJc w:val="left"/>
      <w:pPr>
        <w:ind w:left="4669" w:hanging="360"/>
      </w:pPr>
    </w:lvl>
    <w:lvl w:ilvl="7" w:tplc="040C0019" w:tentative="1">
      <w:start w:val="1"/>
      <w:numFmt w:val="lowerLetter"/>
      <w:lvlText w:val="%8."/>
      <w:lvlJc w:val="left"/>
      <w:pPr>
        <w:ind w:left="5389" w:hanging="360"/>
      </w:pPr>
    </w:lvl>
    <w:lvl w:ilvl="8" w:tplc="040C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3DF066AD"/>
    <w:multiLevelType w:val="hybridMultilevel"/>
    <w:tmpl w:val="2932D56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93AAF"/>
    <w:multiLevelType w:val="hybridMultilevel"/>
    <w:tmpl w:val="9E0821F4"/>
    <w:lvl w:ilvl="0" w:tplc="453225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0B1ED5"/>
    <w:multiLevelType w:val="hybridMultilevel"/>
    <w:tmpl w:val="4C0C0134"/>
    <w:lvl w:ilvl="0" w:tplc="36E8B196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8C80BC4"/>
    <w:multiLevelType w:val="hybridMultilevel"/>
    <w:tmpl w:val="39E69022"/>
    <w:lvl w:ilvl="0" w:tplc="21D0961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EDB24B2"/>
    <w:multiLevelType w:val="hybridMultilevel"/>
    <w:tmpl w:val="5B0A0284"/>
    <w:lvl w:ilvl="0" w:tplc="6630A1F2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29" w:hanging="360"/>
      </w:pPr>
    </w:lvl>
    <w:lvl w:ilvl="2" w:tplc="040C001B" w:tentative="1">
      <w:start w:val="1"/>
      <w:numFmt w:val="lowerRoman"/>
      <w:lvlText w:val="%3."/>
      <w:lvlJc w:val="right"/>
      <w:pPr>
        <w:ind w:left="2149" w:hanging="180"/>
      </w:pPr>
    </w:lvl>
    <w:lvl w:ilvl="3" w:tplc="040C000F" w:tentative="1">
      <w:start w:val="1"/>
      <w:numFmt w:val="decimal"/>
      <w:lvlText w:val="%4."/>
      <w:lvlJc w:val="left"/>
      <w:pPr>
        <w:ind w:left="2869" w:hanging="360"/>
      </w:pPr>
    </w:lvl>
    <w:lvl w:ilvl="4" w:tplc="040C0019" w:tentative="1">
      <w:start w:val="1"/>
      <w:numFmt w:val="lowerLetter"/>
      <w:lvlText w:val="%5."/>
      <w:lvlJc w:val="left"/>
      <w:pPr>
        <w:ind w:left="3589" w:hanging="360"/>
      </w:pPr>
    </w:lvl>
    <w:lvl w:ilvl="5" w:tplc="040C001B" w:tentative="1">
      <w:start w:val="1"/>
      <w:numFmt w:val="lowerRoman"/>
      <w:lvlText w:val="%6."/>
      <w:lvlJc w:val="right"/>
      <w:pPr>
        <w:ind w:left="4309" w:hanging="180"/>
      </w:pPr>
    </w:lvl>
    <w:lvl w:ilvl="6" w:tplc="040C000F" w:tentative="1">
      <w:start w:val="1"/>
      <w:numFmt w:val="decimal"/>
      <w:lvlText w:val="%7."/>
      <w:lvlJc w:val="left"/>
      <w:pPr>
        <w:ind w:left="5029" w:hanging="360"/>
      </w:pPr>
    </w:lvl>
    <w:lvl w:ilvl="7" w:tplc="040C0019" w:tentative="1">
      <w:start w:val="1"/>
      <w:numFmt w:val="lowerLetter"/>
      <w:lvlText w:val="%8."/>
      <w:lvlJc w:val="left"/>
      <w:pPr>
        <w:ind w:left="5749" w:hanging="360"/>
      </w:pPr>
    </w:lvl>
    <w:lvl w:ilvl="8" w:tplc="040C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>
    <w:nsid w:val="79D11334"/>
    <w:multiLevelType w:val="hybridMultilevel"/>
    <w:tmpl w:val="0E2ADFC2"/>
    <w:lvl w:ilvl="0" w:tplc="9B50B958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0"/>
  </w:num>
  <w:num w:numId="5">
    <w:abstractNumId w:val="6"/>
  </w:num>
  <w:num w:numId="6">
    <w:abstractNumId w:val="12"/>
  </w:num>
  <w:num w:numId="7">
    <w:abstractNumId w:val="1"/>
  </w:num>
  <w:num w:numId="8">
    <w:abstractNumId w:val="3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3"/>
  </w:num>
  <w:num w:numId="14">
    <w:abstractNumId w:val="7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274B8"/>
    <w:rsid w:val="001C5D0B"/>
    <w:rsid w:val="0026567E"/>
    <w:rsid w:val="002D590D"/>
    <w:rsid w:val="00301D07"/>
    <w:rsid w:val="00343C09"/>
    <w:rsid w:val="00477A73"/>
    <w:rsid w:val="005D0D44"/>
    <w:rsid w:val="005E0435"/>
    <w:rsid w:val="00621C38"/>
    <w:rsid w:val="00646314"/>
    <w:rsid w:val="00674D41"/>
    <w:rsid w:val="007168A8"/>
    <w:rsid w:val="008801B2"/>
    <w:rsid w:val="00906DB1"/>
    <w:rsid w:val="00997FDA"/>
    <w:rsid w:val="009A5221"/>
    <w:rsid w:val="00A25D4E"/>
    <w:rsid w:val="00AC1FA6"/>
    <w:rsid w:val="00AF0D98"/>
    <w:rsid w:val="00C04708"/>
    <w:rsid w:val="00C43B56"/>
    <w:rsid w:val="00C758BB"/>
    <w:rsid w:val="00D72CD6"/>
    <w:rsid w:val="00D90138"/>
    <w:rsid w:val="00DD0344"/>
    <w:rsid w:val="00DD3113"/>
    <w:rsid w:val="00E26E77"/>
    <w:rsid w:val="00E274B8"/>
    <w:rsid w:val="00EA272A"/>
    <w:rsid w:val="00EC4C76"/>
    <w:rsid w:val="00EF1E05"/>
    <w:rsid w:val="00F00977"/>
    <w:rsid w:val="00F30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27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1009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15</cp:revision>
  <dcterms:created xsi:type="dcterms:W3CDTF">2010-04-24T16:53:00Z</dcterms:created>
  <dcterms:modified xsi:type="dcterms:W3CDTF">2010-04-26T09:57:00Z</dcterms:modified>
</cp:coreProperties>
</file>