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E10" w:rsidRPr="003B4C7D" w:rsidRDefault="004217F6" w:rsidP="003B4C7D">
      <w:pPr>
        <w:jc w:val="center"/>
        <w:rPr>
          <w:b/>
          <w:bCs/>
          <w:color w:val="FF0000"/>
        </w:rPr>
      </w:pPr>
      <w:r w:rsidRPr="003B4C7D">
        <w:rPr>
          <w:b/>
          <w:bCs/>
          <w:color w:val="FF0000"/>
        </w:rPr>
        <w:t>Intoxication Arsenic</w:t>
      </w:r>
    </w:p>
    <w:p w:rsidR="004217F6" w:rsidRDefault="004217F6" w:rsidP="004217F6">
      <w:r>
        <w:t>Arsenic : métalloïde gris acier se trouvant  sous forme de minerais (</w:t>
      </w:r>
      <w:proofErr w:type="spellStart"/>
      <w:r>
        <w:t>arseniosulfure</w:t>
      </w:r>
      <w:proofErr w:type="spellEnd"/>
      <w:r>
        <w:t xml:space="preserve"> de fer) et sous forme d’impuretés présentes dans de nombreux minerais</w:t>
      </w:r>
    </w:p>
    <w:p w:rsidR="004217F6" w:rsidRPr="003B4C7D" w:rsidRDefault="004217F6" w:rsidP="004217F6">
      <w:r w:rsidRPr="003B4C7D">
        <w:rPr>
          <w:b/>
          <w:bCs/>
          <w:color w:val="FF0000"/>
        </w:rPr>
        <w:t>Professions exposées</w:t>
      </w:r>
      <w:r w:rsidR="003B4C7D">
        <w:rPr>
          <w:b/>
          <w:bCs/>
          <w:color w:val="FF0000"/>
        </w:rPr>
        <w:t> </w:t>
      </w:r>
      <w:r w:rsidR="003B4C7D">
        <w:t>:</w:t>
      </w:r>
      <w:r w:rsidRPr="003B4C7D">
        <w:t xml:space="preserve"> </w:t>
      </w:r>
    </w:p>
    <w:p w:rsidR="004217F6" w:rsidRDefault="004217F6" w:rsidP="004217F6">
      <w:pPr>
        <w:pStyle w:val="Paragraphedeliste"/>
        <w:numPr>
          <w:ilvl w:val="0"/>
          <w:numId w:val="4"/>
        </w:numPr>
      </w:pPr>
      <w:r>
        <w:t xml:space="preserve">extraction et traitement des minerais arsenicaux, des pyrites </w:t>
      </w:r>
      <w:proofErr w:type="spellStart"/>
      <w:r>
        <w:t>arsénifères</w:t>
      </w:r>
      <w:proofErr w:type="spellEnd"/>
    </w:p>
    <w:p w:rsidR="004217F6" w:rsidRDefault="004217F6" w:rsidP="004217F6">
      <w:pPr>
        <w:pStyle w:val="Paragraphedeliste"/>
        <w:numPr>
          <w:ilvl w:val="0"/>
          <w:numId w:val="4"/>
        </w:numPr>
      </w:pPr>
      <w:r>
        <w:t>fabrication d’arsenic, d’acide sulfurique</w:t>
      </w:r>
    </w:p>
    <w:p w:rsidR="004217F6" w:rsidRDefault="004217F6" w:rsidP="004217F6">
      <w:pPr>
        <w:pStyle w:val="Paragraphedeliste"/>
        <w:numPr>
          <w:ilvl w:val="0"/>
          <w:numId w:val="4"/>
        </w:numPr>
      </w:pPr>
      <w:r>
        <w:t xml:space="preserve">pyrotechnie (feux d’artifices), industrie pharmaceutique, pesticides, </w:t>
      </w:r>
      <w:r w:rsidR="004914E5">
        <w:t>conservation des peaux</w:t>
      </w:r>
    </w:p>
    <w:p w:rsidR="004914E5" w:rsidRDefault="004914E5" w:rsidP="004217F6">
      <w:pPr>
        <w:pStyle w:val="Paragraphedeliste"/>
        <w:numPr>
          <w:ilvl w:val="0"/>
          <w:numId w:val="4"/>
        </w:numPr>
      </w:pPr>
      <w:r>
        <w:t xml:space="preserve">fabrications de pierres artificielles, bronzage des métaux, colorants, teintures, pigments, caoutchouc, verre </w:t>
      </w:r>
    </w:p>
    <w:p w:rsidR="004217F6" w:rsidRPr="003B4C7D" w:rsidRDefault="004914E5" w:rsidP="004914E5">
      <w:pPr>
        <w:rPr>
          <w:b/>
          <w:bCs/>
          <w:color w:val="FF0000"/>
        </w:rPr>
      </w:pPr>
      <w:r w:rsidRPr="003B4C7D">
        <w:rPr>
          <w:b/>
          <w:bCs/>
          <w:color w:val="FF0000"/>
        </w:rPr>
        <w:t>Pathogénie :</w:t>
      </w:r>
    </w:p>
    <w:p w:rsidR="004914E5" w:rsidRDefault="004914E5" w:rsidP="004914E5">
      <w:pPr>
        <w:pStyle w:val="Paragraphedeliste"/>
        <w:numPr>
          <w:ilvl w:val="0"/>
          <w:numId w:val="4"/>
        </w:numPr>
      </w:pPr>
      <w:r>
        <w:t>tous les composés de l’arsenic sont dangereux</w:t>
      </w:r>
    </w:p>
    <w:p w:rsidR="004914E5" w:rsidRDefault="004914E5" w:rsidP="004914E5">
      <w:pPr>
        <w:pStyle w:val="Paragraphedeliste"/>
        <w:numPr>
          <w:ilvl w:val="0"/>
          <w:numId w:val="4"/>
        </w:numPr>
      </w:pPr>
      <w:r>
        <w:t xml:space="preserve">l’arsenic pur (métalloïde) ne provoquerait pas de troubles </w:t>
      </w:r>
      <w:r w:rsidR="007134A8">
        <w:t xml:space="preserve">mais s’oxyde facilement au contact de l’air, la sueur et la salive et devient très toxique </w:t>
      </w:r>
    </w:p>
    <w:p w:rsidR="00697B23" w:rsidRDefault="00697B23" w:rsidP="007134A8">
      <w:pPr>
        <w:pStyle w:val="Paragraphedeliste"/>
        <w:numPr>
          <w:ilvl w:val="0"/>
          <w:numId w:val="4"/>
        </w:numPr>
      </w:pPr>
      <w:r>
        <w:t>absorption respiratoire+++ (poussières, vapeurs), digestive (criminelle ou accidentelle), parfois peau</w:t>
      </w:r>
    </w:p>
    <w:p w:rsidR="007134A8" w:rsidRDefault="007134A8" w:rsidP="007134A8">
      <w:pPr>
        <w:pStyle w:val="Paragraphedeliste"/>
        <w:numPr>
          <w:ilvl w:val="0"/>
          <w:numId w:val="4"/>
        </w:numPr>
      </w:pPr>
      <w:r>
        <w:t xml:space="preserve">l’organisme inactive l’As inorganique par oxydation et </w:t>
      </w:r>
      <w:proofErr w:type="spellStart"/>
      <w:r>
        <w:t>methylation</w:t>
      </w:r>
      <w:proofErr w:type="spellEnd"/>
      <w:r>
        <w:t xml:space="preserve"> pour former l’acide </w:t>
      </w:r>
      <w:proofErr w:type="spellStart"/>
      <w:r>
        <w:t>methylarsonique</w:t>
      </w:r>
      <w:proofErr w:type="spellEnd"/>
      <w:r>
        <w:t xml:space="preserve"> et l’acide cacodylique</w:t>
      </w:r>
    </w:p>
    <w:p w:rsidR="007134A8" w:rsidRDefault="007134A8" w:rsidP="007134A8">
      <w:pPr>
        <w:pStyle w:val="Paragraphedeliste"/>
        <w:numPr>
          <w:ilvl w:val="0"/>
          <w:numId w:val="4"/>
        </w:numPr>
      </w:pPr>
      <w:r>
        <w:t xml:space="preserve">élimination rapide 50% rein en 2j puis par les phanères et fèces </w:t>
      </w:r>
    </w:p>
    <w:p w:rsidR="007134A8" w:rsidRDefault="007134A8" w:rsidP="00426630">
      <w:pPr>
        <w:pStyle w:val="Paragraphedeliste"/>
        <w:numPr>
          <w:ilvl w:val="0"/>
          <w:numId w:val="4"/>
        </w:numPr>
      </w:pPr>
      <w:r>
        <w:t>accumulation dans les tissus : foie, reins, os, peau</w:t>
      </w:r>
    </w:p>
    <w:p w:rsidR="00426630" w:rsidRPr="003B4C7D" w:rsidRDefault="00426630" w:rsidP="00426630">
      <w:pPr>
        <w:rPr>
          <w:b/>
          <w:bCs/>
          <w:color w:val="FF0000"/>
        </w:rPr>
      </w:pPr>
      <w:r w:rsidRPr="003B4C7D">
        <w:rPr>
          <w:b/>
          <w:bCs/>
          <w:color w:val="FF0000"/>
        </w:rPr>
        <w:t xml:space="preserve">Intoxication aigue : </w:t>
      </w:r>
    </w:p>
    <w:p w:rsidR="00426630" w:rsidRPr="003B4C7D" w:rsidRDefault="00426630" w:rsidP="00426630">
      <w:pPr>
        <w:pStyle w:val="Paragraphedeliste"/>
        <w:numPr>
          <w:ilvl w:val="0"/>
          <w:numId w:val="5"/>
        </w:numPr>
        <w:rPr>
          <w:b/>
          <w:bCs/>
          <w:color w:val="002060"/>
        </w:rPr>
      </w:pPr>
      <w:r w:rsidRPr="003B4C7D">
        <w:rPr>
          <w:b/>
          <w:bCs/>
          <w:color w:val="002060"/>
        </w:rPr>
        <w:t xml:space="preserve">par ingestion généralement accidentelle 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>troubles digestifs (choléra arsenical) : douleurs abdominales, vomissements, brûlure et sécheresse des muqueuses, diarrhée abondante + DHA =&gt; EDC + coma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 xml:space="preserve">insuffisance rénale fonctionnelle, cytolyse hépatique 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>décès en 12-48h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>en cas de survie il persiste en dermite exfoliative + névrite périphérique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</w:p>
    <w:p w:rsidR="00426630" w:rsidRPr="003B4C7D" w:rsidRDefault="00426630" w:rsidP="00426630">
      <w:pPr>
        <w:pStyle w:val="Paragraphedeliste"/>
        <w:numPr>
          <w:ilvl w:val="0"/>
          <w:numId w:val="5"/>
        </w:numPr>
        <w:rPr>
          <w:b/>
          <w:bCs/>
          <w:color w:val="002060"/>
        </w:rPr>
      </w:pPr>
      <w:r w:rsidRPr="003B4C7D">
        <w:rPr>
          <w:b/>
          <w:bCs/>
          <w:color w:val="002060"/>
        </w:rPr>
        <w:t xml:space="preserve">par inhalation : 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>irritation des voies respiratoires, cyanose de la face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>troubles nerveux : céphalées, vertiges, douleur des membres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>troubles digestifs tardifs</w:t>
      </w:r>
    </w:p>
    <w:p w:rsidR="00426630" w:rsidRDefault="00426630" w:rsidP="00426630">
      <w:pPr>
        <w:pStyle w:val="Paragraphedeliste"/>
        <w:numPr>
          <w:ilvl w:val="0"/>
          <w:numId w:val="4"/>
        </w:numPr>
      </w:pPr>
      <w:r>
        <w:t>dermite des paupières, conjonctivite</w:t>
      </w:r>
    </w:p>
    <w:p w:rsidR="00426630" w:rsidRPr="003B4C7D" w:rsidRDefault="00426630" w:rsidP="00426630">
      <w:pPr>
        <w:rPr>
          <w:b/>
          <w:bCs/>
          <w:color w:val="FF0000"/>
        </w:rPr>
      </w:pPr>
      <w:r w:rsidRPr="003B4C7D">
        <w:rPr>
          <w:b/>
          <w:bCs/>
          <w:color w:val="FF0000"/>
        </w:rPr>
        <w:t>Intoxication chronique</w:t>
      </w:r>
    </w:p>
    <w:p w:rsidR="00FD3A9B" w:rsidRDefault="00DE6698" w:rsidP="00FD3A9B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atteinte</w:t>
      </w:r>
      <w:r w:rsidR="00274DDB" w:rsidRPr="003B4C7D">
        <w:rPr>
          <w:b/>
          <w:bCs/>
        </w:rPr>
        <w:t>s</w:t>
      </w:r>
      <w:r w:rsidRPr="003B4C7D">
        <w:rPr>
          <w:b/>
          <w:bCs/>
        </w:rPr>
        <w:t xml:space="preserve"> cutanée</w:t>
      </w:r>
      <w:r w:rsidR="00274DDB" w:rsidRPr="003B4C7D">
        <w:rPr>
          <w:b/>
          <w:bCs/>
        </w:rPr>
        <w:t>s</w:t>
      </w:r>
      <w:r w:rsidR="00274DDB">
        <w:t xml:space="preserve"> : </w:t>
      </w:r>
    </w:p>
    <w:p w:rsidR="00426630" w:rsidRDefault="00274DDB" w:rsidP="00FD3A9B">
      <w:pPr>
        <w:pStyle w:val="Paragraphedeliste"/>
        <w:numPr>
          <w:ilvl w:val="0"/>
          <w:numId w:val="6"/>
        </w:numPr>
      </w:pPr>
      <w:r>
        <w:t xml:space="preserve">mélanodermie arsenicale, hyperkératose palmaire et plantaire, verrues, stries blanches au niveau des ongles (Bandes de Mees) </w:t>
      </w:r>
    </w:p>
    <w:p w:rsidR="00FD3A9B" w:rsidRDefault="00FD3A9B" w:rsidP="00FD3A9B">
      <w:pPr>
        <w:pStyle w:val="Paragraphedeliste"/>
        <w:numPr>
          <w:ilvl w:val="0"/>
          <w:numId w:val="6"/>
        </w:numPr>
      </w:pPr>
      <w:r>
        <w:t xml:space="preserve">ulcération douloureuse de la peau en œil de pigeon sur le bord des doigts (pigeonneaux) </w:t>
      </w:r>
    </w:p>
    <w:p w:rsidR="00DE6698" w:rsidRDefault="00DE6698" w:rsidP="00DE6698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atteinte</w:t>
      </w:r>
      <w:r w:rsidR="00274DDB" w:rsidRPr="003B4C7D">
        <w:rPr>
          <w:b/>
          <w:bCs/>
        </w:rPr>
        <w:t>s</w:t>
      </w:r>
      <w:r w:rsidRPr="003B4C7D">
        <w:rPr>
          <w:b/>
          <w:bCs/>
        </w:rPr>
        <w:t xml:space="preserve"> muqueuse</w:t>
      </w:r>
      <w:r w:rsidR="00274DDB" w:rsidRPr="003B4C7D">
        <w:rPr>
          <w:b/>
          <w:bCs/>
        </w:rPr>
        <w:t>s</w:t>
      </w:r>
      <w:r w:rsidR="00274DDB">
        <w:t> : kératoconjonctivite, perforation cloison nasale,  irritation VAS</w:t>
      </w:r>
    </w:p>
    <w:p w:rsidR="00274DDB" w:rsidRDefault="00274DDB" w:rsidP="00503019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atteinte nerveuse</w:t>
      </w:r>
      <w:r>
        <w:t xml:space="preserve"> : névrite périphérique </w:t>
      </w:r>
      <w:proofErr w:type="spellStart"/>
      <w:r>
        <w:t>sensitivo-motrice</w:t>
      </w:r>
      <w:proofErr w:type="spellEnd"/>
      <w:r>
        <w:t xml:space="preserve"> +++ (peut être la seule manifestation d’intoxication chronique) =&gt; </w:t>
      </w:r>
      <w:r w:rsidR="00503019">
        <w:t xml:space="preserve"> (contrairement à la névrite saturnine) </w:t>
      </w:r>
      <w:r>
        <w:t>paresthésies, douleurs des membres inf, faible</w:t>
      </w:r>
      <w:r w:rsidR="00FD3A9B">
        <w:t xml:space="preserve">sse musculaire, main en griffe </w:t>
      </w:r>
    </w:p>
    <w:p w:rsidR="00DE6698" w:rsidRDefault="00DE6698" w:rsidP="00426630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atteinte digestive</w:t>
      </w:r>
      <w:r w:rsidR="00274DDB">
        <w:t xml:space="preserve"> rare</w:t>
      </w:r>
      <w:r w:rsidR="003B4C7D">
        <w:t xml:space="preserve">,  </w:t>
      </w:r>
      <w:r w:rsidRPr="003B4C7D">
        <w:rPr>
          <w:b/>
          <w:bCs/>
        </w:rPr>
        <w:t>atteinte hépatique</w:t>
      </w:r>
      <w:r w:rsidR="00274DDB">
        <w:t> : cirrhose</w:t>
      </w:r>
    </w:p>
    <w:p w:rsidR="00DE6698" w:rsidRDefault="00DE6698" w:rsidP="00426630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atteinte cardiaque</w:t>
      </w:r>
      <w:r w:rsidR="00FD3A9B">
        <w:t> : toxicité myocardique, ↘ circulation =&gt; gangrène des doigts et orteils</w:t>
      </w:r>
    </w:p>
    <w:p w:rsidR="00DE6698" w:rsidRDefault="00DE6698" w:rsidP="00426630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atteinte hémato</w:t>
      </w:r>
      <w:r w:rsidR="00FD3A9B">
        <w:t> : pancytopénie</w:t>
      </w:r>
    </w:p>
    <w:p w:rsidR="00DE6698" w:rsidRDefault="00DE6698" w:rsidP="00426630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action cancérogène</w:t>
      </w:r>
      <w:r w:rsidR="00FD3A9B">
        <w:t> : poumon, foie, os, peau, leucémie</w:t>
      </w:r>
    </w:p>
    <w:p w:rsidR="00DE6698" w:rsidRPr="003B4C7D" w:rsidRDefault="00DE6698" w:rsidP="00DE6698">
      <w:pPr>
        <w:pStyle w:val="Paragraphedeliste"/>
        <w:numPr>
          <w:ilvl w:val="0"/>
          <w:numId w:val="4"/>
        </w:numPr>
        <w:rPr>
          <w:b/>
          <w:bCs/>
        </w:rPr>
      </w:pPr>
      <w:r w:rsidRPr="003B4C7D">
        <w:rPr>
          <w:b/>
          <w:bCs/>
        </w:rPr>
        <w:t>action tératogène</w:t>
      </w:r>
      <w:r w:rsidR="00FD3A9B" w:rsidRPr="003B4C7D">
        <w:rPr>
          <w:b/>
          <w:bCs/>
        </w:rPr>
        <w:t> </w:t>
      </w:r>
    </w:p>
    <w:p w:rsidR="00FD3A9B" w:rsidRPr="003B4C7D" w:rsidRDefault="00503019" w:rsidP="00FD3A9B">
      <w:pPr>
        <w:rPr>
          <w:b/>
          <w:bCs/>
          <w:color w:val="FF0000"/>
        </w:rPr>
      </w:pPr>
      <w:r w:rsidRPr="003B4C7D">
        <w:rPr>
          <w:b/>
          <w:bCs/>
          <w:color w:val="FF0000"/>
        </w:rPr>
        <w:lastRenderedPageBreak/>
        <w:t xml:space="preserve">Traitement </w:t>
      </w:r>
    </w:p>
    <w:p w:rsidR="00503019" w:rsidRPr="003B4C7D" w:rsidRDefault="00503019" w:rsidP="00503019">
      <w:pPr>
        <w:pStyle w:val="Paragraphedeliste"/>
        <w:numPr>
          <w:ilvl w:val="0"/>
          <w:numId w:val="4"/>
        </w:numPr>
        <w:rPr>
          <w:b/>
          <w:bCs/>
        </w:rPr>
      </w:pPr>
      <w:r w:rsidRPr="003B4C7D">
        <w:rPr>
          <w:b/>
          <w:bCs/>
        </w:rPr>
        <w:t xml:space="preserve">intoxication aigue : </w:t>
      </w:r>
    </w:p>
    <w:p w:rsidR="00503019" w:rsidRDefault="00503019" w:rsidP="00503019">
      <w:pPr>
        <w:pStyle w:val="Paragraphedeliste"/>
        <w:numPr>
          <w:ilvl w:val="0"/>
          <w:numId w:val="6"/>
        </w:numPr>
      </w:pPr>
      <w:r>
        <w:t>lavage d’estomac + réhydratation</w:t>
      </w:r>
    </w:p>
    <w:p w:rsidR="00503019" w:rsidRDefault="00503019" w:rsidP="00503019">
      <w:pPr>
        <w:pStyle w:val="Paragraphedeliste"/>
        <w:numPr>
          <w:ilvl w:val="0"/>
          <w:numId w:val="6"/>
        </w:numPr>
      </w:pPr>
      <w:r>
        <w:t>BAL 3mg/kg/4h en IM pendant 2j puis toutes les 12h pendant 10j</w:t>
      </w:r>
    </w:p>
    <w:p w:rsidR="00503019" w:rsidRDefault="00503019" w:rsidP="00503019">
      <w:pPr>
        <w:pStyle w:val="Paragraphedeliste"/>
        <w:numPr>
          <w:ilvl w:val="0"/>
          <w:numId w:val="6"/>
        </w:numPr>
      </w:pPr>
      <w:r>
        <w:t>éphédrine : pour juguler les effets indésirables du BAL</w:t>
      </w:r>
    </w:p>
    <w:p w:rsidR="00503019" w:rsidRDefault="00503019" w:rsidP="00503019">
      <w:pPr>
        <w:pStyle w:val="Paragraphedeliste"/>
        <w:numPr>
          <w:ilvl w:val="0"/>
          <w:numId w:val="6"/>
        </w:numPr>
      </w:pPr>
      <w:r>
        <w:t>vitamines B1 B6</w:t>
      </w:r>
    </w:p>
    <w:p w:rsidR="00503019" w:rsidRPr="003B4C7D" w:rsidRDefault="00503019" w:rsidP="00503019">
      <w:pPr>
        <w:pStyle w:val="Paragraphedeliste"/>
        <w:numPr>
          <w:ilvl w:val="0"/>
          <w:numId w:val="4"/>
        </w:numPr>
        <w:rPr>
          <w:b/>
          <w:bCs/>
        </w:rPr>
      </w:pPr>
      <w:r w:rsidRPr="003B4C7D">
        <w:rPr>
          <w:b/>
          <w:bCs/>
        </w:rPr>
        <w:t xml:space="preserve">intoxication chronique : </w:t>
      </w:r>
    </w:p>
    <w:p w:rsidR="00503019" w:rsidRDefault="00503019" w:rsidP="00503019">
      <w:pPr>
        <w:pStyle w:val="Paragraphedeliste"/>
        <w:numPr>
          <w:ilvl w:val="0"/>
          <w:numId w:val="6"/>
        </w:numPr>
      </w:pPr>
      <w:r>
        <w:t xml:space="preserve">BAL-D </w:t>
      </w:r>
      <w:proofErr w:type="spellStart"/>
      <w:r>
        <w:t>pénicillamine</w:t>
      </w:r>
      <w:proofErr w:type="spellEnd"/>
      <w:r>
        <w:t xml:space="preserve"> 500mg 4x/j </w:t>
      </w:r>
    </w:p>
    <w:p w:rsidR="00503019" w:rsidRDefault="00503019" w:rsidP="00503019">
      <w:pPr>
        <w:pStyle w:val="Paragraphedeliste"/>
        <w:numPr>
          <w:ilvl w:val="0"/>
          <w:numId w:val="6"/>
        </w:numPr>
      </w:pPr>
      <w:r>
        <w:t>vitamines B1 B6</w:t>
      </w:r>
    </w:p>
    <w:p w:rsidR="00503019" w:rsidRDefault="00503019" w:rsidP="00503019">
      <w:pPr>
        <w:pStyle w:val="Paragraphedeliste"/>
        <w:numPr>
          <w:ilvl w:val="0"/>
          <w:numId w:val="6"/>
        </w:numPr>
      </w:pPr>
      <w:r>
        <w:t xml:space="preserve">si lésions locales : pommade ou huile au BAL </w:t>
      </w:r>
    </w:p>
    <w:p w:rsidR="00503019" w:rsidRPr="003B4C7D" w:rsidRDefault="00503019" w:rsidP="00503019">
      <w:pPr>
        <w:rPr>
          <w:b/>
          <w:bCs/>
          <w:color w:val="FF0000"/>
        </w:rPr>
      </w:pPr>
      <w:r w:rsidRPr="003B4C7D">
        <w:rPr>
          <w:b/>
          <w:bCs/>
          <w:color w:val="FF0000"/>
        </w:rPr>
        <w:t>Prévention</w:t>
      </w:r>
    </w:p>
    <w:p w:rsidR="00503019" w:rsidRDefault="00503019" w:rsidP="00503019">
      <w:pPr>
        <w:pStyle w:val="Paragraphedeliste"/>
        <w:numPr>
          <w:ilvl w:val="0"/>
          <w:numId w:val="4"/>
        </w:numPr>
      </w:pPr>
      <w:r>
        <w:t>médicale à la visite d’embauche : exclure les sujets portant des atteintes nerveuses, hépatiques ou rénales</w:t>
      </w:r>
    </w:p>
    <w:p w:rsidR="00503019" w:rsidRDefault="003B4C7D" w:rsidP="00503019">
      <w:pPr>
        <w:pStyle w:val="Paragraphedeliste"/>
        <w:numPr>
          <w:ilvl w:val="0"/>
          <w:numId w:val="4"/>
        </w:numPr>
      </w:pPr>
      <w:r>
        <w:t>différer</w:t>
      </w:r>
      <w:r w:rsidR="00503019">
        <w:t xml:space="preserve"> l’embauche pour ceux </w:t>
      </w:r>
      <w:r>
        <w:t>présentant</w:t>
      </w:r>
      <w:r w:rsidR="00503019">
        <w:t xml:space="preserve"> des lésions cutanées</w:t>
      </w:r>
    </w:p>
    <w:p w:rsidR="00A830EF" w:rsidRDefault="00A830EF" w:rsidP="00503019">
      <w:pPr>
        <w:pStyle w:val="Paragraphedeliste"/>
        <w:numPr>
          <w:ilvl w:val="0"/>
          <w:numId w:val="4"/>
        </w:numPr>
      </w:pPr>
      <w:r>
        <w:t xml:space="preserve">le NIOSH recommande de pratiquer </w:t>
      </w:r>
    </w:p>
    <w:p w:rsidR="00A830EF" w:rsidRDefault="00A830EF" w:rsidP="00A830EF">
      <w:pPr>
        <w:pStyle w:val="Paragraphedeliste"/>
        <w:numPr>
          <w:ilvl w:val="0"/>
          <w:numId w:val="6"/>
        </w:numPr>
      </w:pPr>
      <w:r>
        <w:t>TTX, NFS, examen cytologique de l’expectoration</w:t>
      </w:r>
    </w:p>
    <w:p w:rsidR="00A830EF" w:rsidRDefault="00A830EF" w:rsidP="00A830EF">
      <w:pPr>
        <w:pStyle w:val="Paragraphedeliste"/>
        <w:numPr>
          <w:ilvl w:val="0"/>
          <w:numId w:val="6"/>
        </w:numPr>
      </w:pPr>
      <w:r>
        <w:t xml:space="preserve">dosage de l’AS dans les urines </w:t>
      </w:r>
    </w:p>
    <w:p w:rsidR="00A830EF" w:rsidRDefault="00A830EF" w:rsidP="00A830EF">
      <w:pPr>
        <w:pStyle w:val="Paragraphedeliste"/>
        <w:numPr>
          <w:ilvl w:val="0"/>
          <w:numId w:val="6"/>
        </w:numPr>
      </w:pPr>
      <w:r>
        <w:t>créatininémie &lt; 10mg/l</w:t>
      </w:r>
    </w:p>
    <w:p w:rsidR="00A830EF" w:rsidRDefault="00A830EF" w:rsidP="00A830EF">
      <w:pPr>
        <w:pStyle w:val="Paragraphedeliste"/>
        <w:numPr>
          <w:ilvl w:val="0"/>
          <w:numId w:val="6"/>
        </w:numPr>
      </w:pPr>
      <w:r>
        <w:t>TLV d’As = 0.2 mg/m</w:t>
      </w:r>
      <w:r>
        <w:rPr>
          <w:vertAlign w:val="superscript"/>
        </w:rPr>
        <w:t>3</w:t>
      </w:r>
      <w:r w:rsidR="003B4C7D">
        <w:rPr>
          <w:vertAlign w:val="superscript"/>
        </w:rPr>
        <w:t xml:space="preserve"> </w:t>
      </w:r>
      <w:r>
        <w:t>(valeur limite pour une courte durée d’exposition 15mn)</w:t>
      </w:r>
    </w:p>
    <w:p w:rsidR="003B4C7D" w:rsidRDefault="003B4C7D" w:rsidP="003B4C7D">
      <w:r w:rsidRPr="003B4C7D">
        <w:rPr>
          <w:b/>
          <w:bCs/>
          <w:color w:val="FF0000"/>
        </w:rPr>
        <w:t>Réparation :</w:t>
      </w:r>
      <w:r>
        <w:t xml:space="preserve"> </w:t>
      </w:r>
      <w:r w:rsidRPr="003B4C7D">
        <w:rPr>
          <w:highlight w:val="yellow"/>
        </w:rPr>
        <w:t>tableau 20</w:t>
      </w:r>
    </w:p>
    <w:p w:rsidR="003B4C7D" w:rsidRDefault="003B4C7D" w:rsidP="003B4C7D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intoxication aigue</w:t>
      </w:r>
      <w:r>
        <w:t xml:space="preserve"> : prise en charge </w:t>
      </w:r>
      <w:r w:rsidRPr="003B4C7D">
        <w:rPr>
          <w:highlight w:val="yellow"/>
        </w:rPr>
        <w:t>7j</w:t>
      </w:r>
    </w:p>
    <w:p w:rsidR="003B4C7D" w:rsidRDefault="003B4C7D" w:rsidP="003B4C7D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effets caustiques</w:t>
      </w:r>
      <w:r>
        <w:t xml:space="preserve"> : </w:t>
      </w:r>
      <w:r w:rsidRPr="003B4C7D">
        <w:rPr>
          <w:highlight w:val="yellow"/>
        </w:rPr>
        <w:t>7j</w:t>
      </w:r>
      <w:r>
        <w:t xml:space="preserve"> (dermites, stomatite, rhinite, perforation de la CN, blépharite, </w:t>
      </w:r>
      <w:proofErr w:type="spellStart"/>
      <w:r>
        <w:t>kérato-conjonctivite</w:t>
      </w:r>
      <w:proofErr w:type="spellEnd"/>
      <w:r>
        <w:t>)</w:t>
      </w:r>
    </w:p>
    <w:p w:rsidR="003B4C7D" w:rsidRDefault="003B4C7D" w:rsidP="003B4C7D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intoxication subaiguë</w:t>
      </w:r>
      <w:r>
        <w:t xml:space="preserve"> : </w:t>
      </w:r>
      <w:r w:rsidRPr="003B4C7D">
        <w:rPr>
          <w:highlight w:val="yellow"/>
        </w:rPr>
        <w:t>90j</w:t>
      </w:r>
      <w:r>
        <w:t xml:space="preserve"> (polynévrite, mélanodermie, kératose </w:t>
      </w:r>
      <w:proofErr w:type="spellStart"/>
      <w:r>
        <w:t>palmo</w:t>
      </w:r>
      <w:proofErr w:type="spellEnd"/>
      <w:r>
        <w:t>-plantaire)</w:t>
      </w:r>
    </w:p>
    <w:p w:rsidR="003B4C7D" w:rsidRDefault="003B4C7D" w:rsidP="003B4C7D">
      <w:pPr>
        <w:pStyle w:val="Paragraphedeliste"/>
        <w:numPr>
          <w:ilvl w:val="0"/>
          <w:numId w:val="4"/>
        </w:numPr>
      </w:pPr>
      <w:r w:rsidRPr="003B4C7D">
        <w:rPr>
          <w:b/>
          <w:bCs/>
        </w:rPr>
        <w:t>cancers </w:t>
      </w:r>
      <w:r>
        <w:t xml:space="preserve">: </w:t>
      </w:r>
      <w:r w:rsidRPr="003B4C7D">
        <w:rPr>
          <w:highlight w:val="yellow"/>
        </w:rPr>
        <w:t>40ans</w:t>
      </w:r>
    </w:p>
    <w:p w:rsidR="00426630" w:rsidRPr="00045E10" w:rsidRDefault="00426630" w:rsidP="00426630"/>
    <w:sectPr w:rsidR="00426630" w:rsidRPr="00045E10" w:rsidSect="00503019">
      <w:pgSz w:w="11906" w:h="16838"/>
      <w:pgMar w:top="709" w:right="849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D47A8"/>
    <w:multiLevelType w:val="hybridMultilevel"/>
    <w:tmpl w:val="CE3ECD3E"/>
    <w:lvl w:ilvl="0" w:tplc="85360BFA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F7E33FD"/>
    <w:multiLevelType w:val="hybridMultilevel"/>
    <w:tmpl w:val="142C2C32"/>
    <w:lvl w:ilvl="0" w:tplc="93E64CF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8022E8"/>
    <w:multiLevelType w:val="hybridMultilevel"/>
    <w:tmpl w:val="17E89EF6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A76B66"/>
    <w:multiLevelType w:val="hybridMultilevel"/>
    <w:tmpl w:val="25EC58DC"/>
    <w:lvl w:ilvl="0" w:tplc="EF46144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2517D6F"/>
    <w:multiLevelType w:val="hybridMultilevel"/>
    <w:tmpl w:val="0ED8E13C"/>
    <w:lvl w:ilvl="0" w:tplc="0A1AF1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1191403"/>
    <w:multiLevelType w:val="hybridMultilevel"/>
    <w:tmpl w:val="311454C6"/>
    <w:lvl w:ilvl="0" w:tplc="DA2EC5F0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BA1A79"/>
    <w:rsid w:val="00045E10"/>
    <w:rsid w:val="00274DDB"/>
    <w:rsid w:val="003B4C7D"/>
    <w:rsid w:val="004217F6"/>
    <w:rsid w:val="00426630"/>
    <w:rsid w:val="004914E5"/>
    <w:rsid w:val="00503019"/>
    <w:rsid w:val="005311D2"/>
    <w:rsid w:val="006249CB"/>
    <w:rsid w:val="00697B23"/>
    <w:rsid w:val="007134A8"/>
    <w:rsid w:val="00A830EF"/>
    <w:rsid w:val="00AC1FA6"/>
    <w:rsid w:val="00BA1A79"/>
    <w:rsid w:val="00C758BB"/>
    <w:rsid w:val="00DE6698"/>
    <w:rsid w:val="00FD3A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24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2</Pages>
  <Words>533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2010-04-26T12:31:00Z</dcterms:created>
  <dcterms:modified xsi:type="dcterms:W3CDTF">2010-04-26T14:24:00Z</dcterms:modified>
</cp:coreProperties>
</file>