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B0875" w:rsidRDefault="003E1704" w:rsidP="001B0875">
      <w:pPr>
        <w:jc w:val="center"/>
        <w:rPr>
          <w:b/>
          <w:bCs/>
          <w:color w:val="FF0000"/>
        </w:rPr>
      </w:pPr>
      <w:r w:rsidRPr="001B0875">
        <w:rPr>
          <w:b/>
          <w:bCs/>
          <w:color w:val="FF0000"/>
        </w:rPr>
        <w:t>Strangulation</w:t>
      </w:r>
    </w:p>
    <w:p w:rsidR="003E1704" w:rsidRDefault="003E1704">
      <w:r>
        <w:t>Acte de violence consistant en une constriction exercée directement soit autour du cou soit au devant du cou s’opposant au passage de l’air =&gt; suspendre la respiration et donc la vie</w:t>
      </w:r>
    </w:p>
    <w:p w:rsidR="003E1704" w:rsidRPr="001B0875" w:rsidRDefault="003E1704">
      <w:pPr>
        <w:rPr>
          <w:b/>
          <w:bCs/>
          <w:color w:val="FF0000"/>
        </w:rPr>
      </w:pPr>
      <w:r w:rsidRPr="001B0875">
        <w:rPr>
          <w:b/>
          <w:bCs/>
          <w:color w:val="FF0000"/>
        </w:rPr>
        <w:t>Strangulation à la main</w:t>
      </w:r>
    </w:p>
    <w:p w:rsidR="003E1704" w:rsidRPr="0000274A" w:rsidRDefault="003E1704" w:rsidP="003E1704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circonstances médico-légales : </w:t>
      </w:r>
    </w:p>
    <w:p w:rsidR="003E1704" w:rsidRDefault="003E1704" w:rsidP="003E1704">
      <w:pPr>
        <w:pStyle w:val="Paragraphedeliste"/>
        <w:numPr>
          <w:ilvl w:val="0"/>
          <w:numId w:val="2"/>
        </w:numPr>
      </w:pPr>
      <w:r>
        <w:t>criminelle, accidentelle (judo), suicidaire (rare car la syncope =&gt; levée de constriction)</w:t>
      </w:r>
    </w:p>
    <w:p w:rsidR="001B0875" w:rsidRDefault="001B0875" w:rsidP="001B0875">
      <w:pPr>
        <w:pStyle w:val="Paragraphedeliste"/>
        <w:ind w:left="1080"/>
      </w:pPr>
    </w:p>
    <w:p w:rsidR="003E1704" w:rsidRPr="0000274A" w:rsidRDefault="003E1704" w:rsidP="003E1704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mécanisme de la mort : </w:t>
      </w:r>
    </w:p>
    <w:p w:rsidR="003E1704" w:rsidRPr="0000274A" w:rsidRDefault="003E1704" w:rsidP="003E1704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 xml:space="preserve">asphyxie par obturation du conduit aérien : 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>aplatissement de la trachée sur le plan vertébral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 xml:space="preserve">la langue est rejetée en haut et en arrière 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>la paroi post du larynx est refoulée contre la base de la langue</w:t>
      </w:r>
    </w:p>
    <w:p w:rsidR="003E1704" w:rsidRPr="0000274A" w:rsidRDefault="003E1704" w:rsidP="003E1704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>inhibition par excitation des filets nerveux (pneumogastrique)</w:t>
      </w:r>
    </w:p>
    <w:p w:rsidR="001B0875" w:rsidRDefault="001B0875" w:rsidP="001B0875">
      <w:pPr>
        <w:pStyle w:val="Paragraphedeliste"/>
        <w:ind w:left="1080"/>
      </w:pPr>
    </w:p>
    <w:p w:rsidR="003E1704" w:rsidRPr="0000274A" w:rsidRDefault="003E1704" w:rsidP="003E1704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diagnostic médico-légal : </w:t>
      </w:r>
    </w:p>
    <w:p w:rsidR="003E1704" w:rsidRPr="0000274A" w:rsidRDefault="003E1704" w:rsidP="003E1704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 xml:space="preserve">données fournies par l’opération de lever de corps </w:t>
      </w:r>
    </w:p>
    <w:p w:rsidR="003E1704" w:rsidRPr="0000274A" w:rsidRDefault="003E1704" w:rsidP="003E1704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>examen externe du cadavre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 xml:space="preserve">au niveau de la face : cyanose, ecchymoses, </w:t>
      </w:r>
      <w:r w:rsidRPr="00BB7F4A">
        <w:rPr>
          <w:highlight w:val="yellow"/>
        </w:rPr>
        <w:t>excoriations</w:t>
      </w:r>
      <w:r>
        <w:t xml:space="preserve"> 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 xml:space="preserve">au niveau du cou : </w:t>
      </w:r>
      <w:r w:rsidRPr="00BB7F4A">
        <w:rPr>
          <w:highlight w:val="yellow"/>
        </w:rPr>
        <w:t>stigmates unguéaux</w:t>
      </w:r>
    </w:p>
    <w:p w:rsidR="003E1704" w:rsidRDefault="003E1704" w:rsidP="003E1704">
      <w:pPr>
        <w:pStyle w:val="Paragraphedeliste"/>
        <w:numPr>
          <w:ilvl w:val="0"/>
          <w:numId w:val="3"/>
        </w:numPr>
      </w:pPr>
      <w:r>
        <w:t xml:space="preserve">le reste du corps : ecchymoses des avants bras, </w:t>
      </w:r>
      <w:r w:rsidR="004C0AD8">
        <w:t xml:space="preserve">des seins, pubis, cuisses et autres violences sexuelles, </w:t>
      </w:r>
      <w:r>
        <w:t>lésions de chute</w:t>
      </w:r>
    </w:p>
    <w:p w:rsidR="003E1704" w:rsidRDefault="003E1704" w:rsidP="003E1704">
      <w:pPr>
        <w:pStyle w:val="Paragraphedeliste"/>
        <w:numPr>
          <w:ilvl w:val="0"/>
          <w:numId w:val="2"/>
        </w:numPr>
      </w:pPr>
      <w:r w:rsidRPr="0000274A">
        <w:rPr>
          <w:b/>
          <w:bCs/>
        </w:rPr>
        <w:t>examen interne</w:t>
      </w:r>
      <w:r w:rsidR="004C0AD8" w:rsidRPr="0000274A">
        <w:rPr>
          <w:b/>
          <w:bCs/>
        </w:rPr>
        <w:t> </w:t>
      </w:r>
      <w:r w:rsidR="004C0AD8">
        <w:t xml:space="preserve">: 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ecchymoses des muscles antérieurs du cou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ecchymoses rétro pharyngées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 w:rsidRPr="00BB7F4A">
        <w:rPr>
          <w:highlight w:val="yellow"/>
        </w:rPr>
        <w:t>fracture de l’os hyoïde</w:t>
      </w:r>
    </w:p>
    <w:p w:rsidR="004C0AD8" w:rsidRDefault="004C0AD8" w:rsidP="00E641DF">
      <w:pPr>
        <w:pStyle w:val="Paragraphedeliste"/>
        <w:numPr>
          <w:ilvl w:val="0"/>
          <w:numId w:val="3"/>
        </w:numPr>
      </w:pPr>
      <w:r>
        <w:t xml:space="preserve">diffusion </w:t>
      </w:r>
      <w:r w:rsidR="00E641DF">
        <w:t xml:space="preserve">(manchon) </w:t>
      </w:r>
      <w:r>
        <w:t>hémorragique péri</w:t>
      </w:r>
      <w:r w:rsidR="00E641DF">
        <w:t>-</w:t>
      </w:r>
      <w:r>
        <w:t>carotidienne</w:t>
      </w:r>
      <w:r w:rsidR="00E641DF">
        <w:t xml:space="preserve"> 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congestion hémorragique de l’</w:t>
      </w:r>
      <w:proofErr w:type="spellStart"/>
      <w:r>
        <w:t>endolarynx</w:t>
      </w:r>
      <w:proofErr w:type="spellEnd"/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fractures des cotes, rupture de rate, éclatement de foie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ne jamais oublier de faire des prélèvements de sang et de poils si viol suspecté</w:t>
      </w:r>
    </w:p>
    <w:p w:rsidR="004C0AD8" w:rsidRPr="001B0875" w:rsidRDefault="004C0AD8" w:rsidP="004C0AD8">
      <w:pPr>
        <w:rPr>
          <w:b/>
          <w:bCs/>
          <w:color w:val="FF0000"/>
        </w:rPr>
      </w:pPr>
      <w:r w:rsidRPr="001B0875">
        <w:rPr>
          <w:b/>
          <w:bCs/>
          <w:color w:val="FF0000"/>
        </w:rPr>
        <w:t xml:space="preserve">Strangulation au lien </w:t>
      </w:r>
    </w:p>
    <w:p w:rsidR="004C0AD8" w:rsidRPr="0000274A" w:rsidRDefault="004C0AD8" w:rsidP="004C0AD8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circonstances médico-légales : 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criminelle (viol), accidentelle, suicidaire (psychiatrie)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la strangulation au lien est toujours complète</w:t>
      </w:r>
      <w:r w:rsidR="008A1E18">
        <w:t xml:space="preserve"> (le sillon du lien fait le tour du cou)</w:t>
      </w:r>
    </w:p>
    <w:p w:rsidR="001B0875" w:rsidRDefault="001B0875" w:rsidP="001B0875">
      <w:pPr>
        <w:pStyle w:val="Paragraphedeliste"/>
        <w:ind w:left="1440"/>
      </w:pPr>
    </w:p>
    <w:p w:rsidR="004C0AD8" w:rsidRPr="0000274A" w:rsidRDefault="004C0AD8" w:rsidP="004C0AD8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mécanisme de la mort : </w:t>
      </w:r>
    </w:p>
    <w:p w:rsidR="004C0AD8" w:rsidRDefault="004C0AD8" w:rsidP="004C0AD8">
      <w:pPr>
        <w:pStyle w:val="Paragraphedeliste"/>
        <w:numPr>
          <w:ilvl w:val="0"/>
          <w:numId w:val="2"/>
        </w:numPr>
      </w:pPr>
      <w:r>
        <w:t xml:space="preserve">compression carotidienne =&gt; anoxie cérébrale </w:t>
      </w:r>
    </w:p>
    <w:p w:rsidR="004C0AD8" w:rsidRDefault="004C0AD8" w:rsidP="004C0AD8">
      <w:pPr>
        <w:pStyle w:val="Paragraphedeliste"/>
        <w:numPr>
          <w:ilvl w:val="0"/>
          <w:numId w:val="2"/>
        </w:numPr>
      </w:pPr>
      <w:r>
        <w:t>inhibition</w:t>
      </w:r>
    </w:p>
    <w:p w:rsidR="001B0875" w:rsidRDefault="001B0875" w:rsidP="001B0875">
      <w:pPr>
        <w:pStyle w:val="Paragraphedeliste"/>
        <w:ind w:left="1080"/>
      </w:pPr>
    </w:p>
    <w:p w:rsidR="004C0AD8" w:rsidRPr="0000274A" w:rsidRDefault="004C0AD8" w:rsidP="004C0AD8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00274A">
        <w:rPr>
          <w:b/>
          <w:bCs/>
          <w:color w:val="002060"/>
        </w:rPr>
        <w:t xml:space="preserve">diagnostic médico-légal : </w:t>
      </w:r>
    </w:p>
    <w:p w:rsidR="004C0AD8" w:rsidRPr="0000274A" w:rsidRDefault="004C0AD8" w:rsidP="004C0AD8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 xml:space="preserve">données fournies par l’opération de lever de corps </w:t>
      </w:r>
    </w:p>
    <w:p w:rsidR="004C0AD8" w:rsidRPr="0000274A" w:rsidRDefault="004C0AD8" w:rsidP="004C0AD8">
      <w:pPr>
        <w:pStyle w:val="Paragraphedeliste"/>
        <w:numPr>
          <w:ilvl w:val="0"/>
          <w:numId w:val="2"/>
        </w:numPr>
        <w:rPr>
          <w:b/>
          <w:bCs/>
        </w:rPr>
      </w:pPr>
      <w:r w:rsidRPr="0000274A">
        <w:rPr>
          <w:b/>
          <w:bCs/>
        </w:rPr>
        <w:t>examen externe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>au niveau de la face : cyanose, piqueté hémorragique sous conjonctival+++, spume aérée hors de la bouche, langue serrée entre les dents</w:t>
      </w:r>
    </w:p>
    <w:p w:rsidR="004C0AD8" w:rsidRDefault="004C0AD8" w:rsidP="004C0AD8">
      <w:pPr>
        <w:pStyle w:val="Paragraphedeliste"/>
        <w:numPr>
          <w:ilvl w:val="0"/>
          <w:numId w:val="3"/>
        </w:numPr>
      </w:pPr>
      <w:r>
        <w:t xml:space="preserve">au niveau du cou : </w:t>
      </w:r>
      <w:r w:rsidRPr="008A1E18">
        <w:rPr>
          <w:highlight w:val="yellow"/>
        </w:rPr>
        <w:t>sillon cervical +++ horizontal complet, bas situé sous laryngé</w:t>
      </w:r>
      <w:r>
        <w:t>, reproduit les irrégularités du lien, peut être absent si interposition de vêtements</w:t>
      </w:r>
    </w:p>
    <w:p w:rsidR="004C0AD8" w:rsidRPr="00657319" w:rsidRDefault="004C0AD8" w:rsidP="004C0AD8">
      <w:pPr>
        <w:pStyle w:val="Paragraphedeliste"/>
        <w:numPr>
          <w:ilvl w:val="0"/>
          <w:numId w:val="2"/>
        </w:numPr>
        <w:rPr>
          <w:b/>
          <w:bCs/>
        </w:rPr>
      </w:pPr>
      <w:r w:rsidRPr="00657319">
        <w:rPr>
          <w:b/>
          <w:bCs/>
        </w:rPr>
        <w:t xml:space="preserve">examen interne </w:t>
      </w:r>
    </w:p>
    <w:p w:rsidR="00E641DF" w:rsidRDefault="00E641DF" w:rsidP="00E641DF">
      <w:pPr>
        <w:pStyle w:val="Paragraphedeliste"/>
        <w:numPr>
          <w:ilvl w:val="0"/>
          <w:numId w:val="3"/>
        </w:numPr>
      </w:pPr>
      <w:r>
        <w:t>ecchymoses des muscles antérieurs du cou</w:t>
      </w:r>
    </w:p>
    <w:p w:rsidR="00E641DF" w:rsidRDefault="00E641DF" w:rsidP="00E641DF">
      <w:pPr>
        <w:pStyle w:val="Paragraphedeliste"/>
        <w:numPr>
          <w:ilvl w:val="0"/>
          <w:numId w:val="3"/>
        </w:numPr>
      </w:pPr>
      <w:r>
        <w:lastRenderedPageBreak/>
        <w:t>ecchymoses rétro pharyngées</w:t>
      </w:r>
    </w:p>
    <w:p w:rsidR="00E641DF" w:rsidRDefault="00E641DF" w:rsidP="00E641DF">
      <w:pPr>
        <w:pStyle w:val="Paragraphedeliste"/>
        <w:numPr>
          <w:ilvl w:val="0"/>
          <w:numId w:val="3"/>
        </w:numPr>
      </w:pPr>
      <w:r>
        <w:t xml:space="preserve">diffusion (manchon) hémorragique péri-carotidienne </w:t>
      </w:r>
    </w:p>
    <w:p w:rsidR="004C0AD8" w:rsidRDefault="00E641DF" w:rsidP="00E641DF">
      <w:pPr>
        <w:pStyle w:val="Paragraphedeliste"/>
        <w:numPr>
          <w:ilvl w:val="0"/>
          <w:numId w:val="3"/>
        </w:numPr>
      </w:pPr>
      <w:r>
        <w:t>déchirure de la tunique interne de la carotide primitive</w:t>
      </w:r>
      <w:r w:rsidR="003B4CDA">
        <w:t xml:space="preserve"> (</w:t>
      </w:r>
      <w:r w:rsidR="003B4CDA" w:rsidRPr="008A1E18">
        <w:rPr>
          <w:highlight w:val="yellow"/>
        </w:rPr>
        <w:t>lésion d’</w:t>
      </w:r>
      <w:proofErr w:type="spellStart"/>
      <w:r w:rsidR="003B4CDA" w:rsidRPr="008A1E18">
        <w:rPr>
          <w:highlight w:val="yellow"/>
        </w:rPr>
        <w:t>amussat</w:t>
      </w:r>
      <w:proofErr w:type="spellEnd"/>
      <w:r w:rsidR="003B4CDA">
        <w:t>)</w:t>
      </w:r>
    </w:p>
    <w:p w:rsidR="00E641DF" w:rsidRDefault="00E641DF" w:rsidP="00E641DF">
      <w:pPr>
        <w:pStyle w:val="Paragraphedeliste"/>
        <w:numPr>
          <w:ilvl w:val="0"/>
          <w:numId w:val="3"/>
        </w:numPr>
      </w:pPr>
      <w:r>
        <w:t xml:space="preserve">rechercher autres signes de violence </w:t>
      </w:r>
    </w:p>
    <w:p w:rsidR="00E641DF" w:rsidRDefault="00E641DF" w:rsidP="00E641DF">
      <w:pPr>
        <w:pStyle w:val="Paragraphedeliste"/>
        <w:ind w:left="1440"/>
      </w:pPr>
    </w:p>
    <w:p w:rsidR="00E641DF" w:rsidRDefault="00E641DF" w:rsidP="001B0875">
      <w:pPr>
        <w:pStyle w:val="Paragraphedeliste"/>
        <w:numPr>
          <w:ilvl w:val="0"/>
          <w:numId w:val="5"/>
        </w:numPr>
      </w:pPr>
      <w:r w:rsidRPr="00657319">
        <w:rPr>
          <w:b/>
          <w:bCs/>
          <w:color w:val="002060"/>
        </w:rPr>
        <w:t>diagnostic différentiel :</w:t>
      </w:r>
      <w:r>
        <w:t xml:space="preserve"> sillons cervicaux des cadavres putréfiés par strangulation du col de la chemise sur le cou dilaté</w:t>
      </w:r>
    </w:p>
    <w:p w:rsidR="004C0AD8" w:rsidRDefault="004C0AD8" w:rsidP="004C0AD8"/>
    <w:sectPr w:rsidR="004C0AD8" w:rsidSect="001B0875">
      <w:pgSz w:w="11906" w:h="16838"/>
      <w:pgMar w:top="567" w:right="180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14DCF"/>
    <w:multiLevelType w:val="hybridMultilevel"/>
    <w:tmpl w:val="F4946D3A"/>
    <w:lvl w:ilvl="0" w:tplc="B31CE49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206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B0DEB"/>
    <w:multiLevelType w:val="hybridMultilevel"/>
    <w:tmpl w:val="4916496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17040"/>
    <w:multiLevelType w:val="hybridMultilevel"/>
    <w:tmpl w:val="556EDC10"/>
    <w:lvl w:ilvl="0" w:tplc="A7283AC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E1741C"/>
    <w:multiLevelType w:val="hybridMultilevel"/>
    <w:tmpl w:val="7BBEB544"/>
    <w:lvl w:ilvl="0" w:tplc="57E69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702F8E"/>
    <w:multiLevelType w:val="hybridMultilevel"/>
    <w:tmpl w:val="A56C9B18"/>
    <w:lvl w:ilvl="0" w:tplc="7DAA55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1704"/>
    <w:rsid w:val="0000274A"/>
    <w:rsid w:val="001B0875"/>
    <w:rsid w:val="002C206B"/>
    <w:rsid w:val="003B4CDA"/>
    <w:rsid w:val="003E1704"/>
    <w:rsid w:val="004C0AD8"/>
    <w:rsid w:val="0058269B"/>
    <w:rsid w:val="00657319"/>
    <w:rsid w:val="0077175E"/>
    <w:rsid w:val="008A1E18"/>
    <w:rsid w:val="00AC1FA6"/>
    <w:rsid w:val="00B15DDC"/>
    <w:rsid w:val="00BB7F4A"/>
    <w:rsid w:val="00C758BB"/>
    <w:rsid w:val="00E6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1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2010-05-01T19:00:00Z</dcterms:created>
  <dcterms:modified xsi:type="dcterms:W3CDTF">2010-05-03T09:59:00Z</dcterms:modified>
</cp:coreProperties>
</file>