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49493F" w:rsidRDefault="003D58DE" w:rsidP="0049493F">
      <w:pPr>
        <w:jc w:val="center"/>
        <w:rPr>
          <w:b/>
          <w:bCs/>
          <w:color w:val="FF0000"/>
        </w:rPr>
      </w:pPr>
      <w:r w:rsidRPr="0049493F">
        <w:rPr>
          <w:b/>
          <w:bCs/>
          <w:color w:val="FF0000"/>
        </w:rPr>
        <w:t>Les blessures par objets contendants et instruments tranchants</w:t>
      </w:r>
    </w:p>
    <w:p w:rsidR="003D58DE" w:rsidRPr="0049493F" w:rsidRDefault="003D58DE">
      <w:pPr>
        <w:rPr>
          <w:b/>
          <w:bCs/>
          <w:color w:val="FF0000"/>
        </w:rPr>
      </w:pPr>
      <w:r w:rsidRPr="0049493F">
        <w:rPr>
          <w:b/>
          <w:bCs/>
          <w:color w:val="FF0000"/>
        </w:rPr>
        <w:t>Ecchymose</w:t>
      </w:r>
      <w:r w:rsidR="0049493F">
        <w:rPr>
          <w:b/>
          <w:bCs/>
          <w:color w:val="FF0000"/>
        </w:rPr>
        <w:t>s</w:t>
      </w:r>
      <w:r w:rsidRPr="0049493F">
        <w:rPr>
          <w:b/>
          <w:bCs/>
          <w:color w:val="FF0000"/>
        </w:rPr>
        <w:t xml:space="preserve"> : </w:t>
      </w:r>
    </w:p>
    <w:p w:rsidR="003D58DE" w:rsidRDefault="003D58DE" w:rsidP="003D58DE">
      <w:pPr>
        <w:pStyle w:val="Paragraphedeliste"/>
        <w:numPr>
          <w:ilvl w:val="0"/>
          <w:numId w:val="1"/>
        </w:numPr>
      </w:pPr>
      <w:r>
        <w:t>tache rouge livide constituée de sang extravasé et coagulé qui infiltre les tissus</w:t>
      </w:r>
    </w:p>
    <w:p w:rsidR="003D58DE" w:rsidRPr="0049493F" w:rsidRDefault="0049493F" w:rsidP="003D58DE">
      <w:pPr>
        <w:pStyle w:val="Paragraphedeliste"/>
        <w:numPr>
          <w:ilvl w:val="0"/>
          <w:numId w:val="1"/>
        </w:numPr>
        <w:rPr>
          <w:b/>
          <w:bCs/>
        </w:rPr>
      </w:pPr>
      <w:r w:rsidRPr="0049493F">
        <w:rPr>
          <w:b/>
          <w:bCs/>
        </w:rPr>
        <w:t>intérêt</w:t>
      </w:r>
      <w:r w:rsidR="003D58DE" w:rsidRPr="0049493F">
        <w:rPr>
          <w:b/>
          <w:bCs/>
        </w:rPr>
        <w:t xml:space="preserve"> médico-légal : </w:t>
      </w:r>
    </w:p>
    <w:p w:rsidR="003D58DE" w:rsidRDefault="003D58DE" w:rsidP="003D58DE">
      <w:pPr>
        <w:pStyle w:val="Paragraphedeliste"/>
        <w:numPr>
          <w:ilvl w:val="0"/>
          <w:numId w:val="2"/>
        </w:numPr>
      </w:pPr>
      <w:r>
        <w:t>l’ecchymose indique le siège de la chute ou du choc </w:t>
      </w:r>
    </w:p>
    <w:p w:rsidR="003D58DE" w:rsidRDefault="003D58DE" w:rsidP="003D58DE">
      <w:pPr>
        <w:pStyle w:val="Paragraphedeliste"/>
        <w:numPr>
          <w:ilvl w:val="0"/>
          <w:numId w:val="2"/>
        </w:numPr>
      </w:pPr>
      <w:r>
        <w:t>elle évoque la date du traumatisme par sa couleur</w:t>
      </w:r>
    </w:p>
    <w:p w:rsidR="003D58DE" w:rsidRDefault="003D58DE" w:rsidP="003D58DE">
      <w:pPr>
        <w:pStyle w:val="Paragraphedeliste"/>
        <w:numPr>
          <w:ilvl w:val="0"/>
          <w:numId w:val="2"/>
        </w:numPr>
      </w:pPr>
      <w:r>
        <w:t>elle révèle la forme de l’instrument</w:t>
      </w:r>
    </w:p>
    <w:p w:rsidR="003D58DE" w:rsidRDefault="003D58DE" w:rsidP="003D58DE">
      <w:pPr>
        <w:pStyle w:val="Paragraphedeliste"/>
        <w:numPr>
          <w:ilvl w:val="0"/>
          <w:numId w:val="2"/>
        </w:numPr>
      </w:pPr>
      <w:r>
        <w:t>elle indique que le sujet est vivant au moment de sa production</w:t>
      </w:r>
    </w:p>
    <w:p w:rsidR="003D58DE" w:rsidRPr="0049493F" w:rsidRDefault="003D58DE" w:rsidP="003D58DE">
      <w:pPr>
        <w:pStyle w:val="Paragraphedeliste"/>
        <w:numPr>
          <w:ilvl w:val="0"/>
          <w:numId w:val="1"/>
        </w:numPr>
        <w:rPr>
          <w:b/>
          <w:bCs/>
        </w:rPr>
      </w:pPr>
      <w:r w:rsidRPr="0049493F">
        <w:rPr>
          <w:b/>
          <w:bCs/>
        </w:rPr>
        <w:t xml:space="preserve">caractères </w:t>
      </w:r>
    </w:p>
    <w:p w:rsidR="003D58DE" w:rsidRDefault="003D58DE" w:rsidP="003442EA">
      <w:pPr>
        <w:pStyle w:val="Paragraphedeliste"/>
        <w:numPr>
          <w:ilvl w:val="0"/>
          <w:numId w:val="2"/>
        </w:numPr>
      </w:pPr>
      <w:r>
        <w:t>elle ne s’</w:t>
      </w:r>
      <w:r w:rsidR="003442EA">
        <w:t>e</w:t>
      </w:r>
      <w:r>
        <w:t>fface pas à la pression</w:t>
      </w:r>
    </w:p>
    <w:p w:rsidR="003D58DE" w:rsidRDefault="003D58DE" w:rsidP="003D58DE">
      <w:pPr>
        <w:pStyle w:val="Paragraphedeliste"/>
        <w:numPr>
          <w:ilvl w:val="0"/>
          <w:numId w:val="2"/>
        </w:numPr>
      </w:pPr>
      <w:r>
        <w:t>peut se trouver à tous les niveaux</w:t>
      </w:r>
    </w:p>
    <w:p w:rsidR="003D58DE" w:rsidRDefault="003D58DE" w:rsidP="003D58DE">
      <w:pPr>
        <w:pStyle w:val="Paragraphedeliste"/>
        <w:numPr>
          <w:ilvl w:val="0"/>
          <w:numId w:val="2"/>
        </w:numPr>
      </w:pPr>
      <w:r>
        <w:t>son étendu dépend de la violence du trauma et de la laxité des tissus</w:t>
      </w:r>
    </w:p>
    <w:p w:rsidR="003D58DE" w:rsidRPr="0049493F" w:rsidRDefault="003D58DE" w:rsidP="003D58DE">
      <w:pPr>
        <w:pStyle w:val="Paragraphedeliste"/>
        <w:numPr>
          <w:ilvl w:val="0"/>
          <w:numId w:val="1"/>
        </w:numPr>
        <w:rPr>
          <w:b/>
          <w:bCs/>
        </w:rPr>
      </w:pPr>
      <w:r w:rsidRPr="0049493F">
        <w:rPr>
          <w:b/>
          <w:bCs/>
        </w:rPr>
        <w:t>évolution tinctoriale de l’ecchymose</w:t>
      </w:r>
    </w:p>
    <w:p w:rsidR="003D58DE" w:rsidRDefault="003D58DE" w:rsidP="003D58DE">
      <w:pPr>
        <w:pStyle w:val="Paragraphedeliste"/>
        <w:numPr>
          <w:ilvl w:val="0"/>
          <w:numId w:val="2"/>
        </w:numPr>
      </w:pPr>
      <w:r>
        <w:t xml:space="preserve">J1 : noir </w:t>
      </w:r>
    </w:p>
    <w:p w:rsidR="003D58DE" w:rsidRDefault="003D58DE" w:rsidP="003D58DE">
      <w:pPr>
        <w:pStyle w:val="Paragraphedeliste"/>
        <w:numPr>
          <w:ilvl w:val="0"/>
          <w:numId w:val="2"/>
        </w:numPr>
      </w:pPr>
      <w:r>
        <w:t>J2-3 : violacée</w:t>
      </w:r>
    </w:p>
    <w:p w:rsidR="003D58DE" w:rsidRDefault="003D58DE" w:rsidP="003D58DE">
      <w:pPr>
        <w:pStyle w:val="Paragraphedeliste"/>
        <w:numPr>
          <w:ilvl w:val="0"/>
          <w:numId w:val="2"/>
        </w:numPr>
      </w:pPr>
      <w:r>
        <w:t>J4 : bleuâtre</w:t>
      </w:r>
    </w:p>
    <w:p w:rsidR="003D58DE" w:rsidRDefault="003D58DE" w:rsidP="003D58DE">
      <w:pPr>
        <w:pStyle w:val="Paragraphedeliste"/>
        <w:numPr>
          <w:ilvl w:val="0"/>
          <w:numId w:val="2"/>
        </w:numPr>
      </w:pPr>
      <w:r>
        <w:t>J5-6 : verdâtre</w:t>
      </w:r>
    </w:p>
    <w:p w:rsidR="003D58DE" w:rsidRDefault="003D58DE" w:rsidP="003D58DE">
      <w:pPr>
        <w:pStyle w:val="Paragraphedeliste"/>
        <w:numPr>
          <w:ilvl w:val="0"/>
          <w:numId w:val="2"/>
        </w:numPr>
      </w:pPr>
      <w:r>
        <w:t>J10 : jaunâtre</w:t>
      </w:r>
    </w:p>
    <w:p w:rsidR="003D58DE" w:rsidRDefault="003D58DE" w:rsidP="003D58DE">
      <w:pPr>
        <w:pStyle w:val="Paragraphedeliste"/>
        <w:numPr>
          <w:ilvl w:val="0"/>
          <w:numId w:val="2"/>
        </w:numPr>
      </w:pPr>
      <w:r>
        <w:t>&gt;J20 : plus reconnaissable</w:t>
      </w:r>
    </w:p>
    <w:p w:rsidR="003D58DE" w:rsidRDefault="003D58DE" w:rsidP="003D58DE">
      <w:pPr>
        <w:pStyle w:val="Paragraphedeliste"/>
        <w:numPr>
          <w:ilvl w:val="0"/>
          <w:numId w:val="2"/>
        </w:numPr>
      </w:pPr>
      <w:r>
        <w:t>chez le vivant l’évolution se fait vers la résorption</w:t>
      </w:r>
    </w:p>
    <w:p w:rsidR="003D58DE" w:rsidRDefault="003D58DE" w:rsidP="003D58DE">
      <w:pPr>
        <w:pStyle w:val="Paragraphedeliste"/>
        <w:numPr>
          <w:ilvl w:val="0"/>
          <w:numId w:val="2"/>
        </w:numPr>
      </w:pPr>
      <w:r>
        <w:t>chez le cadavre l’évolution s’arrête à la mort</w:t>
      </w:r>
    </w:p>
    <w:p w:rsidR="003D58DE" w:rsidRDefault="003D58DE" w:rsidP="003D58DE">
      <w:pPr>
        <w:pStyle w:val="Paragraphedeliste"/>
        <w:numPr>
          <w:ilvl w:val="0"/>
          <w:numId w:val="1"/>
        </w:numPr>
      </w:pPr>
      <w:r w:rsidRPr="0049493F">
        <w:rPr>
          <w:b/>
          <w:bCs/>
        </w:rPr>
        <w:t>diagnostic différentiel sur le cadavre</w:t>
      </w:r>
      <w:r>
        <w:t> : les lividités cadavériques, tache verte abdominale</w:t>
      </w:r>
    </w:p>
    <w:p w:rsidR="003D58DE" w:rsidRPr="0049493F" w:rsidRDefault="003D58DE" w:rsidP="003D58DE">
      <w:pPr>
        <w:rPr>
          <w:b/>
          <w:bCs/>
          <w:color w:val="FF0000"/>
        </w:rPr>
      </w:pPr>
      <w:r w:rsidRPr="0049493F">
        <w:rPr>
          <w:b/>
          <w:bCs/>
          <w:color w:val="FF0000"/>
        </w:rPr>
        <w:t xml:space="preserve">Plaies : </w:t>
      </w:r>
    </w:p>
    <w:p w:rsidR="003D58DE" w:rsidRPr="0049493F" w:rsidRDefault="003D58DE" w:rsidP="003D58DE">
      <w:pPr>
        <w:pStyle w:val="Paragraphedeliste"/>
        <w:numPr>
          <w:ilvl w:val="0"/>
          <w:numId w:val="3"/>
        </w:numPr>
        <w:rPr>
          <w:b/>
          <w:bCs/>
          <w:color w:val="002060"/>
        </w:rPr>
      </w:pPr>
      <w:r w:rsidRPr="0049493F">
        <w:rPr>
          <w:b/>
          <w:bCs/>
          <w:color w:val="002060"/>
        </w:rPr>
        <w:t xml:space="preserve">la plaie contuse : </w:t>
      </w:r>
    </w:p>
    <w:p w:rsidR="003D58DE" w:rsidRDefault="003D58DE" w:rsidP="0088675A">
      <w:pPr>
        <w:pStyle w:val="Paragraphedeliste"/>
        <w:numPr>
          <w:ilvl w:val="0"/>
          <w:numId w:val="1"/>
        </w:numPr>
      </w:pPr>
      <w:r>
        <w:t>elle réunit les caractères d’une érosion cutanée</w:t>
      </w:r>
      <w:r w:rsidR="0088675A">
        <w:t xml:space="preserve"> +</w:t>
      </w:r>
      <w:r>
        <w:t xml:space="preserve"> </w:t>
      </w:r>
      <w:r w:rsidR="0088675A">
        <w:t>ec</w:t>
      </w:r>
      <w:r>
        <w:t xml:space="preserve">chymose </w:t>
      </w:r>
      <w:r w:rsidR="0088675A">
        <w:t>+</w:t>
      </w:r>
      <w:r>
        <w:t xml:space="preserve"> plaie produite par la déchirure de la peau et des tissus sous jacents</w:t>
      </w:r>
    </w:p>
    <w:p w:rsidR="0088675A" w:rsidRDefault="0088675A" w:rsidP="003D58DE">
      <w:pPr>
        <w:pStyle w:val="Paragraphedeliste"/>
        <w:numPr>
          <w:ilvl w:val="0"/>
          <w:numId w:val="1"/>
        </w:numPr>
      </w:pPr>
      <w:r>
        <w:t>caractéristiques : forme irrégulière, allongée, étoilée, bords amincis, déchirés, infiltration ecchymotique autour de la plaie</w:t>
      </w:r>
    </w:p>
    <w:p w:rsidR="0088675A" w:rsidRDefault="0088675A" w:rsidP="0088675A">
      <w:pPr>
        <w:pStyle w:val="Paragraphedeliste"/>
      </w:pPr>
    </w:p>
    <w:p w:rsidR="003D58DE" w:rsidRPr="0049493F" w:rsidRDefault="003D58DE" w:rsidP="003D58DE">
      <w:pPr>
        <w:pStyle w:val="Paragraphedeliste"/>
        <w:numPr>
          <w:ilvl w:val="0"/>
          <w:numId w:val="3"/>
        </w:numPr>
        <w:rPr>
          <w:b/>
          <w:bCs/>
          <w:color w:val="002060"/>
        </w:rPr>
      </w:pPr>
      <w:r w:rsidRPr="0049493F">
        <w:rPr>
          <w:b/>
          <w:bCs/>
          <w:color w:val="002060"/>
        </w:rPr>
        <w:t>griffures</w:t>
      </w:r>
      <w:r w:rsidR="0088675A" w:rsidRPr="0049493F">
        <w:rPr>
          <w:b/>
          <w:bCs/>
          <w:color w:val="002060"/>
        </w:rPr>
        <w:t> :</w:t>
      </w:r>
    </w:p>
    <w:p w:rsidR="0088675A" w:rsidRDefault="0088675A" w:rsidP="0088675A">
      <w:pPr>
        <w:pStyle w:val="Paragraphedeliste"/>
        <w:numPr>
          <w:ilvl w:val="0"/>
          <w:numId w:val="1"/>
        </w:numPr>
      </w:pPr>
      <w:r>
        <w:t>signe de lutte sur la victime ou l’agressé, elles siègent aux régions découvertes (visage, cou)</w:t>
      </w:r>
    </w:p>
    <w:p w:rsidR="0088675A" w:rsidRDefault="0088675A" w:rsidP="0088675A">
      <w:pPr>
        <w:pStyle w:val="Paragraphedeliste"/>
        <w:numPr>
          <w:ilvl w:val="0"/>
          <w:numId w:val="1"/>
        </w:numPr>
      </w:pPr>
      <w:r>
        <w:t xml:space="preserve">forme d’une érosion linéaire ou d’une empreinte </w:t>
      </w:r>
      <w:proofErr w:type="spellStart"/>
      <w:r>
        <w:t>curviforme</w:t>
      </w:r>
      <w:proofErr w:type="spellEnd"/>
      <w:r>
        <w:t xml:space="preserve"> </w:t>
      </w:r>
    </w:p>
    <w:p w:rsidR="0088675A" w:rsidRDefault="0088675A" w:rsidP="0088675A">
      <w:pPr>
        <w:pStyle w:val="Paragraphedeliste"/>
      </w:pPr>
    </w:p>
    <w:p w:rsidR="003D58DE" w:rsidRPr="0049493F" w:rsidRDefault="003D58DE" w:rsidP="003D58DE">
      <w:pPr>
        <w:pStyle w:val="Paragraphedeliste"/>
        <w:numPr>
          <w:ilvl w:val="0"/>
          <w:numId w:val="3"/>
        </w:numPr>
        <w:rPr>
          <w:b/>
          <w:bCs/>
          <w:color w:val="002060"/>
        </w:rPr>
      </w:pPr>
      <w:r w:rsidRPr="0049493F">
        <w:rPr>
          <w:b/>
          <w:bCs/>
          <w:color w:val="002060"/>
        </w:rPr>
        <w:t>blessures par armes</w:t>
      </w:r>
      <w:r w:rsidR="0088675A" w:rsidRPr="0049493F">
        <w:rPr>
          <w:b/>
          <w:bCs/>
          <w:color w:val="002060"/>
        </w:rPr>
        <w:t> :</w:t>
      </w:r>
    </w:p>
    <w:p w:rsidR="0088675A" w:rsidRDefault="0088675A" w:rsidP="0088675A">
      <w:pPr>
        <w:pStyle w:val="Paragraphedeliste"/>
        <w:numPr>
          <w:ilvl w:val="0"/>
          <w:numId w:val="4"/>
        </w:numPr>
      </w:pPr>
      <w:r w:rsidRPr="0049493F">
        <w:rPr>
          <w:b/>
          <w:bCs/>
        </w:rPr>
        <w:t>blessure par objet contendant</w:t>
      </w:r>
      <w:r>
        <w:t> : mains, coups de poignets, de genoux, pierre, marteau</w:t>
      </w:r>
    </w:p>
    <w:p w:rsidR="0088675A" w:rsidRPr="0049493F" w:rsidRDefault="0088675A" w:rsidP="0088675A">
      <w:pPr>
        <w:pStyle w:val="Paragraphedeliste"/>
        <w:numPr>
          <w:ilvl w:val="0"/>
          <w:numId w:val="4"/>
        </w:numPr>
        <w:rPr>
          <w:b/>
          <w:bCs/>
        </w:rPr>
      </w:pPr>
      <w:r w:rsidRPr="0049493F">
        <w:rPr>
          <w:b/>
          <w:bCs/>
        </w:rPr>
        <w:t xml:space="preserve">blessure par une arme blanche : </w:t>
      </w:r>
    </w:p>
    <w:p w:rsidR="0088675A" w:rsidRDefault="0088675A" w:rsidP="0088675A">
      <w:pPr>
        <w:pStyle w:val="Paragraphedeliste"/>
        <w:numPr>
          <w:ilvl w:val="0"/>
          <w:numId w:val="1"/>
        </w:numPr>
      </w:pPr>
      <w:r w:rsidRPr="0049493F">
        <w:rPr>
          <w:u w:val="single"/>
        </w:rPr>
        <w:t>instrument tranchant</w:t>
      </w:r>
      <w:r>
        <w:t xml:space="preserve"> : </w:t>
      </w:r>
    </w:p>
    <w:p w:rsidR="0088675A" w:rsidRDefault="0088675A" w:rsidP="0088675A">
      <w:pPr>
        <w:pStyle w:val="Paragraphedeliste"/>
        <w:numPr>
          <w:ilvl w:val="0"/>
          <w:numId w:val="2"/>
        </w:numPr>
      </w:pPr>
      <w:r>
        <w:t>couteaux, rasoirs</w:t>
      </w:r>
    </w:p>
    <w:p w:rsidR="0088675A" w:rsidRDefault="0088675A" w:rsidP="0088675A">
      <w:pPr>
        <w:pStyle w:val="Paragraphedeliste"/>
        <w:numPr>
          <w:ilvl w:val="0"/>
          <w:numId w:val="2"/>
        </w:numPr>
      </w:pPr>
      <w:r>
        <w:t>blessures ouvertes + hémorragies externes</w:t>
      </w:r>
    </w:p>
    <w:p w:rsidR="0088675A" w:rsidRDefault="0088675A" w:rsidP="0088675A">
      <w:pPr>
        <w:pStyle w:val="Paragraphedeliste"/>
        <w:numPr>
          <w:ilvl w:val="0"/>
          <w:numId w:val="2"/>
        </w:numPr>
      </w:pPr>
      <w:r>
        <w:t>plaie simple, longue, bords nettes et réguliers, extrémités en queue de rat</w:t>
      </w:r>
    </w:p>
    <w:p w:rsidR="0088675A" w:rsidRDefault="0088675A" w:rsidP="0088675A">
      <w:pPr>
        <w:pStyle w:val="Paragraphedeliste"/>
        <w:numPr>
          <w:ilvl w:val="0"/>
          <w:numId w:val="1"/>
        </w:numPr>
      </w:pPr>
      <w:r w:rsidRPr="0049493F">
        <w:rPr>
          <w:u w:val="single"/>
        </w:rPr>
        <w:t>instrument piquant</w:t>
      </w:r>
      <w:r>
        <w:t> :</w:t>
      </w:r>
    </w:p>
    <w:p w:rsidR="0088675A" w:rsidRDefault="0088675A" w:rsidP="0088675A">
      <w:pPr>
        <w:pStyle w:val="Paragraphedeliste"/>
        <w:numPr>
          <w:ilvl w:val="0"/>
          <w:numId w:val="2"/>
        </w:numPr>
      </w:pPr>
      <w:r>
        <w:t xml:space="preserve">percussion punctiforme </w:t>
      </w:r>
    </w:p>
    <w:p w:rsidR="0088675A" w:rsidRDefault="0088675A" w:rsidP="0088675A">
      <w:pPr>
        <w:pStyle w:val="Paragraphedeliste"/>
        <w:numPr>
          <w:ilvl w:val="0"/>
          <w:numId w:val="1"/>
        </w:numPr>
      </w:pPr>
      <w:r w:rsidRPr="0049493F">
        <w:rPr>
          <w:u w:val="single"/>
        </w:rPr>
        <w:t>instrument tranchant et piquant</w:t>
      </w:r>
      <w:r w:rsidR="0049493F">
        <w:t> :</w:t>
      </w:r>
    </w:p>
    <w:p w:rsidR="0088675A" w:rsidRDefault="0088675A" w:rsidP="0088675A">
      <w:pPr>
        <w:pStyle w:val="Paragraphedeliste"/>
        <w:numPr>
          <w:ilvl w:val="0"/>
          <w:numId w:val="2"/>
        </w:numPr>
      </w:pPr>
      <w:r>
        <w:t>poignard</w:t>
      </w:r>
    </w:p>
    <w:p w:rsidR="0088675A" w:rsidRDefault="0088675A" w:rsidP="0088675A">
      <w:pPr>
        <w:pStyle w:val="Paragraphedeliste"/>
        <w:numPr>
          <w:ilvl w:val="0"/>
          <w:numId w:val="2"/>
        </w:numPr>
      </w:pPr>
      <w:r>
        <w:t>pénétration et section des tissus =&gt; plaie en boutonnière, les bords sont nets et réguliers, la largeur de la plaie est plus petite que la lame due à l’élasticité de la peau</w:t>
      </w:r>
    </w:p>
    <w:p w:rsidR="0088675A" w:rsidRPr="0049493F" w:rsidRDefault="0049493F" w:rsidP="0049493F">
      <w:pPr>
        <w:rPr>
          <w:b/>
          <w:bCs/>
          <w:color w:val="FF0000"/>
        </w:rPr>
      </w:pPr>
      <w:r w:rsidRPr="0049493F">
        <w:rPr>
          <w:b/>
          <w:bCs/>
          <w:color w:val="FF0000"/>
        </w:rPr>
        <w:lastRenderedPageBreak/>
        <w:t xml:space="preserve">Détermination de l’origine </w:t>
      </w:r>
      <w:proofErr w:type="spellStart"/>
      <w:r w:rsidRPr="0049493F">
        <w:rPr>
          <w:b/>
          <w:bCs/>
          <w:color w:val="FF0000"/>
        </w:rPr>
        <w:t>anté</w:t>
      </w:r>
      <w:proofErr w:type="spellEnd"/>
      <w:r w:rsidRPr="0049493F">
        <w:rPr>
          <w:b/>
          <w:bCs/>
          <w:color w:val="FF0000"/>
        </w:rPr>
        <w:t xml:space="preserve"> ou post mortem des blessures</w:t>
      </w:r>
      <w:r>
        <w:rPr>
          <w:b/>
          <w:bCs/>
          <w:color w:val="FF0000"/>
        </w:rPr>
        <w:t> :</w:t>
      </w:r>
      <w:r w:rsidR="003442EA">
        <w:rPr>
          <w:b/>
          <w:bCs/>
          <w:color w:val="FF0000"/>
        </w:rPr>
        <w:t xml:space="preserve"> </w:t>
      </w:r>
      <w:r w:rsidR="003442EA" w:rsidRPr="003442EA">
        <w:rPr>
          <w:b/>
          <w:bCs/>
          <w:color w:val="FF0000"/>
          <w:highlight w:val="yellow"/>
        </w:rPr>
        <w:t>+++</w:t>
      </w:r>
    </w:p>
    <w:p w:rsidR="0049493F" w:rsidRPr="0049493F" w:rsidRDefault="0049493F" w:rsidP="0049493F">
      <w:pPr>
        <w:pStyle w:val="Paragraphedeliste"/>
        <w:numPr>
          <w:ilvl w:val="0"/>
          <w:numId w:val="1"/>
        </w:numPr>
        <w:rPr>
          <w:b/>
          <w:bCs/>
        </w:rPr>
      </w:pPr>
      <w:r w:rsidRPr="0049493F">
        <w:rPr>
          <w:b/>
          <w:bCs/>
        </w:rPr>
        <w:t xml:space="preserve">la plaie d’origine vitale présente des caractéristiques microscopiques : </w:t>
      </w:r>
    </w:p>
    <w:p w:rsidR="0049493F" w:rsidRDefault="0049493F" w:rsidP="0049493F">
      <w:pPr>
        <w:pStyle w:val="Paragraphedeliste"/>
        <w:numPr>
          <w:ilvl w:val="0"/>
          <w:numId w:val="2"/>
        </w:numPr>
      </w:pPr>
      <w:r>
        <w:t>hémorragie avec infiltration des tissus sous cutanés</w:t>
      </w:r>
    </w:p>
    <w:p w:rsidR="0049493F" w:rsidRDefault="0049493F" w:rsidP="0049493F">
      <w:pPr>
        <w:pStyle w:val="Paragraphedeliste"/>
        <w:numPr>
          <w:ilvl w:val="0"/>
          <w:numId w:val="2"/>
        </w:numPr>
      </w:pPr>
      <w:r>
        <w:t>coagulation de sang in situ</w:t>
      </w:r>
    </w:p>
    <w:p w:rsidR="0049493F" w:rsidRDefault="0049493F" w:rsidP="0049493F">
      <w:pPr>
        <w:pStyle w:val="Paragraphedeliste"/>
        <w:numPr>
          <w:ilvl w:val="0"/>
          <w:numId w:val="2"/>
        </w:numPr>
      </w:pPr>
      <w:r>
        <w:t>écartement des berges de la plaie en rapport avec la rétractilité vitale des tissus</w:t>
      </w:r>
    </w:p>
    <w:p w:rsidR="0049493F" w:rsidRDefault="0049493F" w:rsidP="0049493F">
      <w:pPr>
        <w:pStyle w:val="Paragraphedeliste"/>
        <w:numPr>
          <w:ilvl w:val="0"/>
          <w:numId w:val="1"/>
        </w:numPr>
      </w:pPr>
      <w:r w:rsidRPr="0049493F">
        <w:rPr>
          <w:b/>
          <w:bCs/>
        </w:rPr>
        <w:t>critères histologiques</w:t>
      </w:r>
      <w:r>
        <w:t xml:space="preserve"> : afflux de PNN </w:t>
      </w:r>
    </w:p>
    <w:p w:rsidR="0049493F" w:rsidRDefault="0049493F" w:rsidP="0049493F">
      <w:pPr>
        <w:pStyle w:val="Paragraphedeliste"/>
        <w:numPr>
          <w:ilvl w:val="0"/>
          <w:numId w:val="1"/>
        </w:numPr>
      </w:pPr>
      <w:r w:rsidRPr="0049493F">
        <w:rPr>
          <w:b/>
          <w:bCs/>
        </w:rPr>
        <w:t>critères histochimiques</w:t>
      </w:r>
      <w:r>
        <w:t> : mise en évidence de sérotonine, fibrine, histamine</w:t>
      </w:r>
    </w:p>
    <w:p w:rsidR="003D58DE" w:rsidRDefault="003D58DE"/>
    <w:sectPr w:rsidR="003D58DE" w:rsidSect="0049493F">
      <w:pgSz w:w="11906" w:h="16838"/>
      <w:pgMar w:top="709" w:right="849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A6E50"/>
    <w:multiLevelType w:val="hybridMultilevel"/>
    <w:tmpl w:val="EA484BCC"/>
    <w:lvl w:ilvl="0" w:tplc="187EE84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E8579A4"/>
    <w:multiLevelType w:val="hybridMultilevel"/>
    <w:tmpl w:val="1102F56A"/>
    <w:lvl w:ilvl="0" w:tplc="6E0C315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106B5D"/>
    <w:multiLevelType w:val="hybridMultilevel"/>
    <w:tmpl w:val="FB8608A6"/>
    <w:lvl w:ilvl="0" w:tplc="9718E7F4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2F0CC0"/>
    <w:multiLevelType w:val="hybridMultilevel"/>
    <w:tmpl w:val="D2B6278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D58DE"/>
    <w:rsid w:val="003442EA"/>
    <w:rsid w:val="003D58DE"/>
    <w:rsid w:val="0049493F"/>
    <w:rsid w:val="0088675A"/>
    <w:rsid w:val="00AC1FA6"/>
    <w:rsid w:val="00C758BB"/>
    <w:rsid w:val="00CE3F17"/>
    <w:rsid w:val="00FD4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D58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356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</cp:revision>
  <dcterms:created xsi:type="dcterms:W3CDTF">2010-05-02T18:28:00Z</dcterms:created>
  <dcterms:modified xsi:type="dcterms:W3CDTF">2010-05-03T12:09:00Z</dcterms:modified>
</cp:coreProperties>
</file>