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2B30E7" w:rsidRDefault="002B30E7" w:rsidP="002B30E7">
      <w:pPr>
        <w:jc w:val="center"/>
        <w:rPr>
          <w:b/>
          <w:bCs/>
          <w:color w:val="FF0000"/>
        </w:rPr>
      </w:pPr>
      <w:r w:rsidRPr="002B30E7">
        <w:rPr>
          <w:b/>
          <w:bCs/>
          <w:color w:val="FF0000"/>
        </w:rPr>
        <w:t>Mort subite de l’adulte</w:t>
      </w:r>
    </w:p>
    <w:p w:rsidR="002B30E7" w:rsidRDefault="002B30E7" w:rsidP="002B30E7">
      <w:pPr>
        <w:pStyle w:val="Paragraphedeliste"/>
        <w:numPr>
          <w:ilvl w:val="0"/>
          <w:numId w:val="1"/>
        </w:numPr>
      </w:pPr>
      <w:r>
        <w:t>C’est un décès brutal inattendu et de cause naturelle chez un sujet en bonne santé apparente</w:t>
      </w:r>
    </w:p>
    <w:p w:rsidR="002B30E7" w:rsidRDefault="002B30E7" w:rsidP="002B30E7">
      <w:pPr>
        <w:pStyle w:val="Paragraphedeliste"/>
        <w:numPr>
          <w:ilvl w:val="0"/>
          <w:numId w:val="1"/>
        </w:numPr>
      </w:pPr>
      <w:r>
        <w:t>les morts subites naturelles sont classées en 3 groupes :</w:t>
      </w:r>
    </w:p>
    <w:p w:rsidR="002B30E7" w:rsidRDefault="002B30E7" w:rsidP="002B30E7">
      <w:pPr>
        <w:pStyle w:val="Paragraphedeliste"/>
        <w:numPr>
          <w:ilvl w:val="0"/>
          <w:numId w:val="2"/>
        </w:numPr>
      </w:pPr>
      <w:r>
        <w:t>morts subites lésionnelles de diagnostic évident : rupture d’anévrisme de l’aorte</w:t>
      </w:r>
    </w:p>
    <w:p w:rsidR="002B30E7" w:rsidRDefault="002B30E7" w:rsidP="002B30E7">
      <w:pPr>
        <w:pStyle w:val="Paragraphedeliste"/>
        <w:numPr>
          <w:ilvl w:val="0"/>
          <w:numId w:val="2"/>
        </w:numPr>
      </w:pPr>
      <w:r>
        <w:t>morts subites fonctionnelles avec état pathologique préexistant : athérome coronarien</w:t>
      </w:r>
    </w:p>
    <w:p w:rsidR="002B30E7" w:rsidRDefault="002B30E7" w:rsidP="002B30E7">
      <w:pPr>
        <w:pStyle w:val="Paragraphedeliste"/>
        <w:numPr>
          <w:ilvl w:val="0"/>
          <w:numId w:val="2"/>
        </w:numPr>
      </w:pPr>
      <w:r>
        <w:t xml:space="preserve">morts subites lésionnelles sans causes évidentes </w:t>
      </w:r>
    </w:p>
    <w:p w:rsidR="002B30E7" w:rsidRPr="002B30E7" w:rsidRDefault="002B30E7" w:rsidP="002B30E7">
      <w:pPr>
        <w:rPr>
          <w:b/>
          <w:bCs/>
          <w:color w:val="FF0000"/>
        </w:rPr>
      </w:pPr>
      <w:r w:rsidRPr="002B30E7">
        <w:rPr>
          <w:b/>
          <w:bCs/>
          <w:color w:val="FF0000"/>
        </w:rPr>
        <w:t xml:space="preserve">Etiologies : </w:t>
      </w:r>
    </w:p>
    <w:p w:rsidR="002B30E7" w:rsidRPr="002B30E7" w:rsidRDefault="002B30E7" w:rsidP="002B30E7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2B30E7">
        <w:rPr>
          <w:b/>
          <w:bCs/>
          <w:color w:val="002060"/>
        </w:rPr>
        <w:t>Morts lésionnelles avec causes évidentes</w:t>
      </w:r>
    </w:p>
    <w:p w:rsidR="002B30E7" w:rsidRDefault="002B30E7" w:rsidP="002B30E7">
      <w:pPr>
        <w:pStyle w:val="Paragraphedeliste"/>
        <w:numPr>
          <w:ilvl w:val="0"/>
          <w:numId w:val="1"/>
        </w:numPr>
      </w:pPr>
      <w:r>
        <w:t>affections cardio-vasculaires 40-70% : pathologies coronariennes et ses conséquences ischémiques</w:t>
      </w:r>
    </w:p>
    <w:p w:rsidR="002B30E7" w:rsidRDefault="002B30E7" w:rsidP="002B30E7">
      <w:pPr>
        <w:pStyle w:val="Paragraphedeliste"/>
        <w:numPr>
          <w:ilvl w:val="0"/>
          <w:numId w:val="1"/>
        </w:numPr>
      </w:pPr>
      <w:r>
        <w:t>affections respiratoires 15-20% : embolies, PNO, infections…</w:t>
      </w:r>
    </w:p>
    <w:p w:rsidR="002B30E7" w:rsidRDefault="002B30E7" w:rsidP="002B30E7">
      <w:pPr>
        <w:pStyle w:val="Paragraphedeliste"/>
        <w:numPr>
          <w:ilvl w:val="0"/>
          <w:numId w:val="1"/>
        </w:numPr>
      </w:pPr>
      <w:r>
        <w:t>affections du SNC : hémorragies cérébrales, tumeurs, embolies…</w:t>
      </w:r>
    </w:p>
    <w:p w:rsidR="002B30E7" w:rsidRDefault="002B30E7" w:rsidP="002B30E7">
      <w:pPr>
        <w:pStyle w:val="Paragraphedeliste"/>
        <w:numPr>
          <w:ilvl w:val="0"/>
          <w:numId w:val="1"/>
        </w:numPr>
      </w:pPr>
      <w:r>
        <w:t>affections digestives : hémorragies…</w:t>
      </w:r>
    </w:p>
    <w:p w:rsidR="002B30E7" w:rsidRDefault="002B30E7" w:rsidP="002B30E7">
      <w:pPr>
        <w:pStyle w:val="Paragraphedeliste"/>
        <w:numPr>
          <w:ilvl w:val="0"/>
          <w:numId w:val="1"/>
        </w:numPr>
      </w:pPr>
      <w:r>
        <w:t>affections endocriniennes : diabète, IRA…</w:t>
      </w:r>
    </w:p>
    <w:p w:rsidR="002B30E7" w:rsidRDefault="002B30E7" w:rsidP="002B30E7">
      <w:pPr>
        <w:pStyle w:val="Paragraphedeliste"/>
      </w:pPr>
    </w:p>
    <w:p w:rsidR="002B30E7" w:rsidRPr="002B30E7" w:rsidRDefault="002B30E7" w:rsidP="002B30E7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2B30E7">
        <w:rPr>
          <w:b/>
          <w:bCs/>
          <w:color w:val="002060"/>
        </w:rPr>
        <w:t>Morts lésionnelles sans causes évidentes</w:t>
      </w:r>
    </w:p>
    <w:p w:rsidR="002B30E7" w:rsidRDefault="002B30E7" w:rsidP="0083693E">
      <w:pPr>
        <w:pStyle w:val="Paragraphedeliste"/>
        <w:numPr>
          <w:ilvl w:val="0"/>
          <w:numId w:val="1"/>
        </w:numPr>
      </w:pPr>
      <w:r>
        <w:t>congestions : viscérales, muqueuses digestives, v</w:t>
      </w:r>
      <w:r w:rsidR="0083693E">
        <w:t xml:space="preserve">oies respiratoires, cyanose, </w:t>
      </w:r>
      <w:proofErr w:type="spellStart"/>
      <w:r w:rsidR="0083693E">
        <w:t>hé</w:t>
      </w:r>
      <w:r>
        <w:t>p</w:t>
      </w:r>
      <w:r w:rsidR="0083693E">
        <w:t>a</w:t>
      </w:r>
      <w:r>
        <w:t>to-n</w:t>
      </w:r>
      <w:r w:rsidR="0083693E">
        <w:t>é</w:t>
      </w:r>
      <w:r>
        <w:t>phrite</w:t>
      </w:r>
      <w:proofErr w:type="spellEnd"/>
    </w:p>
    <w:p w:rsidR="0083693E" w:rsidRDefault="0083693E" w:rsidP="0083693E">
      <w:pPr>
        <w:pStyle w:val="Paragraphedeliste"/>
      </w:pPr>
    </w:p>
    <w:p w:rsidR="0083693E" w:rsidRPr="0083693E" w:rsidRDefault="0083693E" w:rsidP="0083693E">
      <w:pPr>
        <w:pStyle w:val="Paragraphedeliste"/>
        <w:numPr>
          <w:ilvl w:val="0"/>
          <w:numId w:val="3"/>
        </w:numPr>
        <w:rPr>
          <w:b/>
          <w:bCs/>
          <w:color w:val="002060"/>
        </w:rPr>
      </w:pPr>
      <w:r w:rsidRPr="0083693E">
        <w:rPr>
          <w:b/>
          <w:bCs/>
          <w:color w:val="002060"/>
        </w:rPr>
        <w:t xml:space="preserve">Morts fonctionnels avec état pathologique préexistant : </w:t>
      </w:r>
    </w:p>
    <w:p w:rsidR="0083693E" w:rsidRDefault="0083693E" w:rsidP="0083693E">
      <w:pPr>
        <w:pStyle w:val="Paragraphedeliste"/>
        <w:numPr>
          <w:ilvl w:val="0"/>
          <w:numId w:val="1"/>
        </w:numPr>
      </w:pPr>
      <w:r>
        <w:t>lésions chroniques sans aucun effet récent surajouté : myocardite, valvulopathies</w:t>
      </w:r>
    </w:p>
    <w:p w:rsidR="0083693E" w:rsidRDefault="0083693E" w:rsidP="0083693E">
      <w:pPr>
        <w:pStyle w:val="Paragraphedeliste"/>
        <w:numPr>
          <w:ilvl w:val="0"/>
          <w:numId w:val="1"/>
        </w:numPr>
      </w:pPr>
      <w:r>
        <w:t xml:space="preserve">causes </w:t>
      </w:r>
      <w:proofErr w:type="spellStart"/>
      <w:r>
        <w:t>occasionnantes</w:t>
      </w:r>
      <w:proofErr w:type="spellEnd"/>
      <w:r>
        <w:t> : froid, effort, ivresse, digestion</w:t>
      </w:r>
    </w:p>
    <w:p w:rsidR="0083693E" w:rsidRDefault="0083693E" w:rsidP="0083693E">
      <w:pPr>
        <w:pStyle w:val="Paragraphedeliste"/>
        <w:numPr>
          <w:ilvl w:val="0"/>
          <w:numId w:val="1"/>
        </w:numPr>
      </w:pPr>
      <w:r>
        <w:t>dans 1% des cas : autopsie blanche (aucune cause organique)</w:t>
      </w:r>
    </w:p>
    <w:p w:rsidR="00C42D3D" w:rsidRDefault="00C42D3D" w:rsidP="002B30E7"/>
    <w:p w:rsidR="002B30E7" w:rsidRPr="0025536B" w:rsidRDefault="002B30E7" w:rsidP="0025536B">
      <w:pPr>
        <w:jc w:val="center"/>
        <w:rPr>
          <w:b/>
          <w:bCs/>
          <w:color w:val="FF0000"/>
        </w:rPr>
      </w:pPr>
      <w:r w:rsidRPr="0025536B">
        <w:rPr>
          <w:b/>
          <w:bCs/>
          <w:color w:val="FF0000"/>
        </w:rPr>
        <w:t>Mort subite du nourrisson</w:t>
      </w:r>
    </w:p>
    <w:p w:rsidR="00C42D3D" w:rsidRDefault="00C42D3D" w:rsidP="00C42D3D">
      <w:pPr>
        <w:pStyle w:val="Paragraphedeliste"/>
        <w:numPr>
          <w:ilvl w:val="0"/>
          <w:numId w:val="1"/>
        </w:numPr>
      </w:pPr>
      <w:r>
        <w:t xml:space="preserve">c’est une mort inopinée, imprévue, inexpliquée chez un </w:t>
      </w:r>
      <w:r w:rsidRPr="00FE5865">
        <w:rPr>
          <w:highlight w:val="yellow"/>
        </w:rPr>
        <w:t>nourrisson apparemment normal de 0-12mois</w:t>
      </w:r>
    </w:p>
    <w:p w:rsidR="00C42D3D" w:rsidRDefault="00C42D3D" w:rsidP="00C42D3D">
      <w:pPr>
        <w:pStyle w:val="Paragraphedeliste"/>
        <w:numPr>
          <w:ilvl w:val="0"/>
          <w:numId w:val="1"/>
        </w:numPr>
      </w:pPr>
      <w:r>
        <w:t>grande fréquence des morts subites fonctionnelles sans lésions préexistantes (surtout au cours du sommeil)</w:t>
      </w:r>
    </w:p>
    <w:p w:rsidR="00C42D3D" w:rsidRDefault="00C42D3D" w:rsidP="00C42D3D">
      <w:pPr>
        <w:pStyle w:val="Paragraphedeliste"/>
        <w:numPr>
          <w:ilvl w:val="0"/>
          <w:numId w:val="1"/>
        </w:numPr>
      </w:pPr>
      <w:r w:rsidRPr="00FE5865">
        <w:rPr>
          <w:highlight w:val="yellow"/>
        </w:rPr>
        <w:t>mort subite exceptionnelle avant la fin du 1</w:t>
      </w:r>
      <w:r w:rsidRPr="00FE5865">
        <w:rPr>
          <w:highlight w:val="yellow"/>
          <w:vertAlign w:val="superscript"/>
        </w:rPr>
        <w:t>er</w:t>
      </w:r>
      <w:r w:rsidRPr="00FE5865">
        <w:rPr>
          <w:highlight w:val="yellow"/>
        </w:rPr>
        <w:t xml:space="preserve"> mois et rare après 9mois</w:t>
      </w:r>
    </w:p>
    <w:p w:rsidR="00C42D3D" w:rsidRDefault="00C42D3D" w:rsidP="00C42D3D">
      <w:pPr>
        <w:pStyle w:val="Paragraphedeliste"/>
        <w:numPr>
          <w:ilvl w:val="0"/>
          <w:numId w:val="1"/>
        </w:numPr>
      </w:pPr>
      <w:r w:rsidRPr="00FE5865">
        <w:rPr>
          <w:highlight w:val="yellow"/>
        </w:rPr>
        <w:t>pic de fréquence : 2-4mois</w:t>
      </w:r>
    </w:p>
    <w:p w:rsidR="00C42D3D" w:rsidRDefault="00C42D3D" w:rsidP="00C42D3D">
      <w:pPr>
        <w:pStyle w:val="Paragraphedeliste"/>
        <w:numPr>
          <w:ilvl w:val="0"/>
          <w:numId w:val="1"/>
        </w:numPr>
      </w:pPr>
      <w:r>
        <w:t xml:space="preserve">touche 2 garçons/1fille </w:t>
      </w:r>
    </w:p>
    <w:p w:rsidR="00C42D3D" w:rsidRDefault="00C42D3D" w:rsidP="00C42D3D">
      <w:pPr>
        <w:pStyle w:val="Paragraphedeliste"/>
        <w:numPr>
          <w:ilvl w:val="0"/>
          <w:numId w:val="1"/>
        </w:numPr>
      </w:pPr>
      <w:r>
        <w:t xml:space="preserve">population à risque : </w:t>
      </w:r>
    </w:p>
    <w:p w:rsidR="00C42D3D" w:rsidRDefault="00C42D3D" w:rsidP="00C42D3D">
      <w:pPr>
        <w:pStyle w:val="Paragraphedeliste"/>
        <w:numPr>
          <w:ilvl w:val="0"/>
          <w:numId w:val="2"/>
        </w:numPr>
      </w:pPr>
      <w:r>
        <w:t>risque connu qui ne pose pas de problème diagnostic : NRS ayant été sujet aux apnées persistantes du prématuré, malformations de la face et des voies respiratoires supérieures</w:t>
      </w:r>
    </w:p>
    <w:p w:rsidR="00C42D3D" w:rsidRDefault="00C42D3D" w:rsidP="00C42D3D">
      <w:pPr>
        <w:pStyle w:val="Paragraphedeliste"/>
        <w:numPr>
          <w:ilvl w:val="0"/>
          <w:numId w:val="2"/>
        </w:numPr>
      </w:pPr>
      <w:r>
        <w:t xml:space="preserve">les rescapés de mort subite et les NRS ayant présenté un malaise grave </w:t>
      </w:r>
    </w:p>
    <w:p w:rsidR="00C42D3D" w:rsidRDefault="00C42D3D" w:rsidP="00C42D3D">
      <w:pPr>
        <w:pStyle w:val="Paragraphedeliste"/>
        <w:numPr>
          <w:ilvl w:val="0"/>
          <w:numId w:val="2"/>
        </w:numPr>
      </w:pPr>
      <w:r>
        <w:t xml:space="preserve">la fratrie des rescapés ou décédés de mort subite </w:t>
      </w:r>
    </w:p>
    <w:p w:rsidR="0025536B" w:rsidRDefault="0025536B" w:rsidP="0025536B">
      <w:pPr>
        <w:pStyle w:val="Paragraphedeliste"/>
        <w:numPr>
          <w:ilvl w:val="0"/>
          <w:numId w:val="1"/>
        </w:numPr>
      </w:pPr>
      <w:r>
        <w:t>causes : RGO, infections ORL, obstruction VAS, apnées du sommeil</w:t>
      </w:r>
    </w:p>
    <w:sectPr w:rsidR="0025536B" w:rsidSect="0025536B">
      <w:pgSz w:w="11906" w:h="16838"/>
      <w:pgMar w:top="709" w:right="566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91966"/>
    <w:multiLevelType w:val="hybridMultilevel"/>
    <w:tmpl w:val="3508B9E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F205F"/>
    <w:multiLevelType w:val="hybridMultilevel"/>
    <w:tmpl w:val="B17C5824"/>
    <w:lvl w:ilvl="0" w:tplc="EE1AEA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A67CBE"/>
    <w:multiLevelType w:val="hybridMultilevel"/>
    <w:tmpl w:val="DD323FDC"/>
    <w:lvl w:ilvl="0" w:tplc="A2867D7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B30E7"/>
    <w:rsid w:val="0025536B"/>
    <w:rsid w:val="002B30E7"/>
    <w:rsid w:val="0047394F"/>
    <w:rsid w:val="0083693E"/>
    <w:rsid w:val="008F6309"/>
    <w:rsid w:val="009F2D42"/>
    <w:rsid w:val="00AC1FA6"/>
    <w:rsid w:val="00C42D3D"/>
    <w:rsid w:val="00C758BB"/>
    <w:rsid w:val="00FE5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B30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2010-05-02T14:16:00Z</dcterms:created>
  <dcterms:modified xsi:type="dcterms:W3CDTF">2010-05-03T11:28:00Z</dcterms:modified>
</cp:coreProperties>
</file>