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0CD" w:rsidRPr="00A7588B" w:rsidRDefault="00A7588B" w:rsidP="00A7588B">
      <w:pPr>
        <w:jc w:val="center"/>
        <w:rPr>
          <w:b/>
          <w:bCs/>
          <w:color w:val="FF0000"/>
        </w:rPr>
      </w:pPr>
      <w:r w:rsidRPr="00A7588B">
        <w:rPr>
          <w:b/>
          <w:bCs/>
          <w:color w:val="FF0000"/>
        </w:rPr>
        <w:t>13 DYSRAPHIES RACHIDIENNES</w:t>
      </w:r>
    </w:p>
    <w:p w:rsidR="00C916BF" w:rsidRDefault="00C916BF" w:rsidP="00C916BF">
      <w:pPr>
        <w:pStyle w:val="Paragraphedeliste"/>
        <w:numPr>
          <w:ilvl w:val="0"/>
          <w:numId w:val="5"/>
        </w:numPr>
      </w:pPr>
      <w:r>
        <w:t>S</w:t>
      </w:r>
      <w:r w:rsidR="00362223">
        <w:t>iè</w:t>
      </w:r>
      <w:r>
        <w:t xml:space="preserve">ge lombo-sacré 75%, dorsolombaire 20%, cervical rare </w:t>
      </w:r>
    </w:p>
    <w:p w:rsidR="00C916BF" w:rsidRDefault="00C916BF" w:rsidP="00C916BF">
      <w:pPr>
        <w:pStyle w:val="Paragraphedeliste"/>
        <w:numPr>
          <w:ilvl w:val="0"/>
          <w:numId w:val="5"/>
        </w:numPr>
      </w:pPr>
      <w:r>
        <w:t xml:space="preserve">IRM examen de choix au diagnostic </w:t>
      </w:r>
    </w:p>
    <w:p w:rsidR="009C10CD" w:rsidRPr="007049DF" w:rsidRDefault="009C10CD" w:rsidP="009C10CD">
      <w:pPr>
        <w:rPr>
          <w:b/>
          <w:bCs/>
        </w:rPr>
      </w:pPr>
      <w:r w:rsidRPr="007049DF">
        <w:rPr>
          <w:b/>
          <w:bCs/>
        </w:rPr>
        <w:t xml:space="preserve">Spina </w:t>
      </w:r>
      <w:proofErr w:type="spellStart"/>
      <w:r w:rsidRPr="007049DF">
        <w:rPr>
          <w:b/>
          <w:bCs/>
        </w:rPr>
        <w:t>bifida</w:t>
      </w:r>
      <w:proofErr w:type="spellEnd"/>
      <w:r w:rsidRPr="007049DF">
        <w:rPr>
          <w:b/>
          <w:bCs/>
        </w:rPr>
        <w:t xml:space="preserve"> ouverte (APERTA) :</w:t>
      </w:r>
      <w:r w:rsidR="00864D0B">
        <w:rPr>
          <w:b/>
          <w:bCs/>
        </w:rPr>
        <w:t xml:space="preserve"> ***</w:t>
      </w:r>
    </w:p>
    <w:p w:rsidR="009C10CD" w:rsidRPr="007049DF" w:rsidRDefault="009C10CD" w:rsidP="009C10CD">
      <w:pPr>
        <w:pStyle w:val="Paragraphedeliste"/>
        <w:numPr>
          <w:ilvl w:val="0"/>
          <w:numId w:val="2"/>
        </w:numPr>
        <w:rPr>
          <w:color w:val="FF0000"/>
        </w:rPr>
      </w:pPr>
      <w:proofErr w:type="spellStart"/>
      <w:r w:rsidRPr="007049DF">
        <w:rPr>
          <w:color w:val="FF0000"/>
        </w:rPr>
        <w:t>Myéloméningocèle</w:t>
      </w:r>
      <w:proofErr w:type="spellEnd"/>
      <w:r w:rsidRPr="007049DF">
        <w:rPr>
          <w:color w:val="FF0000"/>
        </w:rPr>
        <w:t> :</w:t>
      </w:r>
    </w:p>
    <w:p w:rsidR="009C10CD" w:rsidRDefault="009C10CD" w:rsidP="009C10CD">
      <w:pPr>
        <w:pStyle w:val="Paragraphedeliste"/>
        <w:numPr>
          <w:ilvl w:val="0"/>
          <w:numId w:val="3"/>
        </w:numPr>
      </w:pPr>
      <w:r>
        <w:t xml:space="preserve">malformation </w:t>
      </w:r>
      <w:r w:rsidRPr="00362223">
        <w:rPr>
          <w:highlight w:val="yellow"/>
        </w:rPr>
        <w:t>grave</w:t>
      </w:r>
      <w:r>
        <w:t xml:space="preserve"> de siège lombo-sacré </w:t>
      </w:r>
    </w:p>
    <w:p w:rsidR="009C10CD" w:rsidRDefault="009C10CD" w:rsidP="00362223">
      <w:pPr>
        <w:pStyle w:val="Paragraphedeliste"/>
        <w:numPr>
          <w:ilvl w:val="0"/>
          <w:numId w:val="3"/>
        </w:numPr>
      </w:pPr>
      <w:r>
        <w:t xml:space="preserve">la moelle épinière est nue </w:t>
      </w:r>
      <w:r w:rsidR="0037186B">
        <w:t xml:space="preserve">entourée d’une zone </w:t>
      </w:r>
      <w:proofErr w:type="spellStart"/>
      <w:r w:rsidR="0037186B">
        <w:t>épithélio</w:t>
      </w:r>
      <w:proofErr w:type="spellEnd"/>
      <w:r w:rsidR="0037186B">
        <w:t xml:space="preserve">-méningée recouvert de </w:t>
      </w:r>
      <w:r w:rsidR="0037186B" w:rsidRPr="00362223">
        <w:rPr>
          <w:highlight w:val="yellow"/>
        </w:rPr>
        <w:t>peau malformée</w:t>
      </w:r>
      <w:r w:rsidR="0037186B">
        <w:t xml:space="preserve">, </w:t>
      </w:r>
      <w:r w:rsidR="0037186B" w:rsidRPr="00362223">
        <w:rPr>
          <w:highlight w:val="yellow"/>
        </w:rPr>
        <w:t>collet large voir absent</w:t>
      </w:r>
      <w:r w:rsidR="00362223">
        <w:t xml:space="preserve"> (plaque médullaire)</w:t>
      </w:r>
      <w:r w:rsidR="0037186B">
        <w:t xml:space="preserve">  </w:t>
      </w:r>
    </w:p>
    <w:p w:rsidR="009C10CD" w:rsidRDefault="009C10CD" w:rsidP="009C10CD">
      <w:pPr>
        <w:pStyle w:val="Paragraphedeliste"/>
        <w:numPr>
          <w:ilvl w:val="0"/>
          <w:numId w:val="3"/>
        </w:numPr>
      </w:pPr>
      <w:r w:rsidRPr="00362223">
        <w:rPr>
          <w:highlight w:val="yellow"/>
        </w:rPr>
        <w:t>troubles neurologiques</w:t>
      </w:r>
      <w:r>
        <w:t xml:space="preserve"> (para parésie à paralysie flasque totale)</w:t>
      </w:r>
    </w:p>
    <w:p w:rsidR="009C10CD" w:rsidRDefault="009C10CD" w:rsidP="009C10CD">
      <w:pPr>
        <w:pStyle w:val="Paragraphedeliste"/>
        <w:numPr>
          <w:ilvl w:val="0"/>
          <w:numId w:val="3"/>
        </w:numPr>
      </w:pPr>
      <w:r>
        <w:t>complication : hydrocéphalie</w:t>
      </w:r>
    </w:p>
    <w:p w:rsidR="009C10CD" w:rsidRDefault="009C10CD" w:rsidP="009C10CD">
      <w:pPr>
        <w:pStyle w:val="Paragraphedeliste"/>
        <w:numPr>
          <w:ilvl w:val="0"/>
          <w:numId w:val="3"/>
        </w:numPr>
      </w:pPr>
      <w:r w:rsidRPr="00362223">
        <w:rPr>
          <w:highlight w:val="yellow"/>
        </w:rPr>
        <w:t>malformations orthopédiques et viscérale</w:t>
      </w:r>
      <w:r w:rsidR="00362223" w:rsidRPr="00362223">
        <w:rPr>
          <w:highlight w:val="yellow"/>
        </w:rPr>
        <w:t>s</w:t>
      </w:r>
      <w:r>
        <w:t xml:space="preserve"> </w:t>
      </w:r>
    </w:p>
    <w:p w:rsidR="009C10CD" w:rsidRDefault="009C10CD" w:rsidP="009C10CD">
      <w:pPr>
        <w:pStyle w:val="Paragraphedeliste"/>
        <w:numPr>
          <w:ilvl w:val="0"/>
          <w:numId w:val="3"/>
        </w:numPr>
      </w:pPr>
      <w:r>
        <w:t xml:space="preserve">forme </w:t>
      </w:r>
      <w:r w:rsidR="00362223">
        <w:t>extrême</w:t>
      </w:r>
      <w:r>
        <w:t xml:space="preserve"> : </w:t>
      </w:r>
      <w:proofErr w:type="spellStart"/>
      <w:r>
        <w:t>crânio</w:t>
      </w:r>
      <w:proofErr w:type="spellEnd"/>
      <w:r>
        <w:t>-</w:t>
      </w:r>
      <w:proofErr w:type="spellStart"/>
      <w:r>
        <w:t>rachischisis</w:t>
      </w:r>
      <w:proofErr w:type="spellEnd"/>
      <w:r>
        <w:t xml:space="preserve"> non viable </w:t>
      </w:r>
    </w:p>
    <w:p w:rsidR="0037186B" w:rsidRDefault="0037186B" w:rsidP="0037186B">
      <w:pPr>
        <w:pStyle w:val="Paragraphedeliste"/>
        <w:ind w:left="1080"/>
      </w:pPr>
    </w:p>
    <w:p w:rsidR="009C10CD" w:rsidRPr="007049DF" w:rsidRDefault="009C10CD" w:rsidP="009C10CD">
      <w:pPr>
        <w:pStyle w:val="Paragraphedeliste"/>
        <w:numPr>
          <w:ilvl w:val="0"/>
          <w:numId w:val="2"/>
        </w:numPr>
        <w:rPr>
          <w:color w:val="FF0000"/>
        </w:rPr>
      </w:pPr>
      <w:proofErr w:type="spellStart"/>
      <w:r w:rsidRPr="007049DF">
        <w:rPr>
          <w:color w:val="FF0000"/>
        </w:rPr>
        <w:t>Méningocèle</w:t>
      </w:r>
      <w:proofErr w:type="spellEnd"/>
      <w:r w:rsidRPr="007049DF">
        <w:rPr>
          <w:color w:val="FF0000"/>
        </w:rPr>
        <w:t> :</w:t>
      </w:r>
    </w:p>
    <w:p w:rsidR="0037186B" w:rsidRDefault="0037186B" w:rsidP="0037186B">
      <w:pPr>
        <w:pStyle w:val="Paragraphedeliste"/>
        <w:numPr>
          <w:ilvl w:val="0"/>
          <w:numId w:val="3"/>
        </w:numPr>
      </w:pPr>
      <w:r>
        <w:t xml:space="preserve">Malformation congénitale </w:t>
      </w:r>
      <w:r w:rsidRPr="00362223">
        <w:rPr>
          <w:highlight w:val="yellow"/>
        </w:rPr>
        <w:t>bénigne</w:t>
      </w:r>
      <w:r>
        <w:t> : fermeture incomplète du rachis et dure mère</w:t>
      </w:r>
    </w:p>
    <w:p w:rsidR="0037186B" w:rsidRDefault="0037186B" w:rsidP="0037186B">
      <w:pPr>
        <w:pStyle w:val="Paragraphedeliste"/>
        <w:numPr>
          <w:ilvl w:val="0"/>
          <w:numId w:val="3"/>
        </w:numPr>
      </w:pPr>
      <w:r>
        <w:t>Taille variable d’une noix à une orange</w:t>
      </w:r>
    </w:p>
    <w:p w:rsidR="009C10CD" w:rsidRDefault="0037186B" w:rsidP="0037186B">
      <w:pPr>
        <w:pStyle w:val="Paragraphedeliste"/>
        <w:numPr>
          <w:ilvl w:val="0"/>
          <w:numId w:val="3"/>
        </w:numPr>
      </w:pPr>
      <w:r>
        <w:t xml:space="preserve">Poche remplie de LCR avec </w:t>
      </w:r>
      <w:r w:rsidRPr="002C0E39">
        <w:rPr>
          <w:highlight w:val="yellow"/>
        </w:rPr>
        <w:t xml:space="preserve">éléments </w:t>
      </w:r>
      <w:proofErr w:type="spellStart"/>
      <w:r w:rsidRPr="002C0E39">
        <w:rPr>
          <w:highlight w:val="yellow"/>
        </w:rPr>
        <w:t>radiculo</w:t>
      </w:r>
      <w:proofErr w:type="spellEnd"/>
      <w:r w:rsidRPr="002C0E39">
        <w:rPr>
          <w:highlight w:val="yellow"/>
        </w:rPr>
        <w:t>-médullaires normaux et en place</w:t>
      </w:r>
      <w:r>
        <w:t xml:space="preserve"> </w:t>
      </w:r>
    </w:p>
    <w:p w:rsidR="0037186B" w:rsidRDefault="00362223" w:rsidP="00362223">
      <w:pPr>
        <w:pStyle w:val="Paragraphedeliste"/>
        <w:numPr>
          <w:ilvl w:val="0"/>
          <w:numId w:val="3"/>
        </w:numPr>
      </w:pPr>
      <w:r w:rsidRPr="00362223">
        <w:rPr>
          <w:highlight w:val="yellow"/>
        </w:rPr>
        <w:t xml:space="preserve">Peau </w:t>
      </w:r>
      <w:r w:rsidR="0037186B" w:rsidRPr="00362223">
        <w:rPr>
          <w:highlight w:val="yellow"/>
        </w:rPr>
        <w:t>saine</w:t>
      </w:r>
      <w:r w:rsidR="0037186B">
        <w:t xml:space="preserve"> </w:t>
      </w:r>
      <w:r>
        <w:t xml:space="preserve">et </w:t>
      </w:r>
      <w:r w:rsidRPr="00362223">
        <w:rPr>
          <w:highlight w:val="yellow"/>
        </w:rPr>
        <w:t>c</w:t>
      </w:r>
      <w:r w:rsidR="0037186B" w:rsidRPr="00362223">
        <w:rPr>
          <w:highlight w:val="yellow"/>
        </w:rPr>
        <w:t xml:space="preserve">ollet </w:t>
      </w:r>
      <w:proofErr w:type="spellStart"/>
      <w:r w:rsidR="0037186B" w:rsidRPr="00362223">
        <w:rPr>
          <w:highlight w:val="yellow"/>
        </w:rPr>
        <w:t>grèle</w:t>
      </w:r>
      <w:proofErr w:type="spellEnd"/>
      <w:r w:rsidR="0037186B" w:rsidRPr="00362223">
        <w:rPr>
          <w:highlight w:val="yellow"/>
        </w:rPr>
        <w:t xml:space="preserve"> et ferme</w:t>
      </w:r>
    </w:p>
    <w:p w:rsidR="0037186B" w:rsidRDefault="0037186B" w:rsidP="0037186B">
      <w:pPr>
        <w:pStyle w:val="Paragraphedeliste"/>
        <w:numPr>
          <w:ilvl w:val="0"/>
          <w:numId w:val="3"/>
        </w:numPr>
      </w:pPr>
      <w:r w:rsidRPr="00362223">
        <w:rPr>
          <w:highlight w:val="yellow"/>
        </w:rPr>
        <w:t>Pas de troubles neurologiques</w:t>
      </w:r>
      <w:r>
        <w:t xml:space="preserve"> </w:t>
      </w:r>
    </w:p>
    <w:p w:rsidR="000A4A08" w:rsidRPr="000A4A08" w:rsidRDefault="000A4A08" w:rsidP="000A4A08">
      <w:pPr>
        <w:pStyle w:val="Paragraphedeliste"/>
        <w:numPr>
          <w:ilvl w:val="0"/>
          <w:numId w:val="2"/>
        </w:numPr>
        <w:rPr>
          <w:color w:val="FF0000"/>
        </w:rPr>
      </w:pPr>
      <w:proofErr w:type="spellStart"/>
      <w:r w:rsidRPr="000A4A08">
        <w:rPr>
          <w:color w:val="FF0000"/>
        </w:rPr>
        <w:t>Rachischisis</w:t>
      </w:r>
      <w:proofErr w:type="spellEnd"/>
      <w:r w:rsidRPr="000A4A08">
        <w:rPr>
          <w:color w:val="FF0000"/>
        </w:rPr>
        <w:t xml:space="preserve"> localisé étagé (plaque médullaire)</w:t>
      </w:r>
      <w:r w:rsidR="00864D0B">
        <w:rPr>
          <w:color w:val="FF0000"/>
        </w:rPr>
        <w:t> : ***</w:t>
      </w:r>
    </w:p>
    <w:p w:rsidR="0037186B" w:rsidRPr="007049DF" w:rsidRDefault="0037186B" w:rsidP="0037186B">
      <w:pPr>
        <w:rPr>
          <w:b/>
          <w:bCs/>
        </w:rPr>
      </w:pPr>
      <w:r w:rsidRPr="007049DF">
        <w:rPr>
          <w:b/>
          <w:bCs/>
        </w:rPr>
        <w:t xml:space="preserve">Spina </w:t>
      </w:r>
      <w:proofErr w:type="spellStart"/>
      <w:r w:rsidRPr="007049DF">
        <w:rPr>
          <w:b/>
          <w:bCs/>
        </w:rPr>
        <w:t>bifida</w:t>
      </w:r>
      <w:proofErr w:type="spellEnd"/>
      <w:r w:rsidRPr="007049DF">
        <w:rPr>
          <w:b/>
          <w:bCs/>
        </w:rPr>
        <w:t xml:space="preserve"> fermé</w:t>
      </w:r>
    </w:p>
    <w:p w:rsidR="0037186B" w:rsidRPr="007049DF" w:rsidRDefault="0037186B" w:rsidP="0037186B">
      <w:pPr>
        <w:pStyle w:val="Paragraphedeliste"/>
        <w:numPr>
          <w:ilvl w:val="0"/>
          <w:numId w:val="4"/>
        </w:numPr>
        <w:rPr>
          <w:color w:val="FF0000"/>
        </w:rPr>
      </w:pPr>
      <w:r w:rsidRPr="007049DF">
        <w:rPr>
          <w:color w:val="FF0000"/>
        </w:rPr>
        <w:t xml:space="preserve">Spina </w:t>
      </w:r>
      <w:proofErr w:type="spellStart"/>
      <w:r w:rsidRPr="007049DF">
        <w:rPr>
          <w:color w:val="FF0000"/>
        </w:rPr>
        <w:t>bifida</w:t>
      </w:r>
      <w:proofErr w:type="spellEnd"/>
      <w:r w:rsidRPr="007049DF">
        <w:rPr>
          <w:color w:val="FF0000"/>
        </w:rPr>
        <w:t xml:space="preserve"> occulta :</w:t>
      </w:r>
    </w:p>
    <w:p w:rsidR="0037186B" w:rsidRDefault="0037186B" w:rsidP="0037186B">
      <w:pPr>
        <w:pStyle w:val="Paragraphedeliste"/>
        <w:numPr>
          <w:ilvl w:val="0"/>
          <w:numId w:val="3"/>
        </w:numPr>
      </w:pPr>
      <w:r>
        <w:t>Forme bénigne intéressant le revêtement</w:t>
      </w:r>
      <w:r w:rsidR="001D5CD2">
        <w:t xml:space="preserve"> osseux</w:t>
      </w:r>
    </w:p>
    <w:p w:rsidR="001D5CD2" w:rsidRDefault="001D5CD2" w:rsidP="0037186B">
      <w:pPr>
        <w:pStyle w:val="Paragraphedeliste"/>
        <w:numPr>
          <w:ilvl w:val="0"/>
          <w:numId w:val="3"/>
        </w:numPr>
      </w:pPr>
      <w:r>
        <w:t>Agénésie de l’arc postérieur de L5-S1, C1-C2</w:t>
      </w:r>
    </w:p>
    <w:p w:rsidR="007049DF" w:rsidRDefault="007049DF" w:rsidP="007049DF">
      <w:pPr>
        <w:pStyle w:val="Paragraphedeliste"/>
        <w:ind w:left="1080"/>
      </w:pPr>
    </w:p>
    <w:p w:rsidR="001D5CD2" w:rsidRPr="007049DF" w:rsidRDefault="001D5CD2" w:rsidP="001D5CD2">
      <w:pPr>
        <w:pStyle w:val="Paragraphedeliste"/>
        <w:numPr>
          <w:ilvl w:val="0"/>
          <w:numId w:val="4"/>
        </w:numPr>
        <w:rPr>
          <w:color w:val="FF0000"/>
        </w:rPr>
      </w:pPr>
      <w:r w:rsidRPr="007049DF">
        <w:rPr>
          <w:color w:val="FF0000"/>
        </w:rPr>
        <w:t>Syndrome de la moelle bas fixée :</w:t>
      </w:r>
    </w:p>
    <w:p w:rsidR="001D5CD2" w:rsidRDefault="001D5CD2" w:rsidP="00362223">
      <w:pPr>
        <w:pStyle w:val="Paragraphedeliste"/>
        <w:numPr>
          <w:ilvl w:val="0"/>
          <w:numId w:val="3"/>
        </w:numPr>
      </w:pPr>
      <w:proofErr w:type="spellStart"/>
      <w:r>
        <w:t>Filum</w:t>
      </w:r>
      <w:proofErr w:type="spellEnd"/>
      <w:r>
        <w:t xml:space="preserve"> terminal malformé épais court </w:t>
      </w:r>
      <w:proofErr w:type="spellStart"/>
      <w:r>
        <w:t>lipomateux</w:t>
      </w:r>
      <w:proofErr w:type="spellEnd"/>
      <w:r>
        <w:t xml:space="preserve"> </w:t>
      </w:r>
    </w:p>
    <w:p w:rsidR="001D5CD2" w:rsidRDefault="001D5CD2" w:rsidP="00362223">
      <w:pPr>
        <w:pStyle w:val="Paragraphedeliste"/>
        <w:numPr>
          <w:ilvl w:val="0"/>
          <w:numId w:val="3"/>
        </w:numPr>
      </w:pPr>
      <w:r w:rsidRPr="00362223">
        <w:rPr>
          <w:highlight w:val="yellow"/>
        </w:rPr>
        <w:t xml:space="preserve">Troubles neurologiques </w:t>
      </w:r>
      <w:r w:rsidR="00362223" w:rsidRPr="00362223">
        <w:rPr>
          <w:highlight w:val="yellow"/>
        </w:rPr>
        <w:t>et</w:t>
      </w:r>
      <w:r w:rsidRPr="00362223">
        <w:rPr>
          <w:highlight w:val="yellow"/>
        </w:rPr>
        <w:t xml:space="preserve"> urinaire</w:t>
      </w:r>
      <w:r w:rsidR="00362223" w:rsidRPr="00362223">
        <w:rPr>
          <w:highlight w:val="yellow"/>
        </w:rPr>
        <w:t>s</w:t>
      </w:r>
      <w:r>
        <w:t xml:space="preserve"> diagnostiqué</w:t>
      </w:r>
      <w:r w:rsidR="00362223">
        <w:t>s</w:t>
      </w:r>
      <w:r>
        <w:t xml:space="preserve"> </w:t>
      </w:r>
      <w:r w:rsidR="00362223">
        <w:t>à</w:t>
      </w:r>
      <w:r>
        <w:t xml:space="preserve"> l’enfance </w:t>
      </w:r>
      <w:r w:rsidR="00362223">
        <w:t xml:space="preserve">ou </w:t>
      </w:r>
      <w:r>
        <w:t xml:space="preserve">adolescence </w:t>
      </w:r>
      <w:r w:rsidR="00362223">
        <w:t>(Dg IRM)</w:t>
      </w:r>
    </w:p>
    <w:p w:rsidR="007049DF" w:rsidRDefault="007049DF" w:rsidP="007049DF">
      <w:pPr>
        <w:pStyle w:val="Paragraphedeliste"/>
        <w:ind w:left="1080"/>
      </w:pPr>
    </w:p>
    <w:p w:rsidR="001D5CD2" w:rsidRPr="007049DF" w:rsidRDefault="001D5CD2" w:rsidP="001D5CD2">
      <w:pPr>
        <w:pStyle w:val="Paragraphedeliste"/>
        <w:numPr>
          <w:ilvl w:val="0"/>
          <w:numId w:val="4"/>
        </w:numPr>
        <w:rPr>
          <w:color w:val="FF0000"/>
        </w:rPr>
      </w:pPr>
      <w:proofErr w:type="spellStart"/>
      <w:r w:rsidRPr="007049DF">
        <w:rPr>
          <w:color w:val="FF0000"/>
        </w:rPr>
        <w:t>Diastématomyélite</w:t>
      </w:r>
      <w:proofErr w:type="spellEnd"/>
      <w:r w:rsidRPr="007049DF">
        <w:rPr>
          <w:color w:val="FF0000"/>
        </w:rPr>
        <w:t> :</w:t>
      </w:r>
    </w:p>
    <w:p w:rsidR="001D5CD2" w:rsidRDefault="001D5CD2" w:rsidP="00C916BF">
      <w:pPr>
        <w:pStyle w:val="Paragraphedeliste"/>
        <w:numPr>
          <w:ilvl w:val="0"/>
          <w:numId w:val="3"/>
        </w:numPr>
      </w:pPr>
      <w:r>
        <w:t>Fente médullaire</w:t>
      </w:r>
      <w:r w:rsidR="00C916BF">
        <w:t xml:space="preserve"> verticale</w:t>
      </w:r>
      <w:r>
        <w:t xml:space="preserve"> divisant la moelle en 2 hémi-moelle par un </w:t>
      </w:r>
      <w:r w:rsidR="002C0E39">
        <w:t>éperon</w:t>
      </w:r>
      <w:r>
        <w:t xml:space="preserve"> osseux fibreux </w:t>
      </w:r>
    </w:p>
    <w:p w:rsidR="00C916BF" w:rsidRDefault="00C916BF" w:rsidP="00C916BF">
      <w:pPr>
        <w:pStyle w:val="Paragraphedeliste"/>
        <w:numPr>
          <w:ilvl w:val="0"/>
          <w:numId w:val="3"/>
        </w:numPr>
      </w:pPr>
      <w:r>
        <w:t xml:space="preserve">Chaque moelle se terminant par un étrier dural propre </w:t>
      </w:r>
    </w:p>
    <w:p w:rsidR="007049DF" w:rsidRDefault="007049DF" w:rsidP="007049DF">
      <w:pPr>
        <w:pStyle w:val="Paragraphedeliste"/>
        <w:ind w:left="1080"/>
      </w:pPr>
    </w:p>
    <w:p w:rsidR="001D5CD2" w:rsidRPr="007049DF" w:rsidRDefault="001D5CD2" w:rsidP="001D5CD2">
      <w:pPr>
        <w:pStyle w:val="Paragraphedeliste"/>
        <w:numPr>
          <w:ilvl w:val="0"/>
          <w:numId w:val="4"/>
        </w:numPr>
        <w:rPr>
          <w:color w:val="FF0000"/>
        </w:rPr>
      </w:pPr>
      <w:r w:rsidRPr="007049DF">
        <w:rPr>
          <w:color w:val="FF0000"/>
        </w:rPr>
        <w:t>Fistule dermique congénitale</w:t>
      </w:r>
      <w:r w:rsidR="00C916BF" w:rsidRPr="007049DF">
        <w:rPr>
          <w:color w:val="FF0000"/>
        </w:rPr>
        <w:t> :</w:t>
      </w:r>
    </w:p>
    <w:p w:rsidR="00C916BF" w:rsidRDefault="00C916BF" w:rsidP="00C916BF">
      <w:pPr>
        <w:pStyle w:val="Paragraphedeliste"/>
        <w:numPr>
          <w:ilvl w:val="0"/>
          <w:numId w:val="3"/>
        </w:numPr>
      </w:pPr>
      <w:r>
        <w:t xml:space="preserve">Dépression cutanée tapissée d’un </w:t>
      </w:r>
      <w:r w:rsidR="00362223">
        <w:t>épithélium</w:t>
      </w:r>
      <w:r>
        <w:t xml:space="preserve"> squameux entourée d’hypertrichose </w:t>
      </w:r>
    </w:p>
    <w:p w:rsidR="00C916BF" w:rsidRDefault="00C916BF" w:rsidP="00C916BF">
      <w:pPr>
        <w:pStyle w:val="Paragraphedeliste"/>
        <w:numPr>
          <w:ilvl w:val="0"/>
          <w:numId w:val="3"/>
        </w:numPr>
      </w:pPr>
      <w:r>
        <w:t xml:space="preserve">Méningites à répétition </w:t>
      </w:r>
    </w:p>
    <w:p w:rsidR="007049DF" w:rsidRDefault="007049DF" w:rsidP="007049DF">
      <w:pPr>
        <w:pStyle w:val="Paragraphedeliste"/>
        <w:ind w:left="1080"/>
      </w:pPr>
    </w:p>
    <w:p w:rsidR="001D5CD2" w:rsidRPr="007049DF" w:rsidRDefault="001D5CD2" w:rsidP="001D5CD2">
      <w:pPr>
        <w:pStyle w:val="Paragraphedeliste"/>
        <w:numPr>
          <w:ilvl w:val="0"/>
          <w:numId w:val="4"/>
        </w:numPr>
        <w:rPr>
          <w:color w:val="FF0000"/>
        </w:rPr>
      </w:pPr>
      <w:r w:rsidRPr="007049DF">
        <w:rPr>
          <w:color w:val="FF0000"/>
        </w:rPr>
        <w:t>Les tumeurs congénitale</w:t>
      </w:r>
      <w:r w:rsidR="00C916BF" w:rsidRPr="007049DF">
        <w:rPr>
          <w:color w:val="FF0000"/>
        </w:rPr>
        <w:t>s</w:t>
      </w:r>
      <w:r w:rsidRPr="007049DF">
        <w:rPr>
          <w:color w:val="FF0000"/>
        </w:rPr>
        <w:t xml:space="preserve"> </w:t>
      </w:r>
    </w:p>
    <w:p w:rsidR="00C916BF" w:rsidRDefault="00C916BF" w:rsidP="00362223">
      <w:pPr>
        <w:pStyle w:val="Paragraphedeliste"/>
        <w:ind w:left="1080"/>
      </w:pPr>
      <w:r>
        <w:t xml:space="preserve">Lipomes, tératome, kyste </w:t>
      </w:r>
      <w:proofErr w:type="spellStart"/>
      <w:r>
        <w:t>dermo</w:t>
      </w:r>
      <w:r w:rsidR="00362223">
        <w:t>ï</w:t>
      </w:r>
      <w:r>
        <w:t>de</w:t>
      </w:r>
      <w:proofErr w:type="spellEnd"/>
      <w:r>
        <w:t xml:space="preserve"> </w:t>
      </w:r>
    </w:p>
    <w:p w:rsidR="007049DF" w:rsidRDefault="007049DF" w:rsidP="00C916BF">
      <w:pPr>
        <w:pStyle w:val="Paragraphedeliste"/>
        <w:ind w:left="1080"/>
      </w:pPr>
    </w:p>
    <w:p w:rsidR="00C916BF" w:rsidRPr="007049DF" w:rsidRDefault="00C916BF" w:rsidP="00C916BF">
      <w:pPr>
        <w:rPr>
          <w:b/>
          <w:bCs/>
        </w:rPr>
      </w:pPr>
      <w:r w:rsidRPr="007049DF">
        <w:rPr>
          <w:b/>
          <w:bCs/>
        </w:rPr>
        <w:t>Malformation associées :</w:t>
      </w:r>
    </w:p>
    <w:p w:rsidR="00C916BF" w:rsidRDefault="00362223" w:rsidP="00C916BF">
      <w:pPr>
        <w:pStyle w:val="Paragraphedeliste"/>
        <w:numPr>
          <w:ilvl w:val="0"/>
          <w:numId w:val="3"/>
        </w:numPr>
      </w:pPr>
      <w:r>
        <w:t xml:space="preserve">Dandy Walker, reflux </w:t>
      </w:r>
      <w:proofErr w:type="spellStart"/>
      <w:r>
        <w:t>vési</w:t>
      </w:r>
      <w:r w:rsidR="00C916BF">
        <w:t>co</w:t>
      </w:r>
      <w:proofErr w:type="spellEnd"/>
      <w:r w:rsidR="00C916BF">
        <w:t>-urétéral, luxation des hanche, syndactylie, hyperpigmentation</w:t>
      </w:r>
    </w:p>
    <w:p w:rsidR="00C916BF" w:rsidRPr="007049DF" w:rsidRDefault="007049DF" w:rsidP="007049DF">
      <w:pPr>
        <w:rPr>
          <w:b/>
          <w:bCs/>
        </w:rPr>
      </w:pPr>
      <w:r w:rsidRPr="007049DF">
        <w:rPr>
          <w:b/>
          <w:bCs/>
        </w:rPr>
        <w:t>Dépistage prévention :</w:t>
      </w:r>
    </w:p>
    <w:p w:rsidR="007049DF" w:rsidRDefault="007049DF" w:rsidP="007049DF">
      <w:pPr>
        <w:pStyle w:val="Paragraphedeliste"/>
        <w:numPr>
          <w:ilvl w:val="0"/>
          <w:numId w:val="3"/>
        </w:numPr>
      </w:pPr>
      <w:r>
        <w:t xml:space="preserve">Anténatal : Echo 3D, </w:t>
      </w:r>
      <w:proofErr w:type="spellStart"/>
      <w:r>
        <w:t>amniosynthèse</w:t>
      </w:r>
      <w:proofErr w:type="spellEnd"/>
      <w:r>
        <w:t xml:space="preserve"> (</w:t>
      </w:r>
      <w:r w:rsidRPr="002C0E39">
        <w:rPr>
          <w:highlight w:val="yellow"/>
        </w:rPr>
        <w:t xml:space="preserve">dosage </w:t>
      </w:r>
      <w:proofErr w:type="spellStart"/>
      <w:r w:rsidRPr="002C0E39">
        <w:rPr>
          <w:highlight w:val="yellow"/>
        </w:rPr>
        <w:t>Ach</w:t>
      </w:r>
      <w:proofErr w:type="spellEnd"/>
      <w:r w:rsidRPr="002C0E39">
        <w:rPr>
          <w:highlight w:val="yellow"/>
        </w:rPr>
        <w:t xml:space="preserve"> estérase, alpha </w:t>
      </w:r>
      <w:proofErr w:type="spellStart"/>
      <w:r w:rsidRPr="002C0E39">
        <w:rPr>
          <w:highlight w:val="yellow"/>
        </w:rPr>
        <w:t>fœto</w:t>
      </w:r>
      <w:proofErr w:type="spellEnd"/>
      <w:r w:rsidRPr="002C0E39">
        <w:rPr>
          <w:highlight w:val="yellow"/>
        </w:rPr>
        <w:t>-protéine</w:t>
      </w:r>
      <w:r>
        <w:t>), IRM</w:t>
      </w:r>
    </w:p>
    <w:p w:rsidR="007049DF" w:rsidRPr="002C0E39" w:rsidRDefault="007049DF" w:rsidP="007049DF">
      <w:pPr>
        <w:pStyle w:val="Paragraphedeliste"/>
        <w:numPr>
          <w:ilvl w:val="0"/>
          <w:numId w:val="3"/>
        </w:numPr>
        <w:rPr>
          <w:highlight w:val="yellow"/>
        </w:rPr>
      </w:pPr>
      <w:r w:rsidRPr="002C0E39">
        <w:rPr>
          <w:highlight w:val="yellow"/>
        </w:rPr>
        <w:t>Régime riche en acide folique et vitamine B1</w:t>
      </w:r>
    </w:p>
    <w:sectPr w:rsidR="007049DF" w:rsidRPr="002C0E39" w:rsidSect="007049DF">
      <w:pgSz w:w="11906" w:h="16838"/>
      <w:pgMar w:top="426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613BA"/>
    <w:multiLevelType w:val="hybridMultilevel"/>
    <w:tmpl w:val="1C6A6F7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515AD"/>
    <w:multiLevelType w:val="hybridMultilevel"/>
    <w:tmpl w:val="E26E43A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8021BF"/>
    <w:multiLevelType w:val="hybridMultilevel"/>
    <w:tmpl w:val="C1C42A9E"/>
    <w:lvl w:ilvl="0" w:tplc="8F80ACC6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A4DF6"/>
    <w:multiLevelType w:val="hybridMultilevel"/>
    <w:tmpl w:val="3AD6980E"/>
    <w:lvl w:ilvl="0" w:tplc="5F188628">
      <w:start w:val="1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7B7351E"/>
    <w:multiLevelType w:val="hybridMultilevel"/>
    <w:tmpl w:val="92AA14A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C10CD"/>
    <w:rsid w:val="000269D5"/>
    <w:rsid w:val="000A4A08"/>
    <w:rsid w:val="001B341C"/>
    <w:rsid w:val="001D5CD2"/>
    <w:rsid w:val="002C0E39"/>
    <w:rsid w:val="002E22C2"/>
    <w:rsid w:val="00362223"/>
    <w:rsid w:val="0037186B"/>
    <w:rsid w:val="004830B4"/>
    <w:rsid w:val="005214E5"/>
    <w:rsid w:val="00547338"/>
    <w:rsid w:val="005858A5"/>
    <w:rsid w:val="007049DF"/>
    <w:rsid w:val="00864D0B"/>
    <w:rsid w:val="009C10CD"/>
    <w:rsid w:val="00A7588B"/>
    <w:rsid w:val="00BC0718"/>
    <w:rsid w:val="00BC1DDC"/>
    <w:rsid w:val="00C916BF"/>
    <w:rsid w:val="00DC741B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C10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2010-02-09T12:23:00Z</dcterms:created>
  <dcterms:modified xsi:type="dcterms:W3CDTF">2010-02-15T10:43:00Z</dcterms:modified>
</cp:coreProperties>
</file>