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0B" w:rsidRDefault="0048390B" w:rsidP="0048390B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 xml:space="preserve">24 </w:t>
      </w:r>
      <w:r w:rsidRPr="0048390B">
        <w:rPr>
          <w:b/>
          <w:bCs/>
          <w:color w:val="FF0000"/>
        </w:rPr>
        <w:t>SCLEROSE LATERALE AMYOTROPHIQUE (SLA) - MALADIE DE CHARCOT</w:t>
      </w:r>
    </w:p>
    <w:p w:rsidR="00D733D8" w:rsidRPr="0048390B" w:rsidRDefault="00D733D8" w:rsidP="00D733D8">
      <w:pPr>
        <w:rPr>
          <w:b/>
          <w:bCs/>
          <w:color w:val="FF0000"/>
        </w:rPr>
      </w:pPr>
    </w:p>
    <w:p w:rsidR="0048390B" w:rsidRDefault="0048390B" w:rsidP="0048390B">
      <w:pPr>
        <w:pStyle w:val="Paragraphedeliste"/>
        <w:numPr>
          <w:ilvl w:val="0"/>
          <w:numId w:val="1"/>
        </w:numPr>
      </w:pPr>
      <w:r>
        <w:t xml:space="preserve">Maladie grave </w:t>
      </w:r>
      <w:r w:rsidRPr="0048390B">
        <w:rPr>
          <w:highlight w:val="yellow"/>
        </w:rPr>
        <w:t>neuro-dégénérative</w:t>
      </w:r>
      <w:r>
        <w:t xml:space="preserve"> due à l’atteinte des 2 motoneurones : </w:t>
      </w:r>
      <w:r w:rsidRPr="0048390B">
        <w:rPr>
          <w:highlight w:val="yellow"/>
        </w:rPr>
        <w:t>spinal</w:t>
      </w:r>
      <w:r>
        <w:t xml:space="preserve"> et </w:t>
      </w:r>
      <w:r w:rsidRPr="0048390B">
        <w:rPr>
          <w:highlight w:val="yellow"/>
        </w:rPr>
        <w:t>cortical</w:t>
      </w:r>
      <w:r>
        <w:t xml:space="preserve"> et également les </w:t>
      </w:r>
      <w:r w:rsidRPr="0048390B">
        <w:rPr>
          <w:highlight w:val="yellow"/>
        </w:rPr>
        <w:t>noyaux bulbaires</w:t>
      </w:r>
      <w:r>
        <w:t xml:space="preserve"> (X, XI, XII)</w:t>
      </w:r>
    </w:p>
    <w:p w:rsidR="0048390B" w:rsidRDefault="0048390B" w:rsidP="0048390B">
      <w:pPr>
        <w:pStyle w:val="Paragraphedeliste"/>
        <w:numPr>
          <w:ilvl w:val="0"/>
          <w:numId w:val="1"/>
        </w:numPr>
      </w:pPr>
      <w:r>
        <w:t>Age 50-60 ans, prédominance masculine</w:t>
      </w:r>
    </w:p>
    <w:p w:rsidR="00A119E8" w:rsidRDefault="0048390B" w:rsidP="0048390B">
      <w:pPr>
        <w:pStyle w:val="Paragraphedeliste"/>
        <w:numPr>
          <w:ilvl w:val="0"/>
          <w:numId w:val="1"/>
        </w:numPr>
      </w:pPr>
      <w:r>
        <w:t>S</w:t>
      </w:r>
      <w:r w:rsidR="005C2BBE">
        <w:t>po</w:t>
      </w:r>
      <w:r>
        <w:t xml:space="preserve">radique </w:t>
      </w:r>
      <w:r w:rsidR="00A119E8">
        <w:t>+++</w:t>
      </w:r>
    </w:p>
    <w:p w:rsidR="0048390B" w:rsidRDefault="00A119E8" w:rsidP="0048390B">
      <w:pPr>
        <w:pStyle w:val="Paragraphedeliste"/>
        <w:numPr>
          <w:ilvl w:val="0"/>
          <w:numId w:val="1"/>
        </w:numPr>
      </w:pPr>
      <w:r>
        <w:t>P</w:t>
      </w:r>
      <w:r w:rsidR="0048390B">
        <w:t>arfois TAD (</w:t>
      </w:r>
      <w:proofErr w:type="spellStart"/>
      <w:r w:rsidR="0048390B">
        <w:t>chr</w:t>
      </w:r>
      <w:proofErr w:type="spellEnd"/>
      <w:r w:rsidR="0048390B">
        <w:t xml:space="preserve"> 21) codant pour </w:t>
      </w:r>
      <w:r w:rsidR="0048390B" w:rsidRPr="00A119E8">
        <w:rPr>
          <w:highlight w:val="yellow"/>
        </w:rPr>
        <w:t xml:space="preserve">l’enzyme </w:t>
      </w:r>
      <w:proofErr w:type="spellStart"/>
      <w:r w:rsidR="0048390B" w:rsidRPr="00A119E8">
        <w:rPr>
          <w:highlight w:val="yellow"/>
        </w:rPr>
        <w:t>superoxyde</w:t>
      </w:r>
      <w:proofErr w:type="spellEnd"/>
      <w:r w:rsidR="0048390B" w:rsidRPr="00A119E8">
        <w:rPr>
          <w:highlight w:val="yellow"/>
        </w:rPr>
        <w:t xml:space="preserve"> </w:t>
      </w:r>
      <w:proofErr w:type="spellStart"/>
      <w:r w:rsidR="0048390B" w:rsidRPr="00A119E8">
        <w:rPr>
          <w:highlight w:val="yellow"/>
        </w:rPr>
        <w:t>dismutase</w:t>
      </w:r>
      <w:proofErr w:type="spellEnd"/>
    </w:p>
    <w:p w:rsidR="00D733D8" w:rsidRDefault="00D733D8" w:rsidP="00D733D8">
      <w:pPr>
        <w:pStyle w:val="Paragraphedeliste"/>
      </w:pPr>
    </w:p>
    <w:p w:rsidR="0048390B" w:rsidRDefault="0048390B" w:rsidP="0048390B">
      <w:r w:rsidRPr="007E198C">
        <w:rPr>
          <w:b/>
          <w:bCs/>
          <w:color w:val="FF0000"/>
        </w:rPr>
        <w:t>Clinique :</w:t>
      </w:r>
      <w:r>
        <w:t xml:space="preserve"> </w:t>
      </w:r>
      <w:r w:rsidR="007E198C">
        <w:t xml:space="preserve">début progressif </w:t>
      </w:r>
    </w:p>
    <w:p w:rsidR="007E198C" w:rsidRPr="007E198C" w:rsidRDefault="007E198C" w:rsidP="0048390B">
      <w:pPr>
        <w:pStyle w:val="Paragraphedeliste"/>
        <w:numPr>
          <w:ilvl w:val="0"/>
          <w:numId w:val="1"/>
        </w:numPr>
      </w:pPr>
      <w:r w:rsidRPr="007E198C">
        <w:rPr>
          <w:b/>
          <w:bCs/>
        </w:rPr>
        <w:t xml:space="preserve">Sd </w:t>
      </w:r>
      <w:proofErr w:type="spellStart"/>
      <w:r w:rsidRPr="007E198C">
        <w:rPr>
          <w:b/>
          <w:bCs/>
        </w:rPr>
        <w:t>neurogène</w:t>
      </w:r>
      <w:proofErr w:type="spellEnd"/>
      <w:r w:rsidRPr="007E198C">
        <w:t xml:space="preserve"> (atteinte des motoneurones alpha)</w:t>
      </w:r>
    </w:p>
    <w:p w:rsidR="007E198C" w:rsidRDefault="007E198C" w:rsidP="007E198C">
      <w:pPr>
        <w:pStyle w:val="Paragraphedeliste"/>
        <w:numPr>
          <w:ilvl w:val="0"/>
          <w:numId w:val="3"/>
        </w:numPr>
      </w:pPr>
      <w:r>
        <w:t xml:space="preserve">Amyotrophie progressive des </w:t>
      </w:r>
      <w:r w:rsidRPr="00295DA4">
        <w:rPr>
          <w:highlight w:val="yellow"/>
        </w:rPr>
        <w:t>muscles distaux</w:t>
      </w:r>
      <w:r>
        <w:t xml:space="preserve"> (petit muscles de la main) progressant vers les parties proximales et les membres inférieurs</w:t>
      </w:r>
    </w:p>
    <w:p w:rsidR="007E198C" w:rsidRDefault="007E198C" w:rsidP="007E198C">
      <w:pPr>
        <w:pStyle w:val="Paragraphedeliste"/>
        <w:numPr>
          <w:ilvl w:val="0"/>
          <w:numId w:val="3"/>
        </w:numPr>
      </w:pPr>
      <w:r>
        <w:t>Fasciculations (proximale et distale)</w:t>
      </w:r>
    </w:p>
    <w:p w:rsidR="007E198C" w:rsidRDefault="007E198C" w:rsidP="007E198C">
      <w:pPr>
        <w:pStyle w:val="Paragraphedeliste"/>
        <w:numPr>
          <w:ilvl w:val="0"/>
          <w:numId w:val="3"/>
        </w:numPr>
      </w:pPr>
      <w:r>
        <w:t>Absence de troubles sensitifs</w:t>
      </w:r>
    </w:p>
    <w:p w:rsidR="007E198C" w:rsidRPr="007E198C" w:rsidRDefault="007E198C" w:rsidP="007E198C">
      <w:pPr>
        <w:pStyle w:val="Paragraphedeliste"/>
        <w:ind w:left="1080"/>
      </w:pPr>
    </w:p>
    <w:p w:rsidR="0048390B" w:rsidRDefault="0048390B" w:rsidP="0048390B">
      <w:pPr>
        <w:pStyle w:val="Paragraphedeliste"/>
        <w:numPr>
          <w:ilvl w:val="0"/>
          <w:numId w:val="1"/>
        </w:numPr>
        <w:rPr>
          <w:lang w:val="en-US"/>
        </w:rPr>
      </w:pPr>
      <w:r w:rsidRPr="007E198C">
        <w:rPr>
          <w:b/>
          <w:bCs/>
          <w:lang w:val="en-US"/>
        </w:rPr>
        <w:t>Sd pyramidal</w:t>
      </w:r>
      <w:r w:rsidRPr="0048390B">
        <w:rPr>
          <w:lang w:val="en-US"/>
        </w:rPr>
        <w:t xml:space="preserve"> : ROT </w:t>
      </w:r>
      <w:proofErr w:type="spellStart"/>
      <w:r w:rsidRPr="0048390B">
        <w:rPr>
          <w:lang w:val="en-US"/>
        </w:rPr>
        <w:t>vifs</w:t>
      </w:r>
      <w:proofErr w:type="spellEnd"/>
      <w:r w:rsidRPr="0048390B">
        <w:rPr>
          <w:lang w:val="en-US"/>
        </w:rPr>
        <w:t xml:space="preserve">, </w:t>
      </w:r>
      <w:proofErr w:type="spellStart"/>
      <w:r w:rsidRPr="0048390B">
        <w:rPr>
          <w:lang w:val="en-US"/>
        </w:rPr>
        <w:t>Babinski</w:t>
      </w:r>
      <w:proofErr w:type="spellEnd"/>
      <w:r w:rsidRPr="0048390B">
        <w:rPr>
          <w:lang w:val="en-US"/>
        </w:rPr>
        <w:t xml:space="preserve">+ </w:t>
      </w:r>
    </w:p>
    <w:p w:rsidR="007E198C" w:rsidRDefault="007E198C" w:rsidP="007E198C">
      <w:pPr>
        <w:pStyle w:val="Paragraphedeliste"/>
        <w:rPr>
          <w:lang w:val="en-US"/>
        </w:rPr>
      </w:pPr>
    </w:p>
    <w:p w:rsidR="0048390B" w:rsidRPr="00226A4E" w:rsidRDefault="0048390B" w:rsidP="0048390B">
      <w:pPr>
        <w:pStyle w:val="Paragraphedeliste"/>
        <w:numPr>
          <w:ilvl w:val="0"/>
          <w:numId w:val="1"/>
        </w:numPr>
      </w:pPr>
      <w:r w:rsidRPr="00226A4E">
        <w:rPr>
          <w:b/>
          <w:bCs/>
        </w:rPr>
        <w:t>Sd bulbaire</w:t>
      </w:r>
      <w:r w:rsidRPr="00226A4E">
        <w:t xml:space="preserve"> : </w:t>
      </w:r>
    </w:p>
    <w:p w:rsidR="00A119E8" w:rsidRDefault="0048390B" w:rsidP="00A119E8">
      <w:pPr>
        <w:pStyle w:val="Paragraphedeliste"/>
        <w:numPr>
          <w:ilvl w:val="0"/>
          <w:numId w:val="2"/>
        </w:numPr>
      </w:pPr>
      <w:r w:rsidRPr="0048390B">
        <w:t xml:space="preserve">Troubles de la phonation et de la </w:t>
      </w:r>
      <w:r>
        <w:t>dé</w:t>
      </w:r>
      <w:r w:rsidRPr="0048390B">
        <w:t xml:space="preserve">glutition </w:t>
      </w:r>
    </w:p>
    <w:p w:rsidR="0048390B" w:rsidRPr="0048390B" w:rsidRDefault="00A119E8" w:rsidP="00A119E8">
      <w:pPr>
        <w:pStyle w:val="Paragraphedeliste"/>
        <w:numPr>
          <w:ilvl w:val="0"/>
          <w:numId w:val="2"/>
        </w:numPr>
      </w:pPr>
      <w:r>
        <w:t>A</w:t>
      </w:r>
      <w:r w:rsidR="0048390B" w:rsidRPr="0048390B">
        <w:t>trophie et fasciculations de la langue</w:t>
      </w:r>
    </w:p>
    <w:p w:rsidR="0048390B" w:rsidRDefault="0048390B" w:rsidP="0048390B">
      <w:pPr>
        <w:pStyle w:val="Paragraphedeliste"/>
        <w:numPr>
          <w:ilvl w:val="0"/>
          <w:numId w:val="2"/>
        </w:numPr>
      </w:pPr>
      <w:r>
        <w:t>Abolition du réflexe nauséeux</w:t>
      </w:r>
      <w:r w:rsidR="007E198C">
        <w:t xml:space="preserve"> et gène respiratoire</w:t>
      </w:r>
    </w:p>
    <w:p w:rsidR="007E198C" w:rsidRPr="007E198C" w:rsidRDefault="007E198C" w:rsidP="007E198C">
      <w:pPr>
        <w:rPr>
          <w:b/>
          <w:bCs/>
          <w:color w:val="FF0000"/>
        </w:rPr>
      </w:pPr>
      <w:r w:rsidRPr="007E198C">
        <w:rPr>
          <w:b/>
          <w:bCs/>
          <w:color w:val="FF0000"/>
        </w:rPr>
        <w:t xml:space="preserve">EMG : </w:t>
      </w:r>
    </w:p>
    <w:p w:rsidR="007E198C" w:rsidRDefault="007E198C" w:rsidP="007E198C">
      <w:pPr>
        <w:pStyle w:val="Paragraphedeliste"/>
        <w:numPr>
          <w:ilvl w:val="0"/>
          <w:numId w:val="1"/>
        </w:numPr>
      </w:pPr>
      <w:r>
        <w:t xml:space="preserve">Signes d’atteinte de la corne antérieure aux membres supérieurs </w:t>
      </w:r>
    </w:p>
    <w:p w:rsidR="007E198C" w:rsidRDefault="007E198C" w:rsidP="007E198C">
      <w:pPr>
        <w:pStyle w:val="Paragraphedeliste"/>
        <w:numPr>
          <w:ilvl w:val="0"/>
          <w:numId w:val="1"/>
        </w:numPr>
      </w:pPr>
      <w:r>
        <w:t>signes d’atteinte infra clinique aux membres inférieurs (</w:t>
      </w:r>
      <w:proofErr w:type="spellStart"/>
      <w:r>
        <w:t>dc</w:t>
      </w:r>
      <w:proofErr w:type="spellEnd"/>
      <w:r>
        <w:t xml:space="preserve"> différentiel avec une compression médullaire cervicale)</w:t>
      </w:r>
    </w:p>
    <w:p w:rsidR="007E198C" w:rsidRPr="007E198C" w:rsidRDefault="007E198C" w:rsidP="007E198C">
      <w:pPr>
        <w:rPr>
          <w:b/>
          <w:bCs/>
          <w:color w:val="FF0000"/>
        </w:rPr>
      </w:pPr>
      <w:r w:rsidRPr="007E198C">
        <w:rPr>
          <w:b/>
          <w:bCs/>
          <w:color w:val="FF0000"/>
        </w:rPr>
        <w:t xml:space="preserve">Evolution : </w:t>
      </w:r>
    </w:p>
    <w:p w:rsidR="007E198C" w:rsidRDefault="007E198C" w:rsidP="007E198C">
      <w:pPr>
        <w:pStyle w:val="Paragraphedeliste"/>
        <w:numPr>
          <w:ilvl w:val="0"/>
          <w:numId w:val="1"/>
        </w:numPr>
      </w:pPr>
      <w:r>
        <w:t>Atteinte proximale avec aggravation de l’atteinte bulbaire (troubles respiratoires)</w:t>
      </w:r>
    </w:p>
    <w:p w:rsidR="007E198C" w:rsidRDefault="007E198C" w:rsidP="007E198C">
      <w:pPr>
        <w:pStyle w:val="Paragraphedeliste"/>
        <w:numPr>
          <w:ilvl w:val="0"/>
          <w:numId w:val="1"/>
        </w:numPr>
      </w:pPr>
      <w:r>
        <w:t xml:space="preserve">Décès au bout de 3 ans d’évolution </w:t>
      </w:r>
    </w:p>
    <w:p w:rsidR="007E198C" w:rsidRDefault="007E198C" w:rsidP="007E198C">
      <w:r w:rsidRPr="007E198C">
        <w:rPr>
          <w:b/>
          <w:bCs/>
          <w:color w:val="FF0000"/>
        </w:rPr>
        <w:t>TRT symptomatique :</w:t>
      </w:r>
      <w:r>
        <w:t xml:space="preserve"> rééducation</w:t>
      </w:r>
    </w:p>
    <w:p w:rsidR="007E198C" w:rsidRDefault="007E198C" w:rsidP="007E198C"/>
    <w:sectPr w:rsidR="007E198C" w:rsidSect="005214E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A269F"/>
    <w:multiLevelType w:val="hybridMultilevel"/>
    <w:tmpl w:val="6862D664"/>
    <w:lvl w:ilvl="0" w:tplc="E4C4D224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3C6D72"/>
    <w:multiLevelType w:val="hybridMultilevel"/>
    <w:tmpl w:val="B3E861B6"/>
    <w:lvl w:ilvl="0" w:tplc="F3E8AA3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8466D9"/>
    <w:multiLevelType w:val="hybridMultilevel"/>
    <w:tmpl w:val="304E920A"/>
    <w:lvl w:ilvl="0" w:tplc="5B38EF7C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8390B"/>
    <w:rsid w:val="000269D5"/>
    <w:rsid w:val="001B341C"/>
    <w:rsid w:val="00226A4E"/>
    <w:rsid w:val="00295DA4"/>
    <w:rsid w:val="003853A2"/>
    <w:rsid w:val="004830B4"/>
    <w:rsid w:val="0048390B"/>
    <w:rsid w:val="004D6DB0"/>
    <w:rsid w:val="005214E5"/>
    <w:rsid w:val="00547338"/>
    <w:rsid w:val="005C2BBE"/>
    <w:rsid w:val="00671ADC"/>
    <w:rsid w:val="007E198C"/>
    <w:rsid w:val="00821886"/>
    <w:rsid w:val="00A119E8"/>
    <w:rsid w:val="00D733D8"/>
    <w:rsid w:val="00DC741B"/>
    <w:rsid w:val="00F54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839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4</cp:revision>
  <dcterms:created xsi:type="dcterms:W3CDTF">2010-02-11T14:40:00Z</dcterms:created>
  <dcterms:modified xsi:type="dcterms:W3CDTF">2010-02-14T21:19:00Z</dcterms:modified>
</cp:coreProperties>
</file>