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0B" w:rsidRPr="00DF6E03" w:rsidRDefault="00DC160B" w:rsidP="00DC160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ASBESTOSE</w:t>
      </w:r>
    </w:p>
    <w:p w:rsidR="00DC160B" w:rsidRPr="00DF6E03" w:rsidRDefault="00DC160B" w:rsidP="00DC160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Fibrose pulmonaire liée à </w:t>
      </w:r>
      <w:r w:rsidRPr="00AB056D">
        <w:rPr>
          <w:rFonts w:asciiTheme="minorHAnsi" w:hAnsiTheme="minorHAnsi"/>
          <w:sz w:val="22"/>
          <w:szCs w:val="22"/>
          <w:highlight w:val="yellow"/>
        </w:rPr>
        <w:t>l’exposition prolongée à l’asbeste (amiante</w:t>
      </w:r>
      <w:r w:rsidRPr="00DF6E03">
        <w:rPr>
          <w:rFonts w:asciiTheme="minorHAnsi" w:hAnsiTheme="minorHAnsi"/>
          <w:sz w:val="22"/>
          <w:szCs w:val="22"/>
        </w:rPr>
        <w:t>)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E6637">
        <w:rPr>
          <w:rFonts w:asciiTheme="minorHAnsi" w:hAnsiTheme="minorHAnsi"/>
          <w:sz w:val="22"/>
          <w:szCs w:val="22"/>
          <w:highlight w:val="yellow"/>
        </w:rPr>
        <w:t>Pas de formation de nodules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DC160B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Libération de radicaux libres qui altèrent l’ADN =&gt; </w:t>
      </w:r>
      <w:r w:rsidRPr="00AB056D">
        <w:rPr>
          <w:rFonts w:asciiTheme="minorHAnsi" w:hAnsiTheme="minorHAnsi"/>
          <w:sz w:val="22"/>
          <w:szCs w:val="22"/>
          <w:highlight w:val="yellow"/>
        </w:rPr>
        <w:t>cancérigène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DC160B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056D">
        <w:rPr>
          <w:rFonts w:asciiTheme="minorHAnsi" w:hAnsiTheme="minorHAnsi"/>
          <w:sz w:val="22"/>
          <w:szCs w:val="22"/>
          <w:highlight w:val="yellow"/>
        </w:rPr>
        <w:t>Maladie à déclaration obligatoire</w:t>
      </w:r>
    </w:p>
    <w:p w:rsidR="00DC160B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amiante = matière minérale non produite en Algérie de structure fibreuse et cristalline  qui résiste à de hautes températures et à la traction. </w:t>
      </w:r>
    </w:p>
    <w:p w:rsidR="00DC160B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 types d’amiante : </w:t>
      </w:r>
      <w:proofErr w:type="spellStart"/>
      <w:r>
        <w:rPr>
          <w:rFonts w:asciiTheme="minorHAnsi" w:hAnsiTheme="minorHAnsi"/>
          <w:sz w:val="22"/>
          <w:szCs w:val="22"/>
        </w:rPr>
        <w:t>chrysotiles</w:t>
      </w:r>
      <w:proofErr w:type="spellEnd"/>
      <w:r>
        <w:rPr>
          <w:rFonts w:asciiTheme="minorHAnsi" w:hAnsiTheme="minorHAnsi"/>
          <w:sz w:val="22"/>
          <w:szCs w:val="22"/>
        </w:rPr>
        <w:t>, amphiboles</w:t>
      </w:r>
    </w:p>
    <w:p w:rsidR="00DC160B" w:rsidRDefault="00DC160B" w:rsidP="00DC160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160B" w:rsidRDefault="00DC160B" w:rsidP="00DC160B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8E6637">
        <w:rPr>
          <w:rFonts w:asciiTheme="minorHAnsi" w:hAnsiTheme="minorHAnsi"/>
          <w:b/>
          <w:bCs/>
          <w:color w:val="FF0000"/>
          <w:sz w:val="22"/>
          <w:szCs w:val="22"/>
        </w:rPr>
        <w:t>Sources d’exposition :</w:t>
      </w:r>
    </w:p>
    <w:p w:rsidR="008E6637" w:rsidRPr="008E6637" w:rsidRDefault="008E6637" w:rsidP="00DC160B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DC160B" w:rsidRDefault="00DC160B" w:rsidP="00DC160B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extraction du minerai, BTP, industries (textile, papier, tuiles, vêtements anti-feux)</w:t>
      </w:r>
    </w:p>
    <w:p w:rsidR="00DC160B" w:rsidRPr="00DC160B" w:rsidRDefault="00DC160B" w:rsidP="00DC160B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isolement thermique et phonique</w:t>
      </w:r>
    </w:p>
    <w:p w:rsidR="00DC160B" w:rsidRPr="00DF6E03" w:rsidRDefault="00DC160B" w:rsidP="00DC160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DC160B" w:rsidRPr="00DF6E03" w:rsidRDefault="00DC160B" w:rsidP="00DC160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durée d’exposition </w:t>
      </w:r>
      <w:r w:rsidRPr="00AB056D">
        <w:rPr>
          <w:rFonts w:asciiTheme="minorHAnsi" w:hAnsiTheme="minorHAnsi"/>
          <w:sz w:val="22"/>
          <w:szCs w:val="22"/>
          <w:highlight w:val="yellow"/>
        </w:rPr>
        <w:t>20 à 30ans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SF : dyspnée d’effort croissante + symptômes d’une </w:t>
      </w:r>
      <w:r w:rsidRPr="008E6637">
        <w:rPr>
          <w:rFonts w:asciiTheme="minorHAnsi" w:hAnsiTheme="minorHAnsi"/>
          <w:sz w:val="22"/>
          <w:szCs w:val="22"/>
          <w:highlight w:val="yellow"/>
        </w:rPr>
        <w:t>bronchite chronique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SP : crépitants aux bases + diminution du MV</w:t>
      </w:r>
    </w:p>
    <w:p w:rsidR="00DC160B" w:rsidRPr="00DF6E03" w:rsidRDefault="00DC160B" w:rsidP="00DC160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160B" w:rsidRPr="00DF6E03" w:rsidRDefault="00DC160B" w:rsidP="00DC160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DC160B" w:rsidRPr="00DF6E03" w:rsidRDefault="00DC160B" w:rsidP="00DC160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Radiographie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image de fibrose et/ou calcification pleurale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160B">
        <w:rPr>
          <w:rFonts w:asciiTheme="minorHAnsi" w:hAnsiTheme="minorHAnsi"/>
          <w:sz w:val="22"/>
          <w:szCs w:val="22"/>
          <w:highlight w:val="yellow"/>
        </w:rPr>
        <w:t>fibrose pulmonair</w:t>
      </w:r>
      <w:r w:rsidRPr="00DF6E03">
        <w:rPr>
          <w:rFonts w:asciiTheme="minorHAnsi" w:hAnsiTheme="minorHAnsi"/>
          <w:sz w:val="22"/>
          <w:szCs w:val="22"/>
        </w:rPr>
        <w:t>e à maille</w:t>
      </w:r>
      <w:r>
        <w:rPr>
          <w:rFonts w:asciiTheme="minorHAnsi" w:hAnsiTheme="minorHAnsi"/>
          <w:sz w:val="22"/>
          <w:szCs w:val="22"/>
        </w:rPr>
        <w:t>s</w:t>
      </w:r>
      <w:r w:rsidRPr="00DF6E03">
        <w:rPr>
          <w:rFonts w:asciiTheme="minorHAnsi" w:hAnsiTheme="minorHAnsi"/>
          <w:sz w:val="22"/>
          <w:szCs w:val="22"/>
        </w:rPr>
        <w:t xml:space="preserve"> serrées en toiles d’araignée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contours du cœur fl</w:t>
      </w:r>
      <w:r>
        <w:rPr>
          <w:rFonts w:asciiTheme="minorHAnsi" w:hAnsiTheme="minorHAnsi"/>
          <w:sz w:val="22"/>
          <w:szCs w:val="22"/>
        </w:rPr>
        <w:t xml:space="preserve">ous : </w:t>
      </w:r>
      <w:r w:rsidRPr="00DC160B">
        <w:rPr>
          <w:rFonts w:asciiTheme="minorHAnsi" w:hAnsiTheme="minorHAnsi"/>
          <w:sz w:val="22"/>
          <w:szCs w:val="22"/>
          <w:highlight w:val="yellow"/>
        </w:rPr>
        <w:t>cœur en porc épic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image normale </w:t>
      </w:r>
    </w:p>
    <w:p w:rsidR="00DC160B" w:rsidRPr="00DF6E03" w:rsidRDefault="00DC160B" w:rsidP="00DC160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160B" w:rsidRPr="00DF6E03" w:rsidRDefault="00DC160B" w:rsidP="00DC160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TDM</w:t>
      </w:r>
      <w:r>
        <w:rPr>
          <w:rFonts w:asciiTheme="minorHAnsi" w:hAnsiTheme="minorHAnsi"/>
          <w:b/>
          <w:sz w:val="22"/>
          <w:szCs w:val="22"/>
        </w:rPr>
        <w:t xml:space="preserve"> +++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augmentation de la densité pulmonaire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épaississement +/- calcifications pleurales 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épanchement pleuraux exsudatifs</w:t>
      </w:r>
    </w:p>
    <w:p w:rsidR="00DC160B" w:rsidRPr="00DF6E03" w:rsidRDefault="00DC160B" w:rsidP="00DC160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F6E03">
        <w:rPr>
          <w:rFonts w:asciiTheme="minorHAnsi" w:hAnsiTheme="minorHAnsi"/>
          <w:sz w:val="22"/>
          <w:szCs w:val="22"/>
        </w:rPr>
        <w:t>mésothélioma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 </w:t>
      </w:r>
    </w:p>
    <w:p w:rsidR="00DC160B" w:rsidRPr="00DF6E03" w:rsidRDefault="00DC160B" w:rsidP="00DC160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160B" w:rsidRPr="00DF6E03" w:rsidRDefault="00DC160B" w:rsidP="00DC160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EFR :</w:t>
      </w:r>
      <w:r w:rsidRPr="00DF6E03">
        <w:rPr>
          <w:rFonts w:asciiTheme="minorHAnsi" w:hAnsiTheme="minorHAnsi"/>
          <w:sz w:val="22"/>
          <w:szCs w:val="22"/>
        </w:rPr>
        <w:t xml:space="preserve"> </w:t>
      </w:r>
      <w:r w:rsidRPr="00AB056D">
        <w:rPr>
          <w:rFonts w:asciiTheme="minorHAnsi" w:hAnsiTheme="minorHAnsi"/>
          <w:sz w:val="22"/>
          <w:szCs w:val="22"/>
          <w:highlight w:val="yellow"/>
        </w:rPr>
        <w:t>syndrome restrictif</w:t>
      </w:r>
    </w:p>
    <w:p w:rsidR="00DC160B" w:rsidRPr="00DF6E03" w:rsidRDefault="00DC160B" w:rsidP="00DC160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LBA :</w:t>
      </w:r>
      <w:r w:rsidRPr="00DF6E03">
        <w:rPr>
          <w:rFonts w:asciiTheme="minorHAnsi" w:hAnsiTheme="minorHAnsi"/>
          <w:sz w:val="22"/>
          <w:szCs w:val="22"/>
        </w:rPr>
        <w:t xml:space="preserve"> </w:t>
      </w:r>
      <w:r w:rsidRPr="00AB056D">
        <w:rPr>
          <w:rFonts w:asciiTheme="minorHAnsi" w:hAnsiTheme="minorHAnsi"/>
          <w:sz w:val="22"/>
          <w:szCs w:val="22"/>
          <w:highlight w:val="yellow"/>
        </w:rPr>
        <w:t xml:space="preserve">présence de corps </w:t>
      </w:r>
      <w:proofErr w:type="spellStart"/>
      <w:r w:rsidRPr="00AB056D">
        <w:rPr>
          <w:rFonts w:asciiTheme="minorHAnsi" w:hAnsiTheme="minorHAnsi"/>
          <w:sz w:val="22"/>
          <w:szCs w:val="22"/>
          <w:highlight w:val="yellow"/>
        </w:rPr>
        <w:t>asbestosiques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  </w:t>
      </w:r>
    </w:p>
    <w:p w:rsidR="00DC160B" w:rsidRDefault="00DC160B" w:rsidP="00DC160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160B" w:rsidRPr="00DF6E03" w:rsidRDefault="00DC160B" w:rsidP="00DC160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AB056D">
        <w:rPr>
          <w:rFonts w:asciiTheme="minorHAnsi" w:hAnsiTheme="minorHAnsi"/>
          <w:b/>
          <w:bCs/>
          <w:color w:val="FF0000"/>
          <w:sz w:val="22"/>
          <w:szCs w:val="22"/>
        </w:rPr>
        <w:t>Evolution </w:t>
      </w:r>
      <w:r>
        <w:rPr>
          <w:rFonts w:asciiTheme="minorHAnsi" w:hAnsiTheme="minorHAnsi"/>
          <w:sz w:val="22"/>
          <w:szCs w:val="22"/>
        </w:rPr>
        <w:t xml:space="preserve">: </w:t>
      </w:r>
      <w:proofErr w:type="spellStart"/>
      <w:r>
        <w:rPr>
          <w:rFonts w:asciiTheme="minorHAnsi" w:hAnsiTheme="minorHAnsi"/>
          <w:sz w:val="22"/>
          <w:szCs w:val="22"/>
        </w:rPr>
        <w:t>mesothelioma</w:t>
      </w:r>
      <w:proofErr w:type="spellEnd"/>
      <w:r>
        <w:rPr>
          <w:rFonts w:asciiTheme="minorHAnsi" w:hAnsiTheme="minorHAnsi"/>
          <w:sz w:val="22"/>
          <w:szCs w:val="22"/>
        </w:rPr>
        <w:t xml:space="preserve"> pleural malin</w:t>
      </w:r>
    </w:p>
    <w:p w:rsidR="00DC160B" w:rsidRPr="00DF6E03" w:rsidRDefault="00DC160B" w:rsidP="00DC160B">
      <w:pPr>
        <w:spacing w:line="276" w:lineRule="auto"/>
        <w:ind w:left="360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DC160B" w:rsidRDefault="00DC160B" w:rsidP="00DC160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MESOTHELIOMA PLEURAL MALIN</w:t>
      </w:r>
    </w:p>
    <w:p w:rsidR="008E6637" w:rsidRPr="00DF6E03" w:rsidRDefault="008E6637" w:rsidP="00DC160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DC160B" w:rsidRPr="00DF6E03" w:rsidRDefault="00DC160B" w:rsidP="00DC160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Se manifeste par un épanchement pleural chronique récidivant </w:t>
      </w:r>
      <w:r w:rsidRPr="00441B8F">
        <w:rPr>
          <w:rFonts w:asciiTheme="minorHAnsi" w:hAnsiTheme="minorHAnsi"/>
          <w:sz w:val="22"/>
          <w:szCs w:val="22"/>
          <w:highlight w:val="yellow"/>
        </w:rPr>
        <w:t>après 20-40 ans d’exposition</w:t>
      </w:r>
    </w:p>
    <w:p w:rsidR="00DC160B" w:rsidRPr="00DF6E03" w:rsidRDefault="00DC160B" w:rsidP="00DC160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Le liquide est souvent hémorragique </w:t>
      </w:r>
      <w:r w:rsidRPr="005523F9">
        <w:rPr>
          <w:rFonts w:asciiTheme="minorHAnsi" w:hAnsiTheme="minorHAnsi"/>
          <w:sz w:val="22"/>
          <w:szCs w:val="22"/>
          <w:highlight w:val="yellow"/>
        </w:rPr>
        <w:t>avec taux d’acide hyaluronique élevé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DC160B" w:rsidRPr="00DF6E03" w:rsidRDefault="00DC160B" w:rsidP="00DC160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Des douleurs thoraciques </w:t>
      </w:r>
      <w:proofErr w:type="spellStart"/>
      <w:r w:rsidRPr="00DF6E03">
        <w:rPr>
          <w:rFonts w:asciiTheme="minorHAnsi" w:hAnsiTheme="minorHAnsi"/>
          <w:sz w:val="22"/>
          <w:szCs w:val="22"/>
        </w:rPr>
        <w:t>insomniantes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apparaissent à un stade évolué </w:t>
      </w:r>
    </w:p>
    <w:p w:rsidR="00DC160B" w:rsidRPr="00DF6E03" w:rsidRDefault="00DC160B" w:rsidP="00DC160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160B" w:rsidRPr="00DF6E03" w:rsidRDefault="00DC160B" w:rsidP="00DC160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Radiographie :</w:t>
      </w:r>
      <w:r w:rsidR="00441B8F">
        <w:rPr>
          <w:rFonts w:asciiTheme="minorHAnsi" w:hAnsiTheme="minorHAnsi"/>
          <w:b/>
          <w:sz w:val="22"/>
          <w:szCs w:val="22"/>
        </w:rPr>
        <w:t xml:space="preserve"> aspect polykystique = </w:t>
      </w:r>
      <w:r w:rsidRPr="00DF6E03">
        <w:rPr>
          <w:rFonts w:asciiTheme="minorHAnsi" w:hAnsiTheme="minorHAnsi"/>
          <w:sz w:val="22"/>
          <w:szCs w:val="22"/>
        </w:rPr>
        <w:t xml:space="preserve"> </w:t>
      </w:r>
      <w:r w:rsidRPr="00441B8F">
        <w:rPr>
          <w:rFonts w:asciiTheme="minorHAnsi" w:hAnsiTheme="minorHAnsi"/>
          <w:sz w:val="22"/>
          <w:szCs w:val="22"/>
          <w:highlight w:val="yellow"/>
        </w:rPr>
        <w:t xml:space="preserve">plèvre </w:t>
      </w:r>
      <w:r w:rsidR="00441B8F" w:rsidRPr="00441B8F">
        <w:rPr>
          <w:rFonts w:asciiTheme="minorHAnsi" w:hAnsiTheme="minorHAnsi"/>
          <w:sz w:val="22"/>
          <w:szCs w:val="22"/>
          <w:highlight w:val="yellow"/>
        </w:rPr>
        <w:t>mamelonnée</w:t>
      </w:r>
      <w:r w:rsidRPr="00441B8F">
        <w:rPr>
          <w:rFonts w:asciiTheme="minorHAnsi" w:hAnsiTheme="minorHAnsi"/>
          <w:sz w:val="22"/>
          <w:szCs w:val="22"/>
          <w:highlight w:val="yellow"/>
        </w:rPr>
        <w:t xml:space="preserve"> ou festonnée</w:t>
      </w:r>
    </w:p>
    <w:p w:rsidR="00DC160B" w:rsidRPr="00DF6E03" w:rsidRDefault="00DC160B" w:rsidP="00DC160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F6E03">
        <w:rPr>
          <w:rFonts w:asciiTheme="minorHAnsi" w:hAnsiTheme="minorHAnsi"/>
          <w:b/>
          <w:sz w:val="22"/>
          <w:szCs w:val="22"/>
        </w:rPr>
        <w:t>Thoracoscopie</w:t>
      </w:r>
      <w:proofErr w:type="spellEnd"/>
      <w:r w:rsidRPr="00DF6E03">
        <w:rPr>
          <w:rFonts w:asciiTheme="minorHAnsi" w:hAnsiTheme="minorHAnsi"/>
          <w:b/>
          <w:sz w:val="22"/>
          <w:szCs w:val="22"/>
        </w:rPr>
        <w:t> :</w:t>
      </w:r>
      <w:r w:rsidRPr="00DF6E03">
        <w:rPr>
          <w:rFonts w:asciiTheme="minorHAnsi" w:hAnsiTheme="minorHAnsi"/>
          <w:sz w:val="22"/>
          <w:szCs w:val="22"/>
        </w:rPr>
        <w:t xml:space="preserve"> DC précoce au stade d’EPL chronique récidivant</w:t>
      </w:r>
    </w:p>
    <w:p w:rsidR="00441B8F" w:rsidRDefault="00441B8F" w:rsidP="00441B8F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C758BB" w:rsidRDefault="00DC160B" w:rsidP="00441B8F">
      <w:pPr>
        <w:spacing w:line="276" w:lineRule="auto"/>
        <w:ind w:left="360"/>
      </w:pPr>
      <w:r w:rsidRPr="00DC160B">
        <w:rPr>
          <w:rFonts w:asciiTheme="minorHAnsi" w:hAnsiTheme="minorHAnsi"/>
          <w:b/>
          <w:color w:val="FF0000"/>
          <w:sz w:val="22"/>
          <w:szCs w:val="22"/>
        </w:rPr>
        <w:t xml:space="preserve">DC différentiel : </w:t>
      </w:r>
      <w:r w:rsidRPr="00DC160B">
        <w:rPr>
          <w:rFonts w:asciiTheme="minorHAnsi" w:hAnsiTheme="minorHAnsi"/>
          <w:sz w:val="22"/>
          <w:szCs w:val="22"/>
        </w:rPr>
        <w:t>pleurésie métastatique d’un adénocarcinome</w:t>
      </w:r>
    </w:p>
    <w:sectPr w:rsidR="00C758BB" w:rsidSect="008E663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41D6"/>
    <w:multiLevelType w:val="hybridMultilevel"/>
    <w:tmpl w:val="94CCC5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562EC5"/>
    <w:multiLevelType w:val="hybridMultilevel"/>
    <w:tmpl w:val="C3CA9F88"/>
    <w:lvl w:ilvl="0" w:tplc="58C86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3B5535"/>
    <w:multiLevelType w:val="hybridMultilevel"/>
    <w:tmpl w:val="A2E814F8"/>
    <w:lvl w:ilvl="0" w:tplc="E5160B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A740D4A"/>
    <w:multiLevelType w:val="hybridMultilevel"/>
    <w:tmpl w:val="888A9C30"/>
    <w:lvl w:ilvl="0" w:tplc="57C6B5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C160B"/>
    <w:rsid w:val="00436BB1"/>
    <w:rsid w:val="00441B8F"/>
    <w:rsid w:val="004E14DB"/>
    <w:rsid w:val="008E6637"/>
    <w:rsid w:val="00AC1FA6"/>
    <w:rsid w:val="00C758BB"/>
    <w:rsid w:val="00DC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16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2010-04-27T11:33:00Z</dcterms:created>
  <dcterms:modified xsi:type="dcterms:W3CDTF">2010-04-28T09:17:00Z</dcterms:modified>
</cp:coreProperties>
</file>