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17" w:rsidRDefault="002E0917" w:rsidP="00111D2F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2E0917">
        <w:rPr>
          <w:rFonts w:ascii="Times New Roman" w:hAnsi="Times New Roman" w:cs="Times New Roman"/>
          <w:sz w:val="28"/>
          <w:szCs w:val="28"/>
          <w:u w:val="single"/>
        </w:rPr>
        <w:t>TD GRADATEURS et CYCLOCOVERTISSEURS</w:t>
      </w:r>
    </w:p>
    <w:p w:rsidR="002E0917" w:rsidRPr="00111D2F" w:rsidRDefault="00111D2F" w:rsidP="002E0917">
      <w:pPr>
        <w:pStyle w:val="Titre"/>
        <w:jc w:val="left"/>
        <w:rPr>
          <w:b/>
          <w:sz w:val="24"/>
          <w:u w:val="single"/>
        </w:rPr>
      </w:pPr>
      <w:r w:rsidRPr="00111D2F">
        <w:rPr>
          <w:b/>
          <w:sz w:val="24"/>
          <w:u w:val="single"/>
        </w:rPr>
        <w:t>EXO 1</w:t>
      </w:r>
    </w:p>
    <w:p w:rsidR="002E0917" w:rsidRDefault="002E0917" w:rsidP="002E0917">
      <w:pPr>
        <w:pStyle w:val="Titre"/>
        <w:jc w:val="left"/>
        <w:rPr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1020445</wp:posOffset>
            </wp:positionH>
            <wp:positionV relativeFrom="paragraph">
              <wp:posOffset>245110</wp:posOffset>
            </wp:positionV>
            <wp:extent cx="2533650" cy="1200150"/>
            <wp:effectExtent l="19050" t="0" r="0" b="0"/>
            <wp:wrapTopAndBottom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4"/>
        </w:rPr>
        <w:t xml:space="preserve">  </w:t>
      </w:r>
      <w:proofErr w:type="gramStart"/>
      <w:r>
        <w:rPr>
          <w:b/>
          <w:sz w:val="24"/>
        </w:rPr>
        <w:t>( I</w:t>
      </w:r>
      <w:proofErr w:type="gramEnd"/>
      <w:r>
        <w:rPr>
          <w:b/>
          <w:sz w:val="24"/>
        </w:rPr>
        <w:t xml:space="preserve"> ) </w:t>
      </w:r>
      <w:r>
        <w:rPr>
          <w:sz w:val="24"/>
        </w:rPr>
        <w:t>On considère le montage suivant :</w:t>
      </w:r>
    </w:p>
    <w:p w:rsidR="002E0917" w:rsidRDefault="002E0917" w:rsidP="002E0917">
      <w:pPr>
        <w:pStyle w:val="Titre"/>
        <w:numPr>
          <w:ilvl w:val="0"/>
          <w:numId w:val="1"/>
        </w:numPr>
        <w:jc w:val="left"/>
        <w:rPr>
          <w:sz w:val="24"/>
        </w:rPr>
      </w:pPr>
      <w:r>
        <w:rPr>
          <w:sz w:val="24"/>
        </w:rPr>
        <w:t>Expliquer le principe de fonctionnement du convertisseur et quel nom porte-t-il ?</w:t>
      </w:r>
    </w:p>
    <w:p w:rsidR="002E0917" w:rsidRDefault="002E0917" w:rsidP="002E0917">
      <w:pPr>
        <w:pStyle w:val="Titre"/>
        <w:numPr>
          <w:ilvl w:val="0"/>
          <w:numId w:val="1"/>
        </w:numPr>
        <w:jc w:val="left"/>
        <w:rPr>
          <w:sz w:val="24"/>
        </w:rPr>
      </w:pPr>
      <w:r>
        <w:rPr>
          <w:sz w:val="24"/>
        </w:rPr>
        <w:t>Quelle est la durée de conduction de chaque thyristor ?</w:t>
      </w:r>
    </w:p>
    <w:p w:rsidR="002E0917" w:rsidRDefault="002E0917" w:rsidP="002E0917">
      <w:pPr>
        <w:pStyle w:val="Titre"/>
        <w:numPr>
          <w:ilvl w:val="0"/>
          <w:numId w:val="1"/>
        </w:numPr>
        <w:jc w:val="left"/>
        <w:rPr>
          <w:sz w:val="24"/>
        </w:rPr>
      </w:pPr>
      <w:r>
        <w:rPr>
          <w:sz w:val="24"/>
        </w:rPr>
        <w:t xml:space="preserve">Donner l’allure du courant qui parcourt la charge ainsi que l’allure de la tension aux bornes de la charge.                                                                    </w:t>
      </w:r>
    </w:p>
    <w:p w:rsidR="002E0917" w:rsidRDefault="00111D2F" w:rsidP="002E0917">
      <w:pPr>
        <w:pStyle w:val="Titre"/>
        <w:jc w:val="left"/>
        <w:rPr>
          <w:sz w:val="24"/>
        </w:rPr>
      </w:pPr>
      <w:r>
        <w:rPr>
          <w:b/>
          <w:noProof/>
          <w:sz w:val="24"/>
        </w:rPr>
        <w:drawing>
          <wp:anchor distT="0" distB="0" distL="114300" distR="114300" simplePos="0" relativeHeight="251661312" behindDoc="0" locked="0" layoutInCell="0" allowOverlap="1">
            <wp:simplePos x="0" y="0"/>
            <wp:positionH relativeFrom="column">
              <wp:posOffset>-166370</wp:posOffset>
            </wp:positionH>
            <wp:positionV relativeFrom="paragraph">
              <wp:posOffset>236220</wp:posOffset>
            </wp:positionV>
            <wp:extent cx="3933825" cy="1543050"/>
            <wp:effectExtent l="19050" t="0" r="9525" b="0"/>
            <wp:wrapTopAndBottom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2E0917">
        <w:rPr>
          <w:b/>
          <w:sz w:val="24"/>
        </w:rPr>
        <w:t>( II</w:t>
      </w:r>
      <w:proofErr w:type="gramEnd"/>
      <w:r w:rsidR="002E0917">
        <w:rPr>
          <w:b/>
          <w:sz w:val="24"/>
        </w:rPr>
        <w:t xml:space="preserve"> ) </w:t>
      </w:r>
      <w:r w:rsidR="002E0917">
        <w:rPr>
          <w:sz w:val="24"/>
        </w:rPr>
        <w:t>On considère le montage suivant :</w:t>
      </w:r>
    </w:p>
    <w:p w:rsidR="002E0917" w:rsidRDefault="002E0917" w:rsidP="002E0917">
      <w:pPr>
        <w:pStyle w:val="Titre"/>
        <w:jc w:val="left"/>
        <w:rPr>
          <w:sz w:val="24"/>
        </w:rPr>
      </w:pPr>
      <w:r>
        <w:rPr>
          <w:sz w:val="24"/>
        </w:rPr>
        <w:t xml:space="preserve">   </w:t>
      </w:r>
    </w:p>
    <w:p w:rsidR="002E0917" w:rsidRDefault="002E0917" w:rsidP="002E0917">
      <w:pPr>
        <w:pStyle w:val="Titre"/>
        <w:numPr>
          <w:ilvl w:val="0"/>
          <w:numId w:val="2"/>
        </w:numPr>
        <w:jc w:val="left"/>
        <w:rPr>
          <w:sz w:val="24"/>
        </w:rPr>
      </w:pPr>
      <w:r>
        <w:rPr>
          <w:sz w:val="24"/>
        </w:rPr>
        <w:t xml:space="preserve">Expliquer le principe de fonctionnement du convertisseur et quel nom porte-t-il ? </w:t>
      </w:r>
    </w:p>
    <w:p w:rsidR="002E0917" w:rsidRDefault="002E0917" w:rsidP="002E0917">
      <w:pPr>
        <w:pStyle w:val="Titre"/>
        <w:numPr>
          <w:ilvl w:val="0"/>
          <w:numId w:val="2"/>
        </w:numPr>
        <w:jc w:val="left"/>
        <w:rPr>
          <w:sz w:val="24"/>
        </w:rPr>
      </w:pPr>
      <w:r>
        <w:rPr>
          <w:sz w:val="24"/>
        </w:rPr>
        <w:t>Donner l’allure du courant qui parcourt une phase de la charge ainsi que l’allure de tension aux bornes de cette phase.</w:t>
      </w:r>
    </w:p>
    <w:p w:rsidR="00111D2F" w:rsidRDefault="00111D2F" w:rsidP="00111D2F">
      <w:pPr>
        <w:pStyle w:val="Titre"/>
        <w:jc w:val="left"/>
        <w:rPr>
          <w:b/>
          <w:sz w:val="22"/>
          <w:u w:val="single"/>
        </w:rPr>
      </w:pPr>
      <w:r>
        <w:rPr>
          <w:b/>
          <w:sz w:val="22"/>
          <w:u w:val="single"/>
        </w:rPr>
        <w:t>EXO2</w:t>
      </w:r>
    </w:p>
    <w:p w:rsidR="00111D2F" w:rsidRDefault="00111D2F" w:rsidP="00111D2F">
      <w:pPr>
        <w:pStyle w:val="Titre"/>
        <w:jc w:val="left"/>
        <w:rPr>
          <w:b/>
          <w:sz w:val="22"/>
          <w:u w:val="single"/>
        </w:rPr>
      </w:pPr>
      <w:r>
        <w:rPr>
          <w:b/>
          <w:sz w:val="22"/>
          <w:u w:val="single"/>
        </w:rPr>
        <w:t xml:space="preserve"> </w:t>
      </w:r>
    </w:p>
    <w:p w:rsidR="00111D2F" w:rsidRDefault="00111D2F" w:rsidP="00111D2F">
      <w:pPr>
        <w:pStyle w:val="Titre"/>
        <w:jc w:val="left"/>
        <w:rPr>
          <w:sz w:val="24"/>
        </w:rPr>
      </w:pPr>
      <w:r>
        <w:rPr>
          <w:sz w:val="24"/>
        </w:rPr>
        <w:t xml:space="preserve">       </w:t>
      </w:r>
      <w:proofErr w:type="gramStart"/>
      <w:r>
        <w:rPr>
          <w:b/>
          <w:sz w:val="24"/>
        </w:rPr>
        <w:t>( I</w:t>
      </w:r>
      <w:proofErr w:type="gramEnd"/>
      <w:r>
        <w:rPr>
          <w:b/>
          <w:sz w:val="24"/>
        </w:rPr>
        <w:t xml:space="preserve"> ) </w:t>
      </w:r>
      <w:r>
        <w:rPr>
          <w:sz w:val="24"/>
        </w:rPr>
        <w:t>On considère le montage suivant :</w:t>
      </w:r>
    </w:p>
    <w:p w:rsidR="00111D2F" w:rsidRDefault="00111D2F" w:rsidP="00111D2F">
      <w:pPr>
        <w:pStyle w:val="Titre"/>
        <w:jc w:val="left"/>
        <w:rPr>
          <w:sz w:val="24"/>
        </w:rPr>
      </w:pPr>
      <w:r>
        <w:rPr>
          <w:sz w:val="24"/>
        </w:rPr>
        <w:t xml:space="preserve">          </w:t>
      </w:r>
      <w:r>
        <w:rPr>
          <w:sz w:val="24"/>
        </w:rPr>
        <w:sym w:font="Symbol" w:char="F061"/>
      </w:r>
      <w:r>
        <w:rPr>
          <w:sz w:val="24"/>
        </w:rPr>
        <w:t xml:space="preserve"> = 90°</w:t>
      </w:r>
    </w:p>
    <w:p w:rsidR="00111D2F" w:rsidRDefault="00111D2F" w:rsidP="00111D2F">
      <w:pPr>
        <w:pStyle w:val="Titre"/>
        <w:numPr>
          <w:ilvl w:val="0"/>
          <w:numId w:val="1"/>
        </w:numPr>
        <w:jc w:val="left"/>
        <w:rPr>
          <w:sz w:val="24"/>
        </w:rPr>
      </w:pPr>
      <w:r>
        <w:rPr>
          <w:sz w:val="24"/>
        </w:rPr>
        <w:t>Expliquer le principe de fonctionnement du convertisseur et quel nom porte-t-il ?</w:t>
      </w:r>
    </w:p>
    <w:p w:rsidR="00111D2F" w:rsidRDefault="00111D2F" w:rsidP="00111D2F">
      <w:pPr>
        <w:pStyle w:val="Titre"/>
        <w:numPr>
          <w:ilvl w:val="0"/>
          <w:numId w:val="1"/>
        </w:numPr>
        <w:jc w:val="left"/>
        <w:rPr>
          <w:sz w:val="24"/>
        </w:rPr>
      </w:pPr>
      <w:r>
        <w:rPr>
          <w:sz w:val="24"/>
        </w:rPr>
        <w:t>Quelle est la durée de conduction de chaque thyristor ?</w:t>
      </w:r>
    </w:p>
    <w:p w:rsidR="00111D2F" w:rsidRDefault="00111D2F" w:rsidP="00111D2F">
      <w:pPr>
        <w:pStyle w:val="Titre"/>
        <w:numPr>
          <w:ilvl w:val="0"/>
          <w:numId w:val="1"/>
        </w:numPr>
        <w:jc w:val="left"/>
        <w:rPr>
          <w:sz w:val="24"/>
        </w:rPr>
      </w:pPr>
      <w:r>
        <w:rPr>
          <w:sz w:val="24"/>
        </w:rPr>
        <w:t xml:space="preserve">Donner l’allure du courant qui parcourt la charge ainsi que l’allure de la tension aux bornes de la charge.                                                                    </w:t>
      </w:r>
    </w:p>
    <w:p w:rsidR="00111D2F" w:rsidRPr="00111D2F" w:rsidRDefault="00111D2F" w:rsidP="00111D2F">
      <w:pPr>
        <w:pStyle w:val="Titre"/>
        <w:jc w:val="left"/>
        <w:rPr>
          <w:sz w:val="24"/>
        </w:rPr>
      </w:pPr>
      <w:proofErr w:type="gramStart"/>
      <w:r>
        <w:rPr>
          <w:b/>
          <w:sz w:val="24"/>
        </w:rPr>
        <w:t>( II</w:t>
      </w:r>
      <w:proofErr w:type="gramEnd"/>
      <w:r>
        <w:rPr>
          <w:b/>
          <w:sz w:val="24"/>
        </w:rPr>
        <w:t xml:space="preserve"> ) </w:t>
      </w:r>
      <w:r>
        <w:rPr>
          <w:sz w:val="24"/>
        </w:rPr>
        <w:t>On considère le montage suivant :</w:t>
      </w:r>
    </w:p>
    <w:p w:rsidR="00111D2F" w:rsidRDefault="00111D2F" w:rsidP="00111D2F">
      <w:pPr>
        <w:pStyle w:val="Titre"/>
        <w:jc w:val="left"/>
        <w:rPr>
          <w:b/>
          <w:sz w:val="24"/>
        </w:rPr>
      </w:pPr>
      <w:proofErr w:type="gramStart"/>
      <w:r>
        <w:rPr>
          <w:b/>
          <w:sz w:val="24"/>
        </w:rPr>
        <w:t>( II.1</w:t>
      </w:r>
      <w:proofErr w:type="gramEnd"/>
      <w:r>
        <w:rPr>
          <w:b/>
          <w:sz w:val="24"/>
        </w:rPr>
        <w:t xml:space="preserve"> )    K’ fermé ;  K ouvert.</w:t>
      </w:r>
    </w:p>
    <w:p w:rsidR="00111D2F" w:rsidRDefault="00111D2F" w:rsidP="00111D2F">
      <w:pPr>
        <w:pStyle w:val="Titre"/>
        <w:numPr>
          <w:ilvl w:val="0"/>
          <w:numId w:val="2"/>
        </w:numPr>
        <w:jc w:val="left"/>
        <w:rPr>
          <w:sz w:val="24"/>
        </w:rPr>
      </w:pPr>
      <w:r>
        <w:rPr>
          <w:b/>
          <w:noProof/>
          <w:sz w:val="22"/>
          <w:u w:val="singl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style="position:absolute;left:0;text-align:left;margin-left:84.9pt;margin-top:15.9pt;width:213.75pt;height:169.5pt;z-index:251665408" o:allowincell="f">
            <v:imagedata r:id="rId7" o:title=""/>
            <w10:wrap type="topAndBottom"/>
          </v:shape>
          <o:OLEObject Type="Embed" ProgID="PBrush" ShapeID="_x0000_s1031" DrawAspect="Content" ObjectID="_1334998750" r:id="rId8"/>
        </w:pict>
      </w:r>
      <w:r>
        <w:rPr>
          <w:sz w:val="22"/>
        </w:rPr>
        <w:t>Expliquer</w:t>
      </w:r>
      <w:r>
        <w:rPr>
          <w:sz w:val="24"/>
        </w:rPr>
        <w:t xml:space="preserve"> le principe de fonctionnement du convertisseur et quel nom porte-t-il ? </w:t>
      </w:r>
    </w:p>
    <w:p w:rsidR="00111D2F" w:rsidRDefault="00111D2F" w:rsidP="00111D2F">
      <w:pPr>
        <w:pStyle w:val="Titre"/>
        <w:numPr>
          <w:ilvl w:val="0"/>
          <w:numId w:val="2"/>
        </w:numPr>
        <w:jc w:val="left"/>
        <w:rPr>
          <w:sz w:val="24"/>
        </w:rPr>
      </w:pPr>
      <w:r>
        <w:rPr>
          <w:sz w:val="24"/>
        </w:rPr>
        <w:lastRenderedPageBreak/>
        <w:t>Donner l’allure du courant qui parcourt une phase de la charge pour les trois cas suivants :</w:t>
      </w:r>
    </w:p>
    <w:p w:rsidR="00111D2F" w:rsidRDefault="00111D2F" w:rsidP="00111D2F">
      <w:pPr>
        <w:pStyle w:val="Titre"/>
        <w:numPr>
          <w:ilvl w:val="0"/>
          <w:numId w:val="5"/>
        </w:numPr>
        <w:jc w:val="left"/>
        <w:rPr>
          <w:sz w:val="24"/>
        </w:rPr>
      </w:pPr>
      <w:r>
        <w:rPr>
          <w:sz w:val="24"/>
        </w:rPr>
        <w:sym w:font="Symbol" w:char="F061"/>
      </w:r>
      <w:r>
        <w:rPr>
          <w:sz w:val="24"/>
        </w:rPr>
        <w:t xml:space="preserve">=30° ; b) </w:t>
      </w:r>
      <w:r>
        <w:rPr>
          <w:sz w:val="24"/>
        </w:rPr>
        <w:sym w:font="Symbol" w:char="F061"/>
      </w:r>
      <w:r>
        <w:rPr>
          <w:sz w:val="24"/>
        </w:rPr>
        <w:t xml:space="preserve">=75° ; c) </w:t>
      </w:r>
      <w:r>
        <w:rPr>
          <w:sz w:val="24"/>
        </w:rPr>
        <w:sym w:font="Symbol" w:char="F061"/>
      </w:r>
      <w:r>
        <w:rPr>
          <w:sz w:val="24"/>
        </w:rPr>
        <w:t>=120°</w:t>
      </w:r>
    </w:p>
    <w:p w:rsidR="00111D2F" w:rsidRDefault="00111D2F" w:rsidP="00111D2F">
      <w:pPr>
        <w:pStyle w:val="Titre"/>
        <w:jc w:val="left"/>
        <w:rPr>
          <w:sz w:val="24"/>
        </w:rPr>
      </w:pPr>
      <w:r>
        <w:rPr>
          <w:b/>
          <w:sz w:val="24"/>
        </w:rPr>
        <w:t xml:space="preserve">3) </w:t>
      </w:r>
      <w:r>
        <w:rPr>
          <w:sz w:val="24"/>
        </w:rPr>
        <w:t xml:space="preserve">Calculer la puissance consommée par la charge pour les trois </w:t>
      </w:r>
      <w:proofErr w:type="gramStart"/>
      <w:r>
        <w:rPr>
          <w:sz w:val="24"/>
        </w:rPr>
        <w:t xml:space="preserve">angles </w:t>
      </w:r>
      <w:proofErr w:type="gramEnd"/>
      <w:r>
        <w:rPr>
          <w:sz w:val="24"/>
        </w:rPr>
        <w:sym w:font="Symbol" w:char="F061"/>
      </w:r>
      <w:r>
        <w:rPr>
          <w:sz w:val="24"/>
        </w:rPr>
        <w:t>.</w:t>
      </w:r>
    </w:p>
    <w:p w:rsidR="00111D2F" w:rsidRDefault="00111D2F" w:rsidP="00111D2F">
      <w:pPr>
        <w:pStyle w:val="Corpsdetexte"/>
      </w:pPr>
    </w:p>
    <w:p w:rsidR="00111D2F" w:rsidRDefault="00111D2F" w:rsidP="00111D2F">
      <w:pPr>
        <w:pStyle w:val="Corpsdetexte"/>
        <w:rPr>
          <w:b/>
        </w:rPr>
      </w:pPr>
      <w:r>
        <w:rPr>
          <w:b/>
        </w:rPr>
        <w:t xml:space="preserve"> </w:t>
      </w:r>
      <w:proofErr w:type="gramStart"/>
      <w:r>
        <w:rPr>
          <w:b/>
        </w:rPr>
        <w:t>( II.2</w:t>
      </w:r>
      <w:proofErr w:type="gramEnd"/>
      <w:r>
        <w:rPr>
          <w:b/>
        </w:rPr>
        <w:t xml:space="preserve"> ) K’ ouvert ; K  ouvert  ;  </w:t>
      </w:r>
      <w:r>
        <w:rPr>
          <w:b/>
        </w:rPr>
        <w:sym w:font="Symbol" w:char="F061"/>
      </w:r>
      <w:r>
        <w:rPr>
          <w:b/>
        </w:rPr>
        <w:t>=36.86°.</w:t>
      </w:r>
    </w:p>
    <w:p w:rsidR="00111D2F" w:rsidRDefault="00111D2F" w:rsidP="00111D2F">
      <w:pPr>
        <w:pStyle w:val="Corpsdetexte"/>
      </w:pPr>
      <w:r>
        <w:t>1)   Donner l’allure du courant et de la tension d’une phase.</w:t>
      </w:r>
    </w:p>
    <w:p w:rsidR="00111D2F" w:rsidRDefault="00111D2F" w:rsidP="00111D2F">
      <w:pPr>
        <w:pStyle w:val="Corpsdetexte"/>
        <w:numPr>
          <w:ilvl w:val="0"/>
          <w:numId w:val="4"/>
        </w:numPr>
      </w:pPr>
      <w:r>
        <w:t>Calculer la puissance consommée par la charge.</w:t>
      </w:r>
    </w:p>
    <w:p w:rsidR="00111D2F" w:rsidRDefault="00111D2F" w:rsidP="00111D2F">
      <w:pPr>
        <w:pStyle w:val="Corpsdetexte"/>
        <w:rPr>
          <w:b/>
        </w:rPr>
      </w:pPr>
      <w:proofErr w:type="gramStart"/>
      <w:r>
        <w:rPr>
          <w:b/>
        </w:rPr>
        <w:t>( II.3</w:t>
      </w:r>
      <w:proofErr w:type="gramEnd"/>
      <w:r>
        <w:rPr>
          <w:b/>
        </w:rPr>
        <w:t xml:space="preserve"> )  K fermé ; K’ ouvert ; </w:t>
      </w:r>
      <w:r>
        <w:rPr>
          <w:b/>
        </w:rPr>
        <w:sym w:font="Symbol" w:char="F061"/>
      </w:r>
      <w:r>
        <w:rPr>
          <w:b/>
        </w:rPr>
        <w:t>=90°.</w:t>
      </w:r>
    </w:p>
    <w:p w:rsidR="002E0917" w:rsidRDefault="00111D2F" w:rsidP="00111D2F">
      <w:pPr>
        <w:pStyle w:val="Corpsdetexte"/>
      </w:pPr>
      <w:r>
        <w:t>Donner l’allure du courant qui parcourt une phase de la charge ainsi que l’allure de la tension aux bornes d’une phase de la charge.</w:t>
      </w:r>
    </w:p>
    <w:p w:rsidR="00111D2F" w:rsidRPr="00111D2F" w:rsidRDefault="00111D2F" w:rsidP="00111D2F">
      <w:pPr>
        <w:pStyle w:val="Corpsdetexte"/>
      </w:pPr>
    </w:p>
    <w:p w:rsidR="00111D2F" w:rsidRDefault="00111D2F" w:rsidP="00111D2F">
      <w:pPr>
        <w:pStyle w:val="Corpsdetexte"/>
      </w:pPr>
      <w:r>
        <w:rPr>
          <w:b/>
          <w:u w:val="single"/>
        </w:rPr>
        <w:t>EXO3</w:t>
      </w:r>
      <w:r>
        <w:t xml:space="preserve"> </w:t>
      </w:r>
    </w:p>
    <w:p w:rsidR="00111D2F" w:rsidRDefault="00111D2F" w:rsidP="00111D2F">
      <w:pPr>
        <w:pStyle w:val="Corpsdetexte"/>
      </w:pPr>
    </w:p>
    <w:p w:rsidR="00111D2F" w:rsidRDefault="00111D2F" w:rsidP="00111D2F">
      <w:pPr>
        <w:pStyle w:val="Corpsdetexte"/>
      </w:pPr>
      <w:r>
        <w:t xml:space="preserve">                          On considère le montage suivant :</w:t>
      </w:r>
    </w:p>
    <w:p w:rsidR="00111D2F" w:rsidRDefault="00111D2F" w:rsidP="00111D2F">
      <w:pPr>
        <w:pStyle w:val="Corpsdetexte"/>
      </w:pPr>
    </w:p>
    <w:p w:rsidR="00111D2F" w:rsidRDefault="00111D2F" w:rsidP="00111D2F">
      <w:pPr>
        <w:pStyle w:val="Corpsdetexte"/>
      </w:pPr>
      <w:r>
        <w:rPr>
          <w:noProof/>
        </w:rPr>
        <w:pict>
          <v:group id="_x0000_s1032" style="position:absolute;margin-left:93.3pt;margin-top:2.6pt;width:138pt;height:104.25pt;z-index:251667456" coordorigin="6915,4972" coordsize="2760,2085" o:allowincell="f">
            <v:shape id="_x0000_s1033" type="#_x0000_t75" style="position:absolute;left:6915;top:4972;width:2760;height:2085">
              <v:imagedata r:id="rId9" o:title=""/>
            </v:shape>
            <v:line id="_x0000_s1034" style="position:absolute;flip:y" from="7404,5328" to="7404,6480">
              <v:stroke endarrow="block"/>
            </v:line>
          </v:group>
          <o:OLEObject Type="Embed" ProgID="PBrush" ShapeID="_x0000_s1033" DrawAspect="Content" ObjectID="_1334998751" r:id="rId10"/>
        </w:pict>
      </w:r>
      <w:r>
        <w:t xml:space="preserve">  </w:t>
      </w:r>
    </w:p>
    <w:p w:rsidR="00111D2F" w:rsidRDefault="00111D2F" w:rsidP="00111D2F">
      <w:pPr>
        <w:pStyle w:val="Corpsdetexte"/>
      </w:pPr>
    </w:p>
    <w:p w:rsidR="00111D2F" w:rsidRDefault="00111D2F" w:rsidP="00111D2F">
      <w:pPr>
        <w:pStyle w:val="Corpsdetexte"/>
      </w:pPr>
    </w:p>
    <w:p w:rsidR="00111D2F" w:rsidRDefault="00111D2F" w:rsidP="00111D2F">
      <w:pPr>
        <w:pStyle w:val="Corpsdetexte"/>
      </w:pPr>
    </w:p>
    <w:p w:rsidR="00111D2F" w:rsidRDefault="00111D2F" w:rsidP="00111D2F">
      <w:pPr>
        <w:pStyle w:val="Corpsdetexte"/>
      </w:pPr>
    </w:p>
    <w:p w:rsidR="00111D2F" w:rsidRDefault="00111D2F" w:rsidP="00111D2F">
      <w:pPr>
        <w:pStyle w:val="Corpsdetexte"/>
      </w:pPr>
    </w:p>
    <w:p w:rsidR="00111D2F" w:rsidRDefault="00111D2F" w:rsidP="00111D2F">
      <w:pPr>
        <w:pStyle w:val="Corpsdetexte"/>
      </w:pPr>
    </w:p>
    <w:p w:rsidR="00111D2F" w:rsidRDefault="00111D2F" w:rsidP="00111D2F">
      <w:pPr>
        <w:pStyle w:val="Corpsdetexte"/>
      </w:pPr>
    </w:p>
    <w:p w:rsidR="00111D2F" w:rsidRDefault="00111D2F" w:rsidP="00111D2F">
      <w:pPr>
        <w:pStyle w:val="Corpsdetexte"/>
      </w:pPr>
    </w:p>
    <w:p w:rsidR="00111D2F" w:rsidRDefault="00111D2F" w:rsidP="00111D2F">
      <w:pPr>
        <w:pStyle w:val="Corpsdetexte"/>
      </w:pPr>
      <w:r>
        <w:t>Sachant que l’ordre d’allumage des thyristors est (Th1</w:t>
      </w:r>
      <w:proofErr w:type="gramStart"/>
      <w:r>
        <w:t>,Th2,Th1,Th’1,Th’2,Th’1,Th1</w:t>
      </w:r>
      <w:proofErr w:type="gramEnd"/>
      <w:r>
        <w:t xml:space="preserve">…) et </w:t>
      </w:r>
      <w:r>
        <w:sym w:font="Symbol" w:char="F061"/>
      </w:r>
      <w:r>
        <w:t>=0°. Donner :</w:t>
      </w:r>
    </w:p>
    <w:p w:rsidR="00111D2F" w:rsidRDefault="00111D2F" w:rsidP="00111D2F">
      <w:pPr>
        <w:pStyle w:val="Corpsdetexte"/>
        <w:numPr>
          <w:ilvl w:val="0"/>
          <w:numId w:val="3"/>
        </w:numPr>
      </w:pPr>
      <w:r>
        <w:t>l’allure de la tension aux bornes de la charge.</w:t>
      </w:r>
    </w:p>
    <w:p w:rsidR="00111D2F" w:rsidRDefault="00111D2F" w:rsidP="00111D2F">
      <w:pPr>
        <w:pStyle w:val="Corpsdetexte"/>
        <w:numPr>
          <w:ilvl w:val="0"/>
          <w:numId w:val="3"/>
        </w:numPr>
      </w:pPr>
      <w:r>
        <w:t>La puissance consommée par la charge R.</w:t>
      </w:r>
    </w:p>
    <w:p w:rsidR="00111D2F" w:rsidRPr="002E0917" w:rsidRDefault="00111D2F" w:rsidP="002E091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E0917" w:rsidRDefault="002E091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sectPr w:rsidR="002E0917" w:rsidSect="009501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D0A65"/>
    <w:multiLevelType w:val="singleLevel"/>
    <w:tmpl w:val="FB44ECB8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1">
    <w:nsid w:val="41326E98"/>
    <w:multiLevelType w:val="singleLevel"/>
    <w:tmpl w:val="145A2CA8"/>
    <w:lvl w:ilvl="0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/>
      </w:rPr>
    </w:lvl>
  </w:abstractNum>
  <w:abstractNum w:abstractNumId="2">
    <w:nsid w:val="4F9B3E6D"/>
    <w:multiLevelType w:val="singleLevel"/>
    <w:tmpl w:val="5BE6EC7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">
    <w:nsid w:val="6FE748C8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72305B63"/>
    <w:multiLevelType w:val="singleLevel"/>
    <w:tmpl w:val="040C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E0917"/>
    <w:rsid w:val="00111D2F"/>
    <w:rsid w:val="002E0917"/>
    <w:rsid w:val="008C7385"/>
    <w:rsid w:val="00950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14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link w:val="TitreCar"/>
    <w:qFormat/>
    <w:rsid w:val="002E0917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lang w:eastAsia="fr-FR"/>
    </w:rPr>
  </w:style>
  <w:style w:type="character" w:customStyle="1" w:styleId="TitreCar">
    <w:name w:val="Titre Car"/>
    <w:basedOn w:val="Policepardfaut"/>
    <w:link w:val="Titre"/>
    <w:rsid w:val="002E0917"/>
    <w:rPr>
      <w:rFonts w:ascii="Times New Roman" w:eastAsia="Times New Roman" w:hAnsi="Times New Roman" w:cs="Times New Roman"/>
      <w:sz w:val="32"/>
      <w:szCs w:val="20"/>
      <w:lang w:eastAsia="fr-FR"/>
    </w:rPr>
  </w:style>
  <w:style w:type="paragraph" w:styleId="Corpsdetexte">
    <w:name w:val="Body Text"/>
    <w:basedOn w:val="Normal"/>
    <w:link w:val="CorpsdetexteCar"/>
    <w:semiHidden/>
    <w:rsid w:val="002E09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CorpsdetexteCar">
    <w:name w:val="Corps de texte Car"/>
    <w:basedOn w:val="Policepardfaut"/>
    <w:link w:val="Corpsdetexte"/>
    <w:semiHidden/>
    <w:rsid w:val="002E0917"/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306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2010-05-10T10:54:00Z</dcterms:created>
  <dcterms:modified xsi:type="dcterms:W3CDTF">2010-05-10T11:12:00Z</dcterms:modified>
</cp:coreProperties>
</file>