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0DB4" w:rsidRPr="000976BB" w:rsidRDefault="003D0DB4" w:rsidP="000976BB">
      <w:pPr>
        <w:autoSpaceDE w:val="0"/>
        <w:autoSpaceDN w:val="0"/>
        <w:adjustRightInd w:val="0"/>
        <w:spacing w:after="0"/>
        <w:jc w:val="both"/>
        <w:rPr>
          <w:rFonts w:asciiTheme="majorBidi" w:hAnsiTheme="majorBidi" w:cstheme="majorBidi"/>
          <w:b/>
          <w:bCs/>
          <w:sz w:val="24"/>
          <w:szCs w:val="24"/>
        </w:rPr>
      </w:pPr>
      <w:r w:rsidRPr="000976BB">
        <w:rPr>
          <w:rFonts w:asciiTheme="majorBidi" w:hAnsiTheme="majorBidi" w:cstheme="majorBidi"/>
          <w:b/>
          <w:bCs/>
          <w:sz w:val="24"/>
          <w:szCs w:val="24"/>
        </w:rPr>
        <w:t>Chapitre 1 : Méthodes spectrales.</w:t>
      </w:r>
    </w:p>
    <w:p w:rsidR="00C52A20" w:rsidRPr="000976BB" w:rsidRDefault="00B24B0B" w:rsidP="000976BB">
      <w:pPr>
        <w:pStyle w:val="Paragraphedeliste"/>
        <w:numPr>
          <w:ilvl w:val="0"/>
          <w:numId w:val="2"/>
        </w:numPr>
        <w:autoSpaceDE w:val="0"/>
        <w:autoSpaceDN w:val="0"/>
        <w:adjustRightInd w:val="0"/>
        <w:spacing w:after="0"/>
        <w:ind w:left="0"/>
        <w:jc w:val="both"/>
        <w:rPr>
          <w:rFonts w:asciiTheme="majorBidi" w:hAnsiTheme="majorBidi" w:cstheme="majorBidi"/>
          <w:b/>
          <w:bCs/>
          <w:sz w:val="24"/>
          <w:szCs w:val="24"/>
        </w:rPr>
      </w:pPr>
      <w:r w:rsidRPr="000976BB">
        <w:rPr>
          <w:rFonts w:asciiTheme="majorBidi" w:hAnsiTheme="majorBidi" w:cstheme="majorBidi"/>
          <w:b/>
          <w:bCs/>
          <w:sz w:val="24"/>
          <w:szCs w:val="24"/>
        </w:rPr>
        <w:t>Spectrométrie d’absorption moléculaire</w:t>
      </w:r>
    </w:p>
    <w:p w:rsidR="009002AC" w:rsidRPr="000976BB" w:rsidRDefault="00B24B0B" w:rsidP="000976BB">
      <w:pPr>
        <w:pStyle w:val="Paragraphedeliste"/>
        <w:numPr>
          <w:ilvl w:val="0"/>
          <w:numId w:val="6"/>
        </w:numPr>
        <w:autoSpaceDE w:val="0"/>
        <w:autoSpaceDN w:val="0"/>
        <w:adjustRightInd w:val="0"/>
        <w:spacing w:after="0"/>
        <w:jc w:val="both"/>
        <w:rPr>
          <w:rFonts w:asciiTheme="majorBidi" w:hAnsiTheme="majorBidi" w:cstheme="majorBidi"/>
          <w:b/>
          <w:bCs/>
          <w:sz w:val="24"/>
          <w:szCs w:val="24"/>
        </w:rPr>
      </w:pPr>
      <w:r w:rsidRPr="000976BB">
        <w:rPr>
          <w:rFonts w:asciiTheme="majorBidi" w:hAnsiTheme="majorBidi" w:cstheme="majorBidi"/>
          <w:b/>
          <w:bCs/>
          <w:sz w:val="24"/>
          <w:szCs w:val="24"/>
        </w:rPr>
        <w:t>Spectroscopie d’absorption dans l’UV-Visible</w:t>
      </w:r>
    </w:p>
    <w:p w:rsidR="009002AC" w:rsidRPr="000976BB" w:rsidRDefault="009002AC" w:rsidP="000976BB">
      <w:pPr>
        <w:pStyle w:val="Paragraphedeliste"/>
        <w:autoSpaceDE w:val="0"/>
        <w:autoSpaceDN w:val="0"/>
        <w:adjustRightInd w:val="0"/>
        <w:spacing w:after="0"/>
        <w:ind w:left="0" w:firstLine="708"/>
        <w:jc w:val="both"/>
        <w:rPr>
          <w:rFonts w:asciiTheme="majorBidi" w:hAnsiTheme="majorBidi" w:cstheme="majorBidi"/>
          <w:sz w:val="24"/>
          <w:szCs w:val="24"/>
        </w:rPr>
      </w:pPr>
      <w:r w:rsidRPr="000976BB">
        <w:rPr>
          <w:rFonts w:asciiTheme="majorBidi" w:hAnsiTheme="majorBidi" w:cstheme="majorBidi"/>
          <w:sz w:val="24"/>
          <w:szCs w:val="24"/>
        </w:rPr>
        <w:t>La spectroscopie d’absorption dans l’UV et le visible est une méthode très commune dans les laboratoires. Elle est basée sur la propriété des molécules d’absorber des radiations lumineuses de longueur d’onde déterminée.</w:t>
      </w:r>
    </w:p>
    <w:p w:rsidR="009002AC" w:rsidRPr="000976BB" w:rsidRDefault="009002AC" w:rsidP="000976BB">
      <w:pPr>
        <w:autoSpaceDE w:val="0"/>
        <w:autoSpaceDN w:val="0"/>
        <w:adjustRightInd w:val="0"/>
        <w:spacing w:after="0"/>
        <w:jc w:val="both"/>
        <w:rPr>
          <w:rFonts w:asciiTheme="majorBidi" w:hAnsiTheme="majorBidi" w:cstheme="majorBidi"/>
          <w:sz w:val="24"/>
          <w:szCs w:val="24"/>
        </w:rPr>
      </w:pPr>
      <w:r w:rsidRPr="000976BB">
        <w:rPr>
          <w:rFonts w:asciiTheme="majorBidi" w:hAnsiTheme="majorBidi" w:cstheme="majorBidi"/>
          <w:sz w:val="24"/>
          <w:szCs w:val="24"/>
        </w:rPr>
        <w:t>Le domaine UV-visible s'étend environ de 800 à 10 nm.</w:t>
      </w:r>
    </w:p>
    <w:p w:rsidR="009002AC" w:rsidRPr="00267529" w:rsidRDefault="009002AC" w:rsidP="000976BB">
      <w:pPr>
        <w:pStyle w:val="Paragraphedeliste"/>
        <w:numPr>
          <w:ilvl w:val="0"/>
          <w:numId w:val="5"/>
        </w:numPr>
        <w:autoSpaceDE w:val="0"/>
        <w:autoSpaceDN w:val="0"/>
        <w:adjustRightInd w:val="0"/>
        <w:spacing w:after="0"/>
        <w:jc w:val="both"/>
        <w:rPr>
          <w:rFonts w:asciiTheme="majorBidi" w:hAnsiTheme="majorBidi" w:cstheme="majorBidi"/>
          <w:sz w:val="24"/>
          <w:szCs w:val="24"/>
          <w:lang w:val="en-US"/>
        </w:rPr>
      </w:pPr>
      <w:r w:rsidRPr="000976BB">
        <w:rPr>
          <w:rFonts w:asciiTheme="majorBidi" w:hAnsiTheme="majorBidi" w:cstheme="majorBidi"/>
          <w:sz w:val="24"/>
          <w:szCs w:val="24"/>
        </w:rPr>
        <w:t xml:space="preserve"> </w:t>
      </w:r>
      <w:r w:rsidRPr="00267529">
        <w:rPr>
          <w:rFonts w:asciiTheme="majorBidi" w:hAnsiTheme="majorBidi" w:cstheme="majorBidi"/>
          <w:sz w:val="24"/>
          <w:szCs w:val="24"/>
          <w:lang w:val="en-US"/>
        </w:rPr>
        <w:t>visible : 800 nm (rouge) - 400 nm (indigo)</w:t>
      </w:r>
    </w:p>
    <w:p w:rsidR="009002AC" w:rsidRPr="000976BB" w:rsidRDefault="009002AC" w:rsidP="000976BB">
      <w:pPr>
        <w:pStyle w:val="Paragraphedeliste"/>
        <w:numPr>
          <w:ilvl w:val="0"/>
          <w:numId w:val="5"/>
        </w:numPr>
        <w:autoSpaceDE w:val="0"/>
        <w:autoSpaceDN w:val="0"/>
        <w:adjustRightInd w:val="0"/>
        <w:spacing w:after="0"/>
        <w:jc w:val="both"/>
        <w:rPr>
          <w:rFonts w:asciiTheme="majorBidi" w:hAnsiTheme="majorBidi" w:cstheme="majorBidi"/>
          <w:sz w:val="24"/>
          <w:szCs w:val="24"/>
        </w:rPr>
      </w:pPr>
      <w:r w:rsidRPr="00267529">
        <w:rPr>
          <w:rFonts w:asciiTheme="majorBidi" w:hAnsiTheme="majorBidi" w:cstheme="majorBidi"/>
          <w:sz w:val="24"/>
          <w:szCs w:val="24"/>
          <w:lang w:val="en-US"/>
        </w:rPr>
        <w:t xml:space="preserve"> </w:t>
      </w:r>
      <w:r w:rsidRPr="000976BB">
        <w:rPr>
          <w:rFonts w:asciiTheme="majorBidi" w:hAnsiTheme="majorBidi" w:cstheme="majorBidi"/>
          <w:sz w:val="24"/>
          <w:szCs w:val="24"/>
        </w:rPr>
        <w:t>proche-UV : 400 nm - 200 nm</w:t>
      </w:r>
    </w:p>
    <w:p w:rsidR="009002AC" w:rsidRPr="000976BB" w:rsidRDefault="009002AC" w:rsidP="000976BB">
      <w:pPr>
        <w:pStyle w:val="Paragraphedeliste"/>
        <w:numPr>
          <w:ilvl w:val="0"/>
          <w:numId w:val="5"/>
        </w:numPr>
        <w:autoSpaceDE w:val="0"/>
        <w:autoSpaceDN w:val="0"/>
        <w:adjustRightInd w:val="0"/>
        <w:spacing w:after="0"/>
        <w:jc w:val="both"/>
        <w:rPr>
          <w:rFonts w:asciiTheme="majorBidi" w:hAnsiTheme="majorBidi" w:cstheme="majorBidi"/>
          <w:sz w:val="24"/>
          <w:szCs w:val="24"/>
        </w:rPr>
      </w:pPr>
      <w:r w:rsidRPr="000976BB">
        <w:rPr>
          <w:rFonts w:asciiTheme="majorBidi" w:hAnsiTheme="majorBidi" w:cstheme="majorBidi"/>
          <w:sz w:val="24"/>
          <w:szCs w:val="24"/>
        </w:rPr>
        <w:t>UV-lointain : 200 nm - 10 nm.</w:t>
      </w:r>
    </w:p>
    <w:p w:rsidR="007B2D37" w:rsidRPr="000976BB" w:rsidRDefault="007B2D37" w:rsidP="000976BB">
      <w:pPr>
        <w:pStyle w:val="Paragraphedeliste"/>
        <w:numPr>
          <w:ilvl w:val="0"/>
          <w:numId w:val="6"/>
        </w:numPr>
        <w:autoSpaceDE w:val="0"/>
        <w:autoSpaceDN w:val="0"/>
        <w:adjustRightInd w:val="0"/>
        <w:spacing w:after="0"/>
        <w:jc w:val="both"/>
        <w:rPr>
          <w:rFonts w:asciiTheme="majorBidi" w:hAnsiTheme="majorBidi" w:cstheme="majorBidi"/>
          <w:b/>
          <w:bCs/>
          <w:sz w:val="24"/>
          <w:szCs w:val="24"/>
        </w:rPr>
      </w:pPr>
      <w:r w:rsidRPr="000976BB">
        <w:rPr>
          <w:rFonts w:asciiTheme="majorBidi" w:hAnsiTheme="majorBidi" w:cstheme="majorBidi"/>
          <w:b/>
          <w:bCs/>
          <w:sz w:val="24"/>
          <w:szCs w:val="24"/>
        </w:rPr>
        <w:t>Absorption de la lumière et couleur</w:t>
      </w:r>
    </w:p>
    <w:p w:rsidR="007B2D37" w:rsidRPr="000976BB" w:rsidRDefault="00EE33E9" w:rsidP="000976BB">
      <w:pPr>
        <w:pStyle w:val="Paragraphedeliste"/>
        <w:autoSpaceDE w:val="0"/>
        <w:autoSpaceDN w:val="0"/>
        <w:adjustRightInd w:val="0"/>
        <w:spacing w:after="0"/>
        <w:ind w:left="0"/>
        <w:jc w:val="both"/>
        <w:rPr>
          <w:rFonts w:asciiTheme="majorBidi" w:hAnsiTheme="majorBidi" w:cstheme="majorBidi"/>
          <w:sz w:val="24"/>
          <w:szCs w:val="24"/>
        </w:rPr>
      </w:pPr>
      <w:r>
        <w:rPr>
          <w:rFonts w:asciiTheme="majorBidi" w:hAnsiTheme="majorBidi" w:cstheme="majorBidi"/>
          <w:noProof/>
          <w:sz w:val="24"/>
          <w:szCs w:val="24"/>
        </w:rPr>
        <w:pict>
          <v:shapetype id="_x0000_t202" coordsize="21600,21600" o:spt="202" path="m,l,21600r21600,l21600,xe">
            <v:stroke joinstyle="miter"/>
            <v:path gradientshapeok="t" o:connecttype="rect"/>
          </v:shapetype>
          <v:shape id="_x0000_s1026" type="#_x0000_t202" style="position:absolute;left:0;text-align:left;margin-left:-4.5pt;margin-top:41.05pt;width:293.25pt;height:221.1pt;z-index:251660288;mso-width-relative:margin;mso-height-relative:margin" filled="f" stroked="f">
            <v:textbox>
              <w:txbxContent>
                <w:p w:rsidR="005F7BF7" w:rsidRDefault="005F7BF7" w:rsidP="008D2EDA">
                  <w:pPr>
                    <w:pStyle w:val="Paragraphedeliste"/>
                    <w:autoSpaceDE w:val="0"/>
                    <w:autoSpaceDN w:val="0"/>
                    <w:adjustRightInd w:val="0"/>
                    <w:spacing w:after="0" w:line="240" w:lineRule="auto"/>
                    <w:ind w:left="0"/>
                    <w:jc w:val="both"/>
                    <w:rPr>
                      <w:rFonts w:asciiTheme="majorBidi" w:hAnsiTheme="majorBidi" w:cstheme="majorBidi"/>
                      <w:sz w:val="24"/>
                      <w:szCs w:val="24"/>
                    </w:rPr>
                  </w:pPr>
                  <w:r w:rsidRPr="00B24B0B">
                    <w:rPr>
                      <w:rFonts w:asciiTheme="majorBidi" w:hAnsiTheme="majorBidi" w:cstheme="majorBidi"/>
                      <w:sz w:val="24"/>
                      <w:szCs w:val="24"/>
                    </w:rPr>
                    <w:t xml:space="preserve">La lumière transmise est constituée des radiations visibles de la lumière blanche incidente </w:t>
                  </w:r>
                  <w:r>
                    <w:rPr>
                      <w:rFonts w:asciiTheme="majorBidi" w:hAnsiTheme="majorBidi" w:cstheme="majorBidi"/>
                      <w:sz w:val="24"/>
                      <w:szCs w:val="24"/>
                    </w:rPr>
                    <w:t>à la quelle manque</w:t>
                  </w:r>
                  <w:r w:rsidRPr="00B24B0B">
                    <w:rPr>
                      <w:rFonts w:asciiTheme="majorBidi" w:hAnsiTheme="majorBidi" w:cstheme="majorBidi"/>
                      <w:sz w:val="24"/>
                      <w:szCs w:val="24"/>
                    </w:rPr>
                    <w:t xml:space="preserve"> les radiations absorbées </w:t>
                  </w:r>
                  <w:r>
                    <w:rPr>
                      <w:rFonts w:asciiTheme="majorBidi" w:hAnsiTheme="majorBidi" w:cstheme="majorBidi"/>
                      <w:sz w:val="24"/>
                      <w:szCs w:val="24"/>
                    </w:rPr>
                    <w:t>par la substance traversée.</w:t>
                  </w:r>
                  <w:r w:rsidRPr="00B24B0B">
                    <w:rPr>
                      <w:rFonts w:asciiTheme="majorBidi" w:hAnsiTheme="majorBidi" w:cstheme="majorBidi"/>
                      <w:sz w:val="24"/>
                      <w:szCs w:val="24"/>
                    </w:rPr>
                    <w:t xml:space="preserve"> La</w:t>
                  </w:r>
                  <w:r>
                    <w:rPr>
                      <w:rFonts w:asciiTheme="majorBidi" w:hAnsiTheme="majorBidi" w:cstheme="majorBidi"/>
                      <w:sz w:val="24"/>
                      <w:szCs w:val="24"/>
                    </w:rPr>
                    <w:t xml:space="preserve"> </w:t>
                  </w:r>
                  <w:r w:rsidRPr="00B24B0B">
                    <w:rPr>
                      <w:rFonts w:asciiTheme="majorBidi" w:hAnsiTheme="majorBidi" w:cstheme="majorBidi"/>
                      <w:sz w:val="24"/>
                      <w:szCs w:val="24"/>
                    </w:rPr>
                    <w:t xml:space="preserve">lumière transmise est une lumière colorée. La couleur prise </w:t>
                  </w:r>
                  <w:r>
                    <w:rPr>
                      <w:rFonts w:asciiTheme="majorBidi" w:hAnsiTheme="majorBidi" w:cstheme="majorBidi"/>
                      <w:sz w:val="24"/>
                      <w:szCs w:val="24"/>
                    </w:rPr>
                    <w:t>par la</w:t>
                  </w:r>
                  <w:r w:rsidRPr="00B24B0B">
                    <w:rPr>
                      <w:rFonts w:asciiTheme="majorBidi" w:hAnsiTheme="majorBidi" w:cstheme="majorBidi"/>
                      <w:sz w:val="24"/>
                      <w:szCs w:val="24"/>
                    </w:rPr>
                    <w:t xml:space="preserve"> substance est la couleur obtenue par recomposition des radiations transmises, c’est à dire peu absorbées par la substance.</w:t>
                  </w:r>
                  <w:r>
                    <w:rPr>
                      <w:rFonts w:asciiTheme="majorBidi" w:hAnsiTheme="majorBidi" w:cstheme="majorBidi"/>
                      <w:sz w:val="24"/>
                      <w:szCs w:val="24"/>
                    </w:rPr>
                    <w:t xml:space="preserve"> </w:t>
                  </w:r>
                </w:p>
                <w:p w:rsidR="005F7BF7" w:rsidRPr="00B24B0B" w:rsidRDefault="005F7BF7" w:rsidP="008D2EDA">
                  <w:pPr>
                    <w:pStyle w:val="Paragraphedeliste"/>
                    <w:autoSpaceDE w:val="0"/>
                    <w:autoSpaceDN w:val="0"/>
                    <w:adjustRightInd w:val="0"/>
                    <w:spacing w:after="0" w:line="240" w:lineRule="auto"/>
                    <w:ind w:left="0"/>
                    <w:jc w:val="both"/>
                    <w:rPr>
                      <w:rFonts w:asciiTheme="majorBidi" w:hAnsiTheme="majorBidi" w:cstheme="majorBidi"/>
                      <w:sz w:val="24"/>
                      <w:szCs w:val="24"/>
                    </w:rPr>
                  </w:pPr>
                  <w:r w:rsidRPr="00B24B0B">
                    <w:rPr>
                      <w:rFonts w:asciiTheme="majorBidi" w:hAnsiTheme="majorBidi" w:cstheme="majorBidi"/>
                      <w:sz w:val="24"/>
                      <w:szCs w:val="24"/>
                    </w:rPr>
                    <w:t>Exemple : une solution de permanganate de potassium a une bande d'absorption dans le jaune vert: elle a donc une couleur rose violacée qui est la couleur complémentaire du jaune-vert par rapport à la source de lumière blanche incidente (la lumière transmise est composée de violet, bleu, orange et rouge).</w:t>
                  </w:r>
                </w:p>
                <w:p w:rsidR="005F7BF7" w:rsidRDefault="005F7BF7" w:rsidP="008D2EDA">
                  <w:r w:rsidRPr="00B24B0B">
                    <w:rPr>
                      <w:rFonts w:asciiTheme="majorBidi" w:hAnsiTheme="majorBidi" w:cstheme="majorBidi"/>
                      <w:sz w:val="24"/>
                      <w:szCs w:val="24"/>
                    </w:rPr>
                    <w:t>La couleur d’un composé est le complémentaire de ce qu’il absorbe (violet/jaune, bleu/orange,</w:t>
                  </w:r>
                  <w:r>
                    <w:rPr>
                      <w:rFonts w:asciiTheme="majorBidi" w:hAnsiTheme="majorBidi" w:cstheme="majorBidi"/>
                      <w:sz w:val="24"/>
                      <w:szCs w:val="24"/>
                    </w:rPr>
                    <w:t xml:space="preserve"> </w:t>
                  </w:r>
                  <w:r w:rsidRPr="00B24B0B">
                    <w:rPr>
                      <w:rFonts w:asciiTheme="majorBidi" w:hAnsiTheme="majorBidi" w:cstheme="majorBidi"/>
                      <w:sz w:val="24"/>
                      <w:szCs w:val="24"/>
                    </w:rPr>
                    <w:t>vert/rouge).</w:t>
                  </w:r>
                </w:p>
              </w:txbxContent>
            </v:textbox>
          </v:shape>
        </w:pict>
      </w:r>
      <w:r w:rsidR="007B2D37" w:rsidRPr="000976BB">
        <w:rPr>
          <w:rFonts w:asciiTheme="majorBidi" w:hAnsiTheme="majorBidi" w:cstheme="majorBidi"/>
          <w:sz w:val="24"/>
          <w:szCs w:val="24"/>
        </w:rPr>
        <w:t xml:space="preserve">Toute substance transparente traversée par du rayonnement arrête toujours une partie de ce rayonnement: c’est le phénomène d’absorption </w:t>
      </w:r>
      <w:r w:rsidR="00D156CA" w:rsidRPr="000976BB">
        <w:rPr>
          <w:rFonts w:asciiTheme="majorBidi" w:hAnsiTheme="majorBidi" w:cstheme="majorBidi"/>
          <w:sz w:val="24"/>
          <w:szCs w:val="24"/>
        </w:rPr>
        <w:t>(</w:t>
      </w:r>
      <w:r w:rsidR="007B2D37" w:rsidRPr="000976BB">
        <w:rPr>
          <w:rFonts w:asciiTheme="majorBidi" w:hAnsiTheme="majorBidi" w:cstheme="majorBidi"/>
          <w:sz w:val="24"/>
          <w:szCs w:val="24"/>
        </w:rPr>
        <w:t>l’énergie rayonnante absorbée est convertie en énergie thermique dans la substance</w:t>
      </w:r>
      <w:r w:rsidR="00D156CA" w:rsidRPr="000976BB">
        <w:rPr>
          <w:rFonts w:asciiTheme="majorBidi" w:hAnsiTheme="majorBidi" w:cstheme="majorBidi"/>
          <w:sz w:val="24"/>
          <w:szCs w:val="24"/>
        </w:rPr>
        <w:t>)</w:t>
      </w:r>
      <w:r w:rsidR="007B2D37" w:rsidRPr="000976BB">
        <w:rPr>
          <w:rFonts w:asciiTheme="majorBidi" w:hAnsiTheme="majorBidi" w:cstheme="majorBidi"/>
          <w:sz w:val="24"/>
          <w:szCs w:val="24"/>
        </w:rPr>
        <w:t>.</w:t>
      </w:r>
    </w:p>
    <w:p w:rsidR="003D763A" w:rsidRPr="000976BB" w:rsidRDefault="008D2EDA" w:rsidP="000976BB">
      <w:pPr>
        <w:pStyle w:val="Paragraphedeliste"/>
        <w:autoSpaceDE w:val="0"/>
        <w:autoSpaceDN w:val="0"/>
        <w:bidi/>
        <w:adjustRightInd w:val="0"/>
        <w:spacing w:after="0"/>
        <w:ind w:left="0"/>
        <w:jc w:val="both"/>
        <w:rPr>
          <w:rFonts w:asciiTheme="majorBidi" w:hAnsiTheme="majorBidi" w:cstheme="majorBidi"/>
          <w:sz w:val="24"/>
          <w:szCs w:val="24"/>
        </w:rPr>
      </w:pPr>
      <w:r w:rsidRPr="000976BB">
        <w:rPr>
          <w:rFonts w:asciiTheme="majorBidi" w:hAnsiTheme="majorBidi" w:cstheme="majorBidi"/>
          <w:noProof/>
          <w:sz w:val="24"/>
          <w:szCs w:val="24"/>
          <w:lang w:eastAsia="fr-FR"/>
        </w:rPr>
        <w:drawing>
          <wp:inline distT="0" distB="0" distL="0" distR="0">
            <wp:extent cx="2961905" cy="2819048"/>
            <wp:effectExtent l="19050" t="0" r="0" b="0"/>
            <wp:docPr id="8" name="Image 7" descr="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png"/>
                    <pic:cNvPicPr/>
                  </pic:nvPicPr>
                  <pic:blipFill>
                    <a:blip r:embed="rId5" cstate="print"/>
                    <a:stretch>
                      <a:fillRect/>
                    </a:stretch>
                  </pic:blipFill>
                  <pic:spPr>
                    <a:xfrm>
                      <a:off x="0" y="0"/>
                      <a:ext cx="2961905" cy="2819048"/>
                    </a:xfrm>
                    <a:prstGeom prst="rect">
                      <a:avLst/>
                    </a:prstGeom>
                  </pic:spPr>
                </pic:pic>
              </a:graphicData>
            </a:graphic>
          </wp:inline>
        </w:drawing>
      </w:r>
    </w:p>
    <w:p w:rsidR="00EA23D2" w:rsidRPr="000976BB" w:rsidRDefault="00EA23D2" w:rsidP="000976BB">
      <w:pPr>
        <w:pStyle w:val="Paragraphedeliste"/>
        <w:autoSpaceDE w:val="0"/>
        <w:autoSpaceDN w:val="0"/>
        <w:adjustRightInd w:val="0"/>
        <w:spacing w:after="0"/>
        <w:ind w:left="0"/>
        <w:jc w:val="both"/>
        <w:rPr>
          <w:rFonts w:asciiTheme="majorBidi" w:hAnsiTheme="majorBidi" w:cstheme="majorBidi"/>
          <w:sz w:val="24"/>
          <w:szCs w:val="24"/>
        </w:rPr>
      </w:pPr>
      <w:r w:rsidRPr="000976BB">
        <w:rPr>
          <w:rFonts w:asciiTheme="majorBidi" w:hAnsiTheme="majorBidi" w:cstheme="majorBidi"/>
          <w:sz w:val="24"/>
          <w:szCs w:val="24"/>
        </w:rPr>
        <w:t xml:space="preserve">L'absorbance d'une substance est une grandeur physique, sans unité notée </w:t>
      </w:r>
      <w:r w:rsidRPr="000976BB">
        <w:rPr>
          <w:rFonts w:asciiTheme="majorBidi" w:hAnsiTheme="majorBidi" w:cstheme="majorBidi"/>
          <w:b/>
          <w:bCs/>
          <w:sz w:val="24"/>
          <w:szCs w:val="24"/>
        </w:rPr>
        <w:t>A</w:t>
      </w:r>
      <w:r w:rsidRPr="000976BB">
        <w:rPr>
          <w:rFonts w:asciiTheme="majorBidi" w:hAnsiTheme="majorBidi" w:cstheme="majorBidi"/>
          <w:sz w:val="24"/>
          <w:szCs w:val="24"/>
        </w:rPr>
        <w:t xml:space="preserve">, qui permet de mesurer la proportion de rayonnement absorbé. </w:t>
      </w:r>
      <w:r w:rsidRPr="000976BB">
        <w:rPr>
          <w:rFonts w:asciiTheme="majorBidi" w:hAnsiTheme="majorBidi" w:cstheme="majorBidi"/>
          <w:b/>
          <w:bCs/>
          <w:sz w:val="24"/>
          <w:szCs w:val="24"/>
        </w:rPr>
        <w:t>A</w:t>
      </w:r>
      <w:r w:rsidRPr="000976BB">
        <w:rPr>
          <w:rFonts w:asciiTheme="majorBidi" w:hAnsiTheme="majorBidi" w:cstheme="majorBidi"/>
          <w:sz w:val="24"/>
          <w:szCs w:val="24"/>
        </w:rPr>
        <w:t xml:space="preserve"> est mesurable à l’aide d’un appareil appelé le spectrophotomètre.</w:t>
      </w:r>
    </w:p>
    <w:p w:rsidR="00EA23D2" w:rsidRPr="000976BB" w:rsidRDefault="00EA23D2" w:rsidP="000976BB">
      <w:pPr>
        <w:pStyle w:val="Paragraphedeliste"/>
        <w:numPr>
          <w:ilvl w:val="0"/>
          <w:numId w:val="6"/>
        </w:numPr>
        <w:autoSpaceDE w:val="0"/>
        <w:autoSpaceDN w:val="0"/>
        <w:adjustRightInd w:val="0"/>
        <w:spacing w:after="0"/>
        <w:jc w:val="both"/>
        <w:rPr>
          <w:rFonts w:asciiTheme="majorBidi" w:hAnsiTheme="majorBidi" w:cstheme="majorBidi"/>
          <w:b/>
          <w:bCs/>
          <w:sz w:val="24"/>
          <w:szCs w:val="24"/>
        </w:rPr>
      </w:pPr>
      <w:r w:rsidRPr="000976BB">
        <w:rPr>
          <w:rFonts w:asciiTheme="majorBidi" w:hAnsiTheme="majorBidi" w:cstheme="majorBidi"/>
          <w:b/>
          <w:bCs/>
          <w:sz w:val="24"/>
          <w:szCs w:val="24"/>
        </w:rPr>
        <w:t>Le spectrophotomètre</w:t>
      </w:r>
    </w:p>
    <w:p w:rsidR="00EA23D2" w:rsidRPr="000976BB" w:rsidRDefault="00EA23D2" w:rsidP="000976BB">
      <w:pPr>
        <w:autoSpaceDE w:val="0"/>
        <w:autoSpaceDN w:val="0"/>
        <w:adjustRightInd w:val="0"/>
        <w:spacing w:after="0"/>
        <w:jc w:val="both"/>
        <w:rPr>
          <w:rFonts w:asciiTheme="majorBidi" w:hAnsiTheme="majorBidi" w:cstheme="majorBidi"/>
          <w:sz w:val="24"/>
          <w:szCs w:val="24"/>
        </w:rPr>
      </w:pPr>
      <w:r w:rsidRPr="000976BB">
        <w:rPr>
          <w:rFonts w:asciiTheme="majorBidi" w:hAnsiTheme="majorBidi" w:cstheme="majorBidi"/>
          <w:sz w:val="24"/>
          <w:szCs w:val="24"/>
        </w:rPr>
        <w:t xml:space="preserve">Un spectrophotomètre est un appareil capable de mesurer l'absorbance </w:t>
      </w:r>
      <w:r w:rsidRPr="000976BB">
        <w:rPr>
          <w:rFonts w:asciiTheme="majorBidi" w:hAnsiTheme="majorBidi" w:cstheme="majorBidi"/>
          <w:b/>
          <w:bCs/>
          <w:sz w:val="24"/>
          <w:szCs w:val="24"/>
        </w:rPr>
        <w:t>A</w:t>
      </w:r>
      <w:r w:rsidRPr="000976BB">
        <w:rPr>
          <w:rFonts w:asciiTheme="majorBidi" w:hAnsiTheme="majorBidi" w:cstheme="majorBidi"/>
          <w:sz w:val="24"/>
          <w:szCs w:val="24"/>
        </w:rPr>
        <w:t xml:space="preserve"> d'une substance colorée en solution pour une longueur d'onde donnée </w:t>
      </w:r>
      <w:proofErr w:type="spellStart"/>
      <w:r w:rsidRPr="000976BB">
        <w:rPr>
          <w:rFonts w:asciiTheme="majorBidi" w:eastAsia="SymbolMT" w:hAnsiTheme="majorBidi" w:cstheme="majorBidi"/>
          <w:b/>
          <w:bCs/>
          <w:sz w:val="24"/>
          <w:szCs w:val="24"/>
        </w:rPr>
        <w:t>λ</w:t>
      </w:r>
      <w:r w:rsidRPr="000976BB">
        <w:rPr>
          <w:rFonts w:asciiTheme="majorBidi" w:hAnsiTheme="majorBidi" w:cstheme="majorBidi"/>
          <w:b/>
          <w:bCs/>
          <w:sz w:val="24"/>
          <w:szCs w:val="24"/>
        </w:rPr>
        <w:t>o</w:t>
      </w:r>
      <w:proofErr w:type="spellEnd"/>
      <w:r w:rsidR="00B57774" w:rsidRPr="000976BB">
        <w:rPr>
          <w:rFonts w:asciiTheme="majorBidi" w:hAnsiTheme="majorBidi" w:cstheme="majorBidi"/>
          <w:sz w:val="24"/>
          <w:szCs w:val="24"/>
        </w:rPr>
        <w:t>.</w:t>
      </w:r>
      <w:r w:rsidRPr="000976BB">
        <w:rPr>
          <w:rFonts w:asciiTheme="majorBidi" w:hAnsiTheme="majorBidi" w:cstheme="majorBidi"/>
          <w:sz w:val="24"/>
          <w:szCs w:val="24"/>
        </w:rPr>
        <w:t xml:space="preserve"> Il est constitué :</w:t>
      </w:r>
    </w:p>
    <w:p w:rsidR="00EA23D2" w:rsidRPr="000976BB" w:rsidRDefault="00EA23D2" w:rsidP="000976BB">
      <w:pPr>
        <w:autoSpaceDE w:val="0"/>
        <w:autoSpaceDN w:val="0"/>
        <w:adjustRightInd w:val="0"/>
        <w:spacing w:after="0"/>
        <w:jc w:val="both"/>
        <w:rPr>
          <w:rFonts w:asciiTheme="majorBidi" w:hAnsiTheme="majorBidi" w:cstheme="majorBidi"/>
          <w:sz w:val="24"/>
          <w:szCs w:val="24"/>
        </w:rPr>
      </w:pPr>
      <w:r w:rsidRPr="000976BB">
        <w:rPr>
          <w:rFonts w:asciiTheme="majorBidi" w:hAnsiTheme="majorBidi" w:cstheme="majorBidi"/>
          <w:sz w:val="24"/>
          <w:szCs w:val="24"/>
        </w:rPr>
        <w:t>- d’une source de lumière blanche ;</w:t>
      </w:r>
    </w:p>
    <w:p w:rsidR="00EA23D2" w:rsidRPr="000976BB" w:rsidRDefault="00EA23D2" w:rsidP="000976BB">
      <w:pPr>
        <w:autoSpaceDE w:val="0"/>
        <w:autoSpaceDN w:val="0"/>
        <w:adjustRightInd w:val="0"/>
        <w:spacing w:after="0"/>
        <w:jc w:val="both"/>
        <w:rPr>
          <w:rFonts w:asciiTheme="majorBidi" w:hAnsiTheme="majorBidi" w:cstheme="majorBidi"/>
          <w:sz w:val="24"/>
          <w:szCs w:val="24"/>
        </w:rPr>
      </w:pPr>
      <w:r w:rsidRPr="000976BB">
        <w:rPr>
          <w:rFonts w:asciiTheme="majorBidi" w:hAnsiTheme="majorBidi" w:cstheme="majorBidi"/>
          <w:sz w:val="24"/>
          <w:szCs w:val="24"/>
        </w:rPr>
        <w:t xml:space="preserve">- d’un système dispersif (réseau ou prisme) muni d'une fente capable de sélectionner une lumière monochromatique incidente tombant sur une cuve porte échantillon pouvant contenir (une substance colorée d’étude S ; ou une solution de référence E solution incolore) </w:t>
      </w:r>
    </w:p>
    <w:p w:rsidR="00EA23D2" w:rsidRPr="000976BB" w:rsidRDefault="00EA23D2" w:rsidP="000976BB">
      <w:pPr>
        <w:autoSpaceDE w:val="0"/>
        <w:autoSpaceDN w:val="0"/>
        <w:adjustRightInd w:val="0"/>
        <w:spacing w:after="0"/>
        <w:jc w:val="both"/>
        <w:rPr>
          <w:rFonts w:asciiTheme="majorBidi" w:hAnsiTheme="majorBidi" w:cstheme="majorBidi"/>
          <w:sz w:val="24"/>
          <w:szCs w:val="24"/>
        </w:rPr>
      </w:pPr>
      <w:r w:rsidRPr="000976BB">
        <w:rPr>
          <w:rFonts w:asciiTheme="majorBidi" w:hAnsiTheme="majorBidi" w:cstheme="majorBidi"/>
          <w:sz w:val="24"/>
          <w:szCs w:val="24"/>
        </w:rPr>
        <w:t xml:space="preserve">- d’un système de mesure de flux lumineux permettant de calculer la valeur de </w:t>
      </w:r>
      <w:r w:rsidRPr="000976BB">
        <w:rPr>
          <w:rFonts w:asciiTheme="majorBidi" w:hAnsiTheme="majorBidi" w:cstheme="majorBidi"/>
          <w:b/>
          <w:bCs/>
          <w:sz w:val="24"/>
          <w:szCs w:val="24"/>
        </w:rPr>
        <w:t>A</w:t>
      </w:r>
      <w:r w:rsidRPr="000976BB">
        <w:rPr>
          <w:rFonts w:asciiTheme="majorBidi" w:hAnsiTheme="majorBidi" w:cstheme="majorBidi"/>
          <w:sz w:val="24"/>
          <w:szCs w:val="24"/>
        </w:rPr>
        <w:t xml:space="preserve"> </w:t>
      </w:r>
    </w:p>
    <w:p w:rsidR="00EA23D2" w:rsidRPr="000976BB" w:rsidRDefault="00EA23D2" w:rsidP="000976BB">
      <w:pPr>
        <w:autoSpaceDE w:val="0"/>
        <w:autoSpaceDN w:val="0"/>
        <w:adjustRightInd w:val="0"/>
        <w:spacing w:after="0"/>
        <w:jc w:val="center"/>
        <w:rPr>
          <w:rFonts w:asciiTheme="majorBidi" w:hAnsiTheme="majorBidi" w:cstheme="majorBidi"/>
          <w:sz w:val="24"/>
          <w:szCs w:val="24"/>
        </w:rPr>
      </w:pPr>
      <w:r w:rsidRPr="000976BB">
        <w:rPr>
          <w:rFonts w:asciiTheme="majorBidi" w:hAnsiTheme="majorBidi" w:cstheme="majorBidi"/>
          <w:noProof/>
          <w:sz w:val="24"/>
          <w:szCs w:val="24"/>
          <w:lang w:eastAsia="fr-FR"/>
        </w:rPr>
        <w:lastRenderedPageBreak/>
        <w:drawing>
          <wp:inline distT="0" distB="0" distL="0" distR="0">
            <wp:extent cx="5447619" cy="2819048"/>
            <wp:effectExtent l="19050" t="0" r="681" b="0"/>
            <wp:docPr id="11" name="Image 1" descr="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png"/>
                    <pic:cNvPicPr/>
                  </pic:nvPicPr>
                  <pic:blipFill>
                    <a:blip r:embed="rId6" cstate="print"/>
                    <a:stretch>
                      <a:fillRect/>
                    </a:stretch>
                  </pic:blipFill>
                  <pic:spPr>
                    <a:xfrm>
                      <a:off x="0" y="0"/>
                      <a:ext cx="5447619" cy="2819048"/>
                    </a:xfrm>
                    <a:prstGeom prst="rect">
                      <a:avLst/>
                    </a:prstGeom>
                  </pic:spPr>
                </pic:pic>
              </a:graphicData>
            </a:graphic>
          </wp:inline>
        </w:drawing>
      </w:r>
    </w:p>
    <w:p w:rsidR="00EA23D2" w:rsidRPr="000976BB" w:rsidRDefault="00EA23D2" w:rsidP="000976BB">
      <w:pPr>
        <w:autoSpaceDE w:val="0"/>
        <w:autoSpaceDN w:val="0"/>
        <w:adjustRightInd w:val="0"/>
        <w:spacing w:after="0"/>
        <w:jc w:val="center"/>
        <w:rPr>
          <w:rFonts w:asciiTheme="majorBidi" w:hAnsiTheme="majorBidi" w:cstheme="majorBidi"/>
          <w:b/>
          <w:bCs/>
          <w:sz w:val="24"/>
          <w:szCs w:val="24"/>
        </w:rPr>
      </w:pPr>
      <w:r w:rsidRPr="000976BB">
        <w:rPr>
          <w:rFonts w:asciiTheme="majorBidi" w:hAnsiTheme="majorBidi" w:cstheme="majorBidi"/>
          <w:b/>
          <w:bCs/>
          <w:sz w:val="24"/>
          <w:szCs w:val="24"/>
        </w:rPr>
        <w:t>Schéma de principe d’un spectrophotomètre</w:t>
      </w:r>
    </w:p>
    <w:p w:rsidR="00B57774" w:rsidRPr="000976BB" w:rsidRDefault="00B57774" w:rsidP="000976BB">
      <w:pPr>
        <w:pStyle w:val="Paragraphedeliste"/>
        <w:numPr>
          <w:ilvl w:val="0"/>
          <w:numId w:val="6"/>
        </w:numPr>
        <w:autoSpaceDE w:val="0"/>
        <w:autoSpaceDN w:val="0"/>
        <w:adjustRightInd w:val="0"/>
        <w:spacing w:after="0"/>
        <w:jc w:val="both"/>
        <w:rPr>
          <w:rFonts w:asciiTheme="majorBidi" w:hAnsiTheme="majorBidi" w:cstheme="majorBidi"/>
          <w:b/>
          <w:bCs/>
          <w:sz w:val="24"/>
          <w:szCs w:val="24"/>
        </w:rPr>
      </w:pPr>
      <w:r w:rsidRPr="000976BB">
        <w:rPr>
          <w:rFonts w:asciiTheme="majorBidi" w:hAnsiTheme="majorBidi" w:cstheme="majorBidi"/>
          <w:b/>
          <w:bCs/>
          <w:sz w:val="24"/>
          <w:szCs w:val="24"/>
        </w:rPr>
        <w:t xml:space="preserve">Loi de </w:t>
      </w:r>
      <w:proofErr w:type="spellStart"/>
      <w:r w:rsidRPr="000976BB">
        <w:rPr>
          <w:rFonts w:asciiTheme="majorBidi" w:hAnsiTheme="majorBidi" w:cstheme="majorBidi"/>
          <w:b/>
          <w:bCs/>
          <w:sz w:val="24"/>
          <w:szCs w:val="24"/>
        </w:rPr>
        <w:t>Beer</w:t>
      </w:r>
      <w:proofErr w:type="spellEnd"/>
      <w:r w:rsidRPr="000976BB">
        <w:rPr>
          <w:rFonts w:asciiTheme="majorBidi" w:hAnsiTheme="majorBidi" w:cstheme="majorBidi"/>
          <w:b/>
          <w:bCs/>
          <w:sz w:val="24"/>
          <w:szCs w:val="24"/>
        </w:rPr>
        <w:t xml:space="preserve"> et Lambert</w:t>
      </w:r>
    </w:p>
    <w:p w:rsidR="00B57774" w:rsidRPr="000976BB" w:rsidRDefault="00B57774" w:rsidP="000976BB">
      <w:pPr>
        <w:autoSpaceDE w:val="0"/>
        <w:autoSpaceDN w:val="0"/>
        <w:adjustRightInd w:val="0"/>
        <w:spacing w:after="0"/>
        <w:jc w:val="both"/>
        <w:rPr>
          <w:rFonts w:asciiTheme="majorBidi" w:hAnsiTheme="majorBidi" w:cstheme="majorBidi"/>
          <w:sz w:val="24"/>
          <w:szCs w:val="24"/>
        </w:rPr>
      </w:pPr>
      <w:r w:rsidRPr="000976BB">
        <w:rPr>
          <w:rFonts w:asciiTheme="majorBidi" w:hAnsiTheme="majorBidi" w:cstheme="majorBidi"/>
          <w:sz w:val="24"/>
          <w:szCs w:val="24"/>
        </w:rPr>
        <w:t xml:space="preserve">L’UV/Visible est largement exploité en analyse quantitative. Les mesures reposent sur la loi de </w:t>
      </w:r>
      <w:proofErr w:type="spellStart"/>
      <w:r w:rsidRPr="000976BB">
        <w:rPr>
          <w:rFonts w:asciiTheme="majorBidi" w:hAnsiTheme="majorBidi" w:cstheme="majorBidi"/>
          <w:sz w:val="24"/>
          <w:szCs w:val="24"/>
        </w:rPr>
        <w:t>Beer</w:t>
      </w:r>
      <w:proofErr w:type="spellEnd"/>
      <w:r w:rsidRPr="000976BB">
        <w:rPr>
          <w:rFonts w:asciiTheme="majorBidi" w:hAnsiTheme="majorBidi" w:cstheme="majorBidi"/>
          <w:sz w:val="24"/>
          <w:szCs w:val="24"/>
        </w:rPr>
        <w:t xml:space="preserve"> et Lambert qui relie l’absorption de la lumière à la concentration d’un composé en solution. </w:t>
      </w:r>
    </w:p>
    <w:p w:rsidR="00B57774" w:rsidRPr="000976BB" w:rsidRDefault="00B57774" w:rsidP="000976BB">
      <w:pPr>
        <w:autoSpaceDE w:val="0"/>
        <w:autoSpaceDN w:val="0"/>
        <w:adjustRightInd w:val="0"/>
        <w:spacing w:after="0"/>
        <w:jc w:val="both"/>
        <w:rPr>
          <w:rFonts w:asciiTheme="majorBidi" w:hAnsiTheme="majorBidi" w:cstheme="majorBidi"/>
          <w:sz w:val="24"/>
          <w:szCs w:val="24"/>
        </w:rPr>
      </w:pPr>
      <w:r w:rsidRPr="000976BB">
        <w:rPr>
          <w:rFonts w:asciiTheme="majorBidi" w:hAnsiTheme="majorBidi" w:cstheme="majorBidi"/>
          <w:sz w:val="24"/>
          <w:szCs w:val="24"/>
        </w:rPr>
        <w:t xml:space="preserve">La loi de </w:t>
      </w:r>
      <w:proofErr w:type="spellStart"/>
      <w:r w:rsidRPr="000976BB">
        <w:rPr>
          <w:rFonts w:asciiTheme="majorBidi" w:hAnsiTheme="majorBidi" w:cstheme="majorBidi"/>
          <w:sz w:val="24"/>
          <w:szCs w:val="24"/>
        </w:rPr>
        <w:t>Beer</w:t>
      </w:r>
      <w:proofErr w:type="spellEnd"/>
      <w:r w:rsidRPr="000976BB">
        <w:rPr>
          <w:rFonts w:asciiTheme="majorBidi" w:hAnsiTheme="majorBidi" w:cstheme="majorBidi"/>
          <w:sz w:val="24"/>
          <w:szCs w:val="24"/>
        </w:rPr>
        <w:t xml:space="preserve"> et Lambert présentée par la :</w:t>
      </w:r>
    </w:p>
    <w:p w:rsidR="00B57774" w:rsidRPr="000976BB" w:rsidRDefault="00B57774" w:rsidP="000976BB">
      <w:pPr>
        <w:ind w:firstLine="708"/>
        <w:jc w:val="both"/>
        <w:rPr>
          <w:rFonts w:asciiTheme="majorBidi" w:hAnsiTheme="majorBidi" w:cstheme="majorBidi"/>
          <w:b/>
          <w:bCs/>
          <w:sz w:val="24"/>
          <w:szCs w:val="24"/>
        </w:rPr>
      </w:pPr>
      <w:r w:rsidRPr="000976BB">
        <w:rPr>
          <w:rFonts w:asciiTheme="majorBidi" w:hAnsiTheme="majorBidi" w:cstheme="majorBidi"/>
          <w:b/>
          <w:bCs/>
          <w:sz w:val="24"/>
          <w:szCs w:val="24"/>
        </w:rPr>
        <w:t xml:space="preserve">A = </w:t>
      </w:r>
      <w:proofErr w:type="spellStart"/>
      <w:r w:rsidRPr="000976BB">
        <w:rPr>
          <w:rFonts w:asciiTheme="majorBidi" w:hAnsiTheme="majorBidi" w:cstheme="majorBidi"/>
          <w:b/>
          <w:bCs/>
          <w:sz w:val="24"/>
          <w:szCs w:val="24"/>
        </w:rPr>
        <w:t>ε</w:t>
      </w:r>
      <w:r w:rsidRPr="000976BB">
        <w:rPr>
          <w:rFonts w:asciiTheme="majorBidi" w:hAnsiTheme="majorBidi" w:cstheme="majorBidi"/>
          <w:b/>
          <w:bCs/>
          <w:sz w:val="24"/>
          <w:szCs w:val="24"/>
          <w:vertAlign w:val="subscript"/>
        </w:rPr>
        <w:t>λ</w:t>
      </w:r>
      <w:r w:rsidRPr="000976BB">
        <w:rPr>
          <w:rFonts w:asciiTheme="majorBidi" w:hAnsiTheme="majorBidi" w:cstheme="majorBidi"/>
          <w:b/>
          <w:bCs/>
          <w:i/>
          <w:iCs/>
          <w:sz w:val="24"/>
          <w:szCs w:val="24"/>
        </w:rPr>
        <w:t>e</w:t>
      </w:r>
      <w:r w:rsidRPr="000976BB">
        <w:rPr>
          <w:rFonts w:asciiTheme="majorBidi" w:hAnsiTheme="majorBidi" w:cstheme="majorBidi"/>
          <w:b/>
          <w:bCs/>
          <w:sz w:val="24"/>
          <w:szCs w:val="24"/>
        </w:rPr>
        <w:t>C</w:t>
      </w:r>
      <w:proofErr w:type="spellEnd"/>
    </w:p>
    <w:p w:rsidR="00B57774" w:rsidRPr="000976BB" w:rsidRDefault="00B57774" w:rsidP="000976BB">
      <w:pPr>
        <w:autoSpaceDE w:val="0"/>
        <w:autoSpaceDN w:val="0"/>
        <w:adjustRightInd w:val="0"/>
        <w:spacing w:after="0"/>
        <w:jc w:val="both"/>
        <w:rPr>
          <w:rFonts w:asciiTheme="majorBidi" w:hAnsiTheme="majorBidi" w:cstheme="majorBidi"/>
          <w:sz w:val="24"/>
          <w:szCs w:val="24"/>
        </w:rPr>
      </w:pPr>
      <w:r w:rsidRPr="000976BB">
        <w:rPr>
          <w:rFonts w:asciiTheme="majorBidi" w:hAnsiTheme="majorBidi" w:cstheme="majorBidi"/>
          <w:b/>
          <w:bCs/>
          <w:sz w:val="24"/>
          <w:szCs w:val="24"/>
        </w:rPr>
        <w:t>A</w:t>
      </w:r>
      <w:r w:rsidRPr="000976BB">
        <w:rPr>
          <w:rFonts w:asciiTheme="majorBidi" w:hAnsiTheme="majorBidi" w:cstheme="majorBidi"/>
          <w:sz w:val="24"/>
          <w:szCs w:val="24"/>
        </w:rPr>
        <w:t> : désigne l’absorbance mesurée par un spectrophotomètre (sans unité)</w:t>
      </w:r>
    </w:p>
    <w:p w:rsidR="00B57774" w:rsidRPr="000976BB" w:rsidRDefault="00B57774" w:rsidP="000976BB">
      <w:pPr>
        <w:autoSpaceDE w:val="0"/>
        <w:autoSpaceDN w:val="0"/>
        <w:adjustRightInd w:val="0"/>
        <w:spacing w:after="0"/>
        <w:jc w:val="both"/>
        <w:rPr>
          <w:rFonts w:asciiTheme="majorBidi" w:hAnsiTheme="majorBidi" w:cstheme="majorBidi"/>
          <w:sz w:val="24"/>
          <w:szCs w:val="24"/>
        </w:rPr>
      </w:pPr>
      <w:proofErr w:type="gramStart"/>
      <w:r w:rsidRPr="000976BB">
        <w:rPr>
          <w:rFonts w:asciiTheme="majorBidi" w:hAnsiTheme="majorBidi" w:cstheme="majorBidi"/>
          <w:b/>
          <w:bCs/>
          <w:i/>
          <w:iCs/>
          <w:sz w:val="24"/>
          <w:szCs w:val="24"/>
        </w:rPr>
        <w:t>e</w:t>
      </w:r>
      <w:proofErr w:type="gramEnd"/>
      <w:r w:rsidRPr="000976BB">
        <w:rPr>
          <w:rFonts w:asciiTheme="majorBidi" w:hAnsiTheme="majorBidi" w:cstheme="majorBidi"/>
          <w:sz w:val="24"/>
          <w:szCs w:val="24"/>
        </w:rPr>
        <w:t xml:space="preserve"> : est l’épaisseur  de la solution traversée(en cm), </w:t>
      </w:r>
    </w:p>
    <w:p w:rsidR="00B57774" w:rsidRPr="000976BB" w:rsidRDefault="00B57774" w:rsidP="000976BB">
      <w:pPr>
        <w:autoSpaceDE w:val="0"/>
        <w:autoSpaceDN w:val="0"/>
        <w:adjustRightInd w:val="0"/>
        <w:spacing w:after="0"/>
        <w:jc w:val="both"/>
        <w:rPr>
          <w:rFonts w:asciiTheme="majorBidi" w:hAnsiTheme="majorBidi" w:cstheme="majorBidi"/>
          <w:sz w:val="24"/>
          <w:szCs w:val="24"/>
        </w:rPr>
      </w:pPr>
      <w:r w:rsidRPr="000976BB">
        <w:rPr>
          <w:rFonts w:asciiTheme="majorBidi" w:hAnsiTheme="majorBidi" w:cstheme="majorBidi"/>
          <w:b/>
          <w:bCs/>
          <w:sz w:val="24"/>
          <w:szCs w:val="24"/>
        </w:rPr>
        <w:t>C</w:t>
      </w:r>
      <w:r w:rsidRPr="000976BB">
        <w:rPr>
          <w:rFonts w:asciiTheme="majorBidi" w:hAnsiTheme="majorBidi" w:cstheme="majorBidi"/>
          <w:sz w:val="24"/>
          <w:szCs w:val="24"/>
        </w:rPr>
        <w:t> : la concentration molaire (mol/l)</w:t>
      </w:r>
    </w:p>
    <w:p w:rsidR="00B57774" w:rsidRPr="000976BB" w:rsidRDefault="00B57774" w:rsidP="000976BB">
      <w:pPr>
        <w:autoSpaceDE w:val="0"/>
        <w:autoSpaceDN w:val="0"/>
        <w:adjustRightInd w:val="0"/>
        <w:spacing w:after="0"/>
        <w:jc w:val="both"/>
        <w:rPr>
          <w:rFonts w:asciiTheme="majorBidi" w:hAnsiTheme="majorBidi" w:cstheme="majorBidi"/>
          <w:sz w:val="24"/>
          <w:szCs w:val="24"/>
        </w:rPr>
      </w:pPr>
      <w:proofErr w:type="spellStart"/>
      <w:proofErr w:type="gramStart"/>
      <w:r w:rsidRPr="000976BB">
        <w:rPr>
          <w:rFonts w:asciiTheme="majorBidi" w:hAnsiTheme="majorBidi" w:cstheme="majorBidi"/>
          <w:b/>
          <w:bCs/>
          <w:sz w:val="24"/>
          <w:szCs w:val="24"/>
        </w:rPr>
        <w:t>ε</w:t>
      </w:r>
      <w:r w:rsidRPr="000976BB">
        <w:rPr>
          <w:rFonts w:asciiTheme="majorBidi" w:hAnsiTheme="majorBidi" w:cstheme="majorBidi"/>
          <w:b/>
          <w:bCs/>
          <w:sz w:val="24"/>
          <w:szCs w:val="24"/>
          <w:vertAlign w:val="subscript"/>
        </w:rPr>
        <w:t>λ</w:t>
      </w:r>
      <w:proofErr w:type="spellEnd"/>
      <w:proofErr w:type="gramEnd"/>
      <w:r w:rsidRPr="000976BB">
        <w:rPr>
          <w:rFonts w:asciiTheme="majorBidi" w:hAnsiTheme="majorBidi" w:cstheme="majorBidi"/>
          <w:sz w:val="24"/>
          <w:szCs w:val="24"/>
          <w:vertAlign w:val="subscript"/>
        </w:rPr>
        <w:t> :</w:t>
      </w:r>
      <w:r w:rsidRPr="000976BB">
        <w:rPr>
          <w:rFonts w:asciiTheme="majorBidi" w:hAnsiTheme="majorBidi" w:cstheme="majorBidi"/>
          <w:sz w:val="24"/>
          <w:szCs w:val="24"/>
        </w:rPr>
        <w:t xml:space="preserve"> le coefficient d’absorption molaire qui dépend de l’espèce </w:t>
      </w:r>
      <w:r w:rsidRPr="000976BB">
        <w:rPr>
          <w:rFonts w:asciiTheme="majorBidi" w:hAnsiTheme="majorBidi" w:cstheme="majorBidi"/>
          <w:b/>
          <w:bCs/>
          <w:sz w:val="24"/>
          <w:szCs w:val="24"/>
        </w:rPr>
        <w:t>X</w:t>
      </w:r>
      <w:r w:rsidRPr="000976BB">
        <w:rPr>
          <w:rFonts w:asciiTheme="majorBidi" w:hAnsiTheme="majorBidi" w:cstheme="majorBidi"/>
          <w:sz w:val="24"/>
          <w:szCs w:val="24"/>
        </w:rPr>
        <w:t xml:space="preserve"> et de la longueur d’onde </w:t>
      </w:r>
      <w:r w:rsidRPr="000976BB">
        <w:rPr>
          <w:rFonts w:asciiTheme="majorBidi" w:eastAsia="SymbolMT" w:hAnsiTheme="majorBidi" w:cstheme="majorBidi"/>
          <w:b/>
          <w:bCs/>
          <w:sz w:val="24"/>
          <w:szCs w:val="24"/>
        </w:rPr>
        <w:t>λ</w:t>
      </w:r>
      <w:r w:rsidRPr="000976BB">
        <w:rPr>
          <w:rFonts w:asciiTheme="majorBidi" w:hAnsiTheme="majorBidi" w:cstheme="majorBidi"/>
          <w:sz w:val="24"/>
          <w:szCs w:val="24"/>
        </w:rPr>
        <w:t xml:space="preserve"> (l/mol*cm)</w:t>
      </w:r>
    </w:p>
    <w:p w:rsidR="00B57774" w:rsidRPr="000976BB" w:rsidRDefault="00B57774" w:rsidP="000976BB">
      <w:pPr>
        <w:autoSpaceDE w:val="0"/>
        <w:autoSpaceDN w:val="0"/>
        <w:adjustRightInd w:val="0"/>
        <w:spacing w:after="0"/>
        <w:jc w:val="both"/>
        <w:rPr>
          <w:rFonts w:asciiTheme="majorBidi" w:hAnsiTheme="majorBidi" w:cstheme="majorBidi"/>
          <w:sz w:val="24"/>
          <w:szCs w:val="24"/>
        </w:rPr>
      </w:pPr>
      <w:r w:rsidRPr="000976BB">
        <w:rPr>
          <w:rFonts w:asciiTheme="majorBidi" w:hAnsiTheme="majorBidi" w:cstheme="majorBidi"/>
          <w:sz w:val="24"/>
          <w:szCs w:val="24"/>
        </w:rPr>
        <w:t xml:space="preserve">Pour une solution d’une espèce chimique </w:t>
      </w:r>
      <w:r w:rsidRPr="000976BB">
        <w:rPr>
          <w:rFonts w:asciiTheme="majorBidi" w:hAnsiTheme="majorBidi" w:cstheme="majorBidi"/>
          <w:b/>
          <w:bCs/>
          <w:sz w:val="24"/>
          <w:szCs w:val="24"/>
        </w:rPr>
        <w:t>X</w:t>
      </w:r>
      <w:r w:rsidRPr="000976BB">
        <w:rPr>
          <w:rFonts w:asciiTheme="majorBidi" w:hAnsiTheme="majorBidi" w:cstheme="majorBidi"/>
          <w:sz w:val="24"/>
          <w:szCs w:val="24"/>
        </w:rPr>
        <w:t xml:space="preserve"> colorée « suffisamment diluée », l’absorbance </w:t>
      </w:r>
      <w:r w:rsidRPr="000976BB">
        <w:rPr>
          <w:rFonts w:asciiTheme="majorBidi" w:hAnsiTheme="majorBidi" w:cstheme="majorBidi"/>
          <w:b/>
          <w:bCs/>
          <w:sz w:val="24"/>
          <w:szCs w:val="24"/>
        </w:rPr>
        <w:t>A</w:t>
      </w:r>
      <w:r w:rsidRPr="000976BB">
        <w:rPr>
          <w:rFonts w:asciiTheme="majorBidi" w:hAnsiTheme="majorBidi" w:cstheme="majorBidi"/>
          <w:sz w:val="24"/>
          <w:szCs w:val="24"/>
        </w:rPr>
        <w:t xml:space="preserve"> de cette espèce est proportionnelle à </w:t>
      </w:r>
      <w:r w:rsidRPr="000976BB">
        <w:rPr>
          <w:rFonts w:asciiTheme="majorBidi" w:hAnsiTheme="majorBidi" w:cstheme="majorBidi"/>
          <w:b/>
          <w:bCs/>
          <w:sz w:val="24"/>
          <w:szCs w:val="24"/>
        </w:rPr>
        <w:t>[X]</w:t>
      </w:r>
    </w:p>
    <w:p w:rsidR="00EA23D2" w:rsidRPr="000976BB" w:rsidRDefault="00EA23D2" w:rsidP="000976BB">
      <w:pPr>
        <w:pStyle w:val="Paragraphedeliste"/>
        <w:numPr>
          <w:ilvl w:val="0"/>
          <w:numId w:val="6"/>
        </w:numPr>
        <w:autoSpaceDE w:val="0"/>
        <w:autoSpaceDN w:val="0"/>
        <w:adjustRightInd w:val="0"/>
        <w:spacing w:after="0"/>
        <w:jc w:val="both"/>
        <w:rPr>
          <w:rFonts w:asciiTheme="majorBidi" w:hAnsiTheme="majorBidi" w:cstheme="majorBidi"/>
          <w:b/>
          <w:bCs/>
          <w:sz w:val="24"/>
          <w:szCs w:val="24"/>
        </w:rPr>
      </w:pPr>
      <w:r w:rsidRPr="000976BB">
        <w:rPr>
          <w:rFonts w:asciiTheme="majorBidi" w:hAnsiTheme="majorBidi" w:cstheme="majorBidi"/>
          <w:b/>
          <w:bCs/>
          <w:sz w:val="24"/>
          <w:szCs w:val="24"/>
        </w:rPr>
        <w:t>Protocole de mesure de l'absorbance à l'aide d'un spectrophotomètre</w:t>
      </w:r>
    </w:p>
    <w:p w:rsidR="00EA23D2" w:rsidRPr="000976BB" w:rsidRDefault="00EA23D2" w:rsidP="000976BB">
      <w:pPr>
        <w:autoSpaceDE w:val="0"/>
        <w:autoSpaceDN w:val="0"/>
        <w:adjustRightInd w:val="0"/>
        <w:spacing w:after="0"/>
        <w:jc w:val="both"/>
        <w:rPr>
          <w:rFonts w:asciiTheme="majorBidi" w:hAnsiTheme="majorBidi" w:cstheme="majorBidi"/>
          <w:sz w:val="24"/>
          <w:szCs w:val="24"/>
        </w:rPr>
      </w:pPr>
      <w:r w:rsidRPr="000976BB">
        <w:rPr>
          <w:rFonts w:asciiTheme="majorBidi" w:hAnsiTheme="majorBidi" w:cstheme="majorBidi"/>
          <w:sz w:val="24"/>
          <w:szCs w:val="24"/>
        </w:rPr>
        <w:t xml:space="preserve">Pour mesurer l'absorbance </w:t>
      </w:r>
      <w:r w:rsidRPr="000976BB">
        <w:rPr>
          <w:rFonts w:asciiTheme="majorBidi" w:hAnsiTheme="majorBidi" w:cstheme="majorBidi"/>
          <w:b/>
          <w:bCs/>
          <w:sz w:val="24"/>
          <w:szCs w:val="24"/>
        </w:rPr>
        <w:t>A</w:t>
      </w:r>
      <w:r w:rsidRPr="000976BB">
        <w:rPr>
          <w:rFonts w:asciiTheme="majorBidi" w:hAnsiTheme="majorBidi" w:cstheme="majorBidi"/>
          <w:sz w:val="24"/>
          <w:szCs w:val="24"/>
        </w:rPr>
        <w:t xml:space="preserve"> d'une substance colorée en solution aqueuse pour une longueur d’onde </w:t>
      </w:r>
      <w:proofErr w:type="spellStart"/>
      <w:r w:rsidRPr="000976BB">
        <w:rPr>
          <w:rFonts w:asciiTheme="majorBidi" w:eastAsia="SymbolMT" w:hAnsiTheme="majorBidi" w:cstheme="majorBidi"/>
          <w:b/>
          <w:bCs/>
          <w:sz w:val="24"/>
          <w:szCs w:val="24"/>
        </w:rPr>
        <w:t>λ</w:t>
      </w:r>
      <w:r w:rsidRPr="000976BB">
        <w:rPr>
          <w:rFonts w:asciiTheme="majorBidi" w:hAnsiTheme="majorBidi" w:cstheme="majorBidi"/>
          <w:b/>
          <w:bCs/>
          <w:sz w:val="24"/>
          <w:szCs w:val="24"/>
        </w:rPr>
        <w:t>o</w:t>
      </w:r>
      <w:proofErr w:type="spellEnd"/>
      <w:r w:rsidRPr="000976BB">
        <w:rPr>
          <w:rFonts w:asciiTheme="majorBidi" w:hAnsiTheme="majorBidi" w:cstheme="majorBidi"/>
          <w:sz w:val="24"/>
          <w:szCs w:val="24"/>
        </w:rPr>
        <w:t xml:space="preserve"> :</w:t>
      </w:r>
    </w:p>
    <w:p w:rsidR="00EA23D2" w:rsidRPr="000976BB" w:rsidRDefault="00EA23D2" w:rsidP="000976BB">
      <w:pPr>
        <w:autoSpaceDE w:val="0"/>
        <w:autoSpaceDN w:val="0"/>
        <w:adjustRightInd w:val="0"/>
        <w:spacing w:after="0"/>
        <w:jc w:val="both"/>
        <w:rPr>
          <w:rFonts w:asciiTheme="majorBidi" w:hAnsiTheme="majorBidi" w:cstheme="majorBidi"/>
          <w:sz w:val="24"/>
          <w:szCs w:val="24"/>
        </w:rPr>
      </w:pPr>
      <w:r w:rsidRPr="000976BB">
        <w:rPr>
          <w:rFonts w:asciiTheme="majorBidi" w:eastAsia="SymbolMT" w:hAnsiTheme="majorBidi" w:cstheme="majorBidi"/>
          <w:sz w:val="24"/>
          <w:szCs w:val="24"/>
        </w:rPr>
        <w:t xml:space="preserve">• </w:t>
      </w:r>
      <w:r w:rsidRPr="000976BB">
        <w:rPr>
          <w:rFonts w:asciiTheme="majorBidi" w:hAnsiTheme="majorBidi" w:cstheme="majorBidi"/>
          <w:sz w:val="24"/>
          <w:szCs w:val="24"/>
        </w:rPr>
        <w:t xml:space="preserve">on place, dans le spectrophotomètre, une cuve contenant la solution de référence </w:t>
      </w:r>
      <w:r w:rsidRPr="000976BB">
        <w:rPr>
          <w:rFonts w:asciiTheme="majorBidi" w:eastAsia="SymbolMT" w:hAnsiTheme="majorBidi" w:cstheme="majorBidi"/>
          <w:sz w:val="24"/>
          <w:szCs w:val="24"/>
        </w:rPr>
        <w:t>(</w:t>
      </w:r>
      <w:r w:rsidRPr="000976BB">
        <w:rPr>
          <w:rFonts w:asciiTheme="majorBidi" w:hAnsiTheme="majorBidi" w:cstheme="majorBidi"/>
          <w:sz w:val="24"/>
          <w:szCs w:val="24"/>
        </w:rPr>
        <w:t>on règle le zéro du spectrophotomètre A = 0</w:t>
      </w:r>
      <w:r w:rsidR="009B7E7E" w:rsidRPr="000976BB">
        <w:rPr>
          <w:rFonts w:asciiTheme="majorBidi" w:hAnsiTheme="majorBidi" w:cstheme="majorBidi"/>
          <w:sz w:val="24"/>
          <w:szCs w:val="24"/>
        </w:rPr>
        <w:t xml:space="preserve"> par un « blanc »</w:t>
      </w:r>
      <w:r w:rsidRPr="000976BB">
        <w:rPr>
          <w:rFonts w:asciiTheme="majorBidi" w:hAnsiTheme="majorBidi" w:cstheme="majorBidi"/>
          <w:sz w:val="24"/>
          <w:szCs w:val="24"/>
        </w:rPr>
        <w:t>)</w:t>
      </w:r>
    </w:p>
    <w:p w:rsidR="00EA23D2" w:rsidRPr="000976BB" w:rsidRDefault="00EA23D2" w:rsidP="000976BB">
      <w:pPr>
        <w:autoSpaceDE w:val="0"/>
        <w:autoSpaceDN w:val="0"/>
        <w:adjustRightInd w:val="0"/>
        <w:spacing w:after="0"/>
        <w:jc w:val="both"/>
        <w:rPr>
          <w:rFonts w:asciiTheme="majorBidi" w:hAnsiTheme="majorBidi" w:cstheme="majorBidi"/>
          <w:sz w:val="24"/>
          <w:szCs w:val="24"/>
        </w:rPr>
      </w:pPr>
      <w:r w:rsidRPr="000976BB">
        <w:rPr>
          <w:rFonts w:asciiTheme="majorBidi" w:eastAsia="SymbolMT" w:hAnsiTheme="majorBidi" w:cstheme="majorBidi"/>
          <w:sz w:val="24"/>
          <w:szCs w:val="24"/>
        </w:rPr>
        <w:t xml:space="preserve">• </w:t>
      </w:r>
      <w:r w:rsidRPr="000976BB">
        <w:rPr>
          <w:rFonts w:asciiTheme="majorBidi" w:hAnsiTheme="majorBidi" w:cstheme="majorBidi"/>
          <w:sz w:val="24"/>
          <w:szCs w:val="24"/>
        </w:rPr>
        <w:t>on place, dans le spectrophotomètre, une cuve contenant la solution de la substance colorée à analyser.</w:t>
      </w:r>
    </w:p>
    <w:p w:rsidR="00EA23D2" w:rsidRPr="000976BB" w:rsidRDefault="00EA23D2" w:rsidP="000976BB">
      <w:pPr>
        <w:autoSpaceDE w:val="0"/>
        <w:autoSpaceDN w:val="0"/>
        <w:adjustRightInd w:val="0"/>
        <w:spacing w:after="0"/>
        <w:jc w:val="both"/>
        <w:rPr>
          <w:rFonts w:asciiTheme="majorBidi" w:hAnsiTheme="majorBidi" w:cstheme="majorBidi"/>
          <w:sz w:val="24"/>
          <w:szCs w:val="24"/>
        </w:rPr>
      </w:pPr>
      <w:r w:rsidRPr="000976BB">
        <w:rPr>
          <w:rFonts w:asciiTheme="majorBidi" w:eastAsia="SymbolMT" w:hAnsiTheme="majorBidi" w:cstheme="majorBidi"/>
          <w:sz w:val="24"/>
          <w:szCs w:val="24"/>
        </w:rPr>
        <w:t xml:space="preserve">• </w:t>
      </w:r>
      <w:r w:rsidRPr="000976BB">
        <w:rPr>
          <w:rFonts w:asciiTheme="majorBidi" w:hAnsiTheme="majorBidi" w:cstheme="majorBidi"/>
          <w:sz w:val="24"/>
          <w:szCs w:val="24"/>
        </w:rPr>
        <w:t xml:space="preserve">on lit la valeur de </w:t>
      </w:r>
      <w:r w:rsidRPr="000976BB">
        <w:rPr>
          <w:rFonts w:asciiTheme="majorBidi" w:hAnsiTheme="majorBidi" w:cstheme="majorBidi"/>
          <w:b/>
          <w:bCs/>
          <w:sz w:val="24"/>
          <w:szCs w:val="24"/>
        </w:rPr>
        <w:t>A</w:t>
      </w:r>
      <w:r w:rsidRPr="000976BB">
        <w:rPr>
          <w:rFonts w:asciiTheme="majorBidi" w:hAnsiTheme="majorBidi" w:cstheme="majorBidi"/>
          <w:sz w:val="24"/>
          <w:szCs w:val="24"/>
        </w:rPr>
        <w:t>.</w:t>
      </w:r>
    </w:p>
    <w:p w:rsidR="009B7E7E" w:rsidRPr="000976BB" w:rsidRDefault="00EA23D2" w:rsidP="000976BB">
      <w:pPr>
        <w:autoSpaceDE w:val="0"/>
        <w:autoSpaceDN w:val="0"/>
        <w:adjustRightInd w:val="0"/>
        <w:spacing w:after="0"/>
        <w:jc w:val="both"/>
        <w:rPr>
          <w:rFonts w:asciiTheme="majorBidi" w:hAnsiTheme="majorBidi" w:cstheme="majorBidi"/>
          <w:sz w:val="24"/>
          <w:szCs w:val="24"/>
        </w:rPr>
      </w:pPr>
      <w:r w:rsidRPr="000976BB">
        <w:rPr>
          <w:rFonts w:asciiTheme="majorBidi" w:hAnsiTheme="majorBidi" w:cstheme="majorBidi"/>
          <w:b/>
          <w:bCs/>
          <w:sz w:val="24"/>
          <w:szCs w:val="24"/>
        </w:rPr>
        <w:t>NB:</w:t>
      </w:r>
      <w:r w:rsidR="009B7E7E" w:rsidRPr="000976BB">
        <w:rPr>
          <w:rFonts w:asciiTheme="majorBidi" w:hAnsiTheme="majorBidi" w:cstheme="majorBidi"/>
          <w:sz w:val="24"/>
          <w:szCs w:val="24"/>
        </w:rPr>
        <w:t xml:space="preserve"> A</w:t>
      </w:r>
      <w:r w:rsidRPr="000976BB">
        <w:rPr>
          <w:rFonts w:asciiTheme="majorBidi" w:hAnsiTheme="majorBidi" w:cstheme="majorBidi"/>
          <w:sz w:val="24"/>
          <w:szCs w:val="24"/>
        </w:rPr>
        <w:t>vant chaque mesure d'absorbance, il est nécessaire de vérifier le zéro.</w:t>
      </w:r>
      <w:r w:rsidR="009B7E7E" w:rsidRPr="000976BB">
        <w:rPr>
          <w:rFonts w:asciiTheme="majorBidi" w:hAnsiTheme="majorBidi" w:cstheme="majorBidi"/>
          <w:sz w:val="24"/>
          <w:szCs w:val="24"/>
        </w:rPr>
        <w:t xml:space="preserve"> Le blanc utilisé doit contenir la solution à laquelle l’élément étudié a été retiré. </w:t>
      </w:r>
    </w:p>
    <w:p w:rsidR="007B2D37" w:rsidRPr="000976BB" w:rsidRDefault="007B2D37" w:rsidP="000976BB">
      <w:pPr>
        <w:pStyle w:val="Paragraphedeliste"/>
        <w:autoSpaceDE w:val="0"/>
        <w:autoSpaceDN w:val="0"/>
        <w:adjustRightInd w:val="0"/>
        <w:spacing w:after="0"/>
        <w:ind w:left="0"/>
        <w:jc w:val="both"/>
        <w:rPr>
          <w:rFonts w:asciiTheme="majorBidi" w:hAnsiTheme="majorBidi" w:cstheme="majorBidi"/>
          <w:sz w:val="24"/>
          <w:szCs w:val="24"/>
        </w:rPr>
      </w:pPr>
      <w:r w:rsidRPr="000976BB">
        <w:rPr>
          <w:rFonts w:asciiTheme="majorBidi" w:hAnsiTheme="majorBidi" w:cstheme="majorBidi"/>
          <w:sz w:val="24"/>
          <w:szCs w:val="24"/>
        </w:rPr>
        <w:t xml:space="preserve">L’absorbance </w:t>
      </w:r>
      <w:r w:rsidRPr="000976BB">
        <w:rPr>
          <w:rFonts w:asciiTheme="majorBidi" w:hAnsiTheme="majorBidi" w:cstheme="majorBidi"/>
          <w:b/>
          <w:bCs/>
          <w:sz w:val="24"/>
          <w:szCs w:val="24"/>
        </w:rPr>
        <w:t>A</w:t>
      </w:r>
      <w:r w:rsidRPr="000976BB">
        <w:rPr>
          <w:rFonts w:asciiTheme="majorBidi" w:hAnsiTheme="majorBidi" w:cstheme="majorBidi"/>
          <w:sz w:val="24"/>
          <w:szCs w:val="24"/>
        </w:rPr>
        <w:t xml:space="preserve"> d’une solution d’une espèce chimique dépend en général :</w:t>
      </w:r>
    </w:p>
    <w:p w:rsidR="007B2D37" w:rsidRPr="000976BB" w:rsidRDefault="00E21EBB" w:rsidP="000976BB">
      <w:pPr>
        <w:pStyle w:val="Paragraphedeliste"/>
        <w:autoSpaceDE w:val="0"/>
        <w:autoSpaceDN w:val="0"/>
        <w:adjustRightInd w:val="0"/>
        <w:spacing w:after="0"/>
        <w:ind w:left="0"/>
        <w:jc w:val="both"/>
        <w:rPr>
          <w:rFonts w:asciiTheme="majorBidi" w:hAnsiTheme="majorBidi" w:cstheme="majorBidi"/>
          <w:sz w:val="24"/>
          <w:szCs w:val="24"/>
        </w:rPr>
      </w:pPr>
      <w:r w:rsidRPr="000976BB">
        <w:rPr>
          <w:rFonts w:asciiTheme="majorBidi" w:hAnsiTheme="majorBidi" w:cstheme="majorBidi"/>
          <w:sz w:val="24"/>
          <w:szCs w:val="24"/>
        </w:rPr>
        <w:t>-</w:t>
      </w:r>
      <w:r w:rsidR="007B2D37" w:rsidRPr="000976BB">
        <w:rPr>
          <w:rFonts w:asciiTheme="majorBidi" w:hAnsiTheme="majorBidi" w:cstheme="majorBidi"/>
          <w:sz w:val="24"/>
          <w:szCs w:val="24"/>
        </w:rPr>
        <w:t xml:space="preserve"> de sa concentration </w:t>
      </w:r>
      <w:r w:rsidR="007B2D37" w:rsidRPr="000976BB">
        <w:rPr>
          <w:rFonts w:asciiTheme="majorBidi" w:hAnsiTheme="majorBidi" w:cstheme="majorBidi"/>
          <w:b/>
          <w:bCs/>
          <w:sz w:val="24"/>
          <w:szCs w:val="24"/>
        </w:rPr>
        <w:t>C</w:t>
      </w:r>
      <w:r w:rsidR="007B2D37" w:rsidRPr="000976BB">
        <w:rPr>
          <w:rFonts w:asciiTheme="majorBidi" w:hAnsiTheme="majorBidi" w:cstheme="majorBidi"/>
          <w:sz w:val="24"/>
          <w:szCs w:val="24"/>
        </w:rPr>
        <w:t xml:space="preserve"> dans la solution ;</w:t>
      </w:r>
    </w:p>
    <w:p w:rsidR="000948A9" w:rsidRPr="000976BB" w:rsidRDefault="0023427D" w:rsidP="000976BB">
      <w:pPr>
        <w:pStyle w:val="Paragraphedeliste"/>
        <w:autoSpaceDE w:val="0"/>
        <w:autoSpaceDN w:val="0"/>
        <w:adjustRightInd w:val="0"/>
        <w:spacing w:after="0"/>
        <w:ind w:left="0"/>
        <w:jc w:val="both"/>
        <w:rPr>
          <w:rFonts w:asciiTheme="majorBidi" w:eastAsia="SymbolMT" w:hAnsiTheme="majorBidi" w:cstheme="majorBidi"/>
          <w:sz w:val="24"/>
          <w:szCs w:val="24"/>
        </w:rPr>
      </w:pPr>
      <w:r w:rsidRPr="000976BB">
        <w:rPr>
          <w:rFonts w:asciiTheme="majorBidi" w:hAnsiTheme="majorBidi" w:cstheme="majorBidi"/>
          <w:sz w:val="24"/>
          <w:szCs w:val="24"/>
        </w:rPr>
        <w:t>-</w:t>
      </w:r>
      <w:r w:rsidR="007B2D37" w:rsidRPr="000976BB">
        <w:rPr>
          <w:rFonts w:asciiTheme="majorBidi" w:hAnsiTheme="majorBidi" w:cstheme="majorBidi"/>
          <w:sz w:val="24"/>
          <w:szCs w:val="24"/>
        </w:rPr>
        <w:t xml:space="preserve"> de la longueur d’onde </w:t>
      </w:r>
      <w:r w:rsidR="007B2D37" w:rsidRPr="000976BB">
        <w:rPr>
          <w:rFonts w:asciiTheme="majorBidi" w:eastAsia="SymbolMT" w:hAnsiTheme="majorBidi" w:cstheme="majorBidi"/>
          <w:b/>
          <w:bCs/>
          <w:sz w:val="24"/>
          <w:szCs w:val="24"/>
        </w:rPr>
        <w:t>λ</w:t>
      </w:r>
      <w:r w:rsidR="007B2D37" w:rsidRPr="000976BB">
        <w:rPr>
          <w:rFonts w:asciiTheme="majorBidi" w:eastAsia="SymbolMT" w:hAnsiTheme="majorBidi" w:cstheme="majorBidi"/>
          <w:sz w:val="24"/>
          <w:szCs w:val="24"/>
        </w:rPr>
        <w:t xml:space="preserve"> </w:t>
      </w:r>
      <w:r w:rsidR="007B2D37" w:rsidRPr="000976BB">
        <w:rPr>
          <w:rFonts w:asciiTheme="majorBidi" w:hAnsiTheme="majorBidi" w:cstheme="majorBidi"/>
          <w:sz w:val="24"/>
          <w:szCs w:val="24"/>
        </w:rPr>
        <w:t xml:space="preserve">du rayonnement incident : </w:t>
      </w:r>
      <w:r w:rsidR="007B2D37" w:rsidRPr="000976BB">
        <w:rPr>
          <w:rFonts w:asciiTheme="majorBidi" w:hAnsiTheme="majorBidi" w:cstheme="majorBidi"/>
          <w:b/>
          <w:bCs/>
          <w:sz w:val="24"/>
          <w:szCs w:val="24"/>
        </w:rPr>
        <w:t>A = f(</w:t>
      </w:r>
      <w:r w:rsidR="007B2D37" w:rsidRPr="000976BB">
        <w:rPr>
          <w:rFonts w:asciiTheme="majorBidi" w:eastAsia="SymbolMT" w:hAnsiTheme="majorBidi" w:cstheme="majorBidi"/>
          <w:b/>
          <w:bCs/>
          <w:sz w:val="24"/>
          <w:szCs w:val="24"/>
        </w:rPr>
        <w:t>λ</w:t>
      </w:r>
      <w:r w:rsidR="007B2D37" w:rsidRPr="000976BB">
        <w:rPr>
          <w:rFonts w:asciiTheme="majorBidi" w:hAnsiTheme="majorBidi" w:cstheme="majorBidi"/>
          <w:b/>
          <w:bCs/>
          <w:sz w:val="24"/>
          <w:szCs w:val="24"/>
        </w:rPr>
        <w:t>)</w:t>
      </w:r>
      <w:r w:rsidR="007B2D37" w:rsidRPr="000976BB">
        <w:rPr>
          <w:rFonts w:asciiTheme="majorBidi" w:hAnsiTheme="majorBidi" w:cstheme="majorBidi"/>
          <w:sz w:val="24"/>
          <w:szCs w:val="24"/>
        </w:rPr>
        <w:t xml:space="preserve"> </w:t>
      </w:r>
      <w:r w:rsidR="000948A9" w:rsidRPr="000976BB">
        <w:rPr>
          <w:rFonts w:asciiTheme="majorBidi" w:hAnsiTheme="majorBidi" w:cstheme="majorBidi"/>
          <w:sz w:val="24"/>
          <w:szCs w:val="24"/>
        </w:rPr>
        <w:t>[A(</w:t>
      </w:r>
      <w:r w:rsidR="000948A9" w:rsidRPr="000976BB">
        <w:rPr>
          <w:rFonts w:asciiTheme="majorBidi" w:eastAsia="SymbolMT" w:hAnsiTheme="majorBidi" w:cstheme="majorBidi"/>
          <w:sz w:val="24"/>
          <w:szCs w:val="24"/>
        </w:rPr>
        <w:t>λ</w:t>
      </w:r>
      <w:r w:rsidR="000948A9" w:rsidRPr="000976BB">
        <w:rPr>
          <w:rFonts w:asciiTheme="majorBidi" w:hAnsiTheme="majorBidi" w:cstheme="majorBidi"/>
          <w:sz w:val="24"/>
          <w:szCs w:val="24"/>
        </w:rPr>
        <w:t xml:space="preserve">) = 0 signifie que la substance traversée n’est pas absorbée ou est transparente à la radiation de longueur d’onde </w:t>
      </w:r>
      <w:r w:rsidR="000948A9" w:rsidRPr="000976BB">
        <w:rPr>
          <w:rFonts w:asciiTheme="majorBidi" w:eastAsia="SymbolMT" w:hAnsiTheme="majorBidi" w:cstheme="majorBidi"/>
          <w:sz w:val="24"/>
          <w:szCs w:val="24"/>
        </w:rPr>
        <w:t>λ].</w:t>
      </w:r>
    </w:p>
    <w:p w:rsidR="007B2D37" w:rsidRPr="000976BB" w:rsidRDefault="0023427D" w:rsidP="000976BB">
      <w:pPr>
        <w:pStyle w:val="Paragraphedeliste"/>
        <w:autoSpaceDE w:val="0"/>
        <w:autoSpaceDN w:val="0"/>
        <w:adjustRightInd w:val="0"/>
        <w:spacing w:after="0"/>
        <w:ind w:left="0"/>
        <w:jc w:val="both"/>
        <w:rPr>
          <w:rFonts w:asciiTheme="majorBidi" w:hAnsiTheme="majorBidi" w:cstheme="majorBidi"/>
          <w:sz w:val="24"/>
          <w:szCs w:val="24"/>
        </w:rPr>
      </w:pPr>
      <w:r w:rsidRPr="000976BB">
        <w:rPr>
          <w:rFonts w:asciiTheme="majorBidi" w:hAnsiTheme="majorBidi" w:cstheme="majorBidi"/>
          <w:sz w:val="24"/>
          <w:szCs w:val="24"/>
        </w:rPr>
        <w:t>-</w:t>
      </w:r>
      <w:r w:rsidR="007B2D37" w:rsidRPr="000976BB">
        <w:rPr>
          <w:rFonts w:asciiTheme="majorBidi" w:hAnsiTheme="majorBidi" w:cstheme="majorBidi"/>
          <w:sz w:val="24"/>
          <w:szCs w:val="24"/>
        </w:rPr>
        <w:t xml:space="preserve"> de l’épaisseur </w:t>
      </w:r>
      <w:r w:rsidR="007B2D37" w:rsidRPr="000976BB">
        <w:rPr>
          <w:rFonts w:asciiTheme="majorBidi" w:hAnsiTheme="majorBidi" w:cstheme="majorBidi"/>
          <w:b/>
          <w:bCs/>
          <w:i/>
          <w:iCs/>
          <w:sz w:val="24"/>
          <w:szCs w:val="24"/>
        </w:rPr>
        <w:t>e</w:t>
      </w:r>
      <w:r w:rsidR="007B2D37" w:rsidRPr="000976BB">
        <w:rPr>
          <w:rFonts w:asciiTheme="majorBidi" w:hAnsiTheme="majorBidi" w:cstheme="majorBidi"/>
          <w:sz w:val="24"/>
          <w:szCs w:val="24"/>
        </w:rPr>
        <w:t xml:space="preserve"> </w:t>
      </w:r>
      <w:r w:rsidR="00D43C86" w:rsidRPr="000976BB">
        <w:rPr>
          <w:rFonts w:asciiTheme="majorBidi" w:hAnsiTheme="majorBidi" w:cstheme="majorBidi"/>
          <w:sz w:val="24"/>
          <w:szCs w:val="24"/>
        </w:rPr>
        <w:t>de solution traversée (</w:t>
      </w:r>
      <w:r w:rsidR="007B2D37" w:rsidRPr="000976BB">
        <w:rPr>
          <w:rFonts w:asciiTheme="majorBidi" w:hAnsiTheme="majorBidi" w:cstheme="majorBidi"/>
          <w:sz w:val="24"/>
          <w:szCs w:val="24"/>
        </w:rPr>
        <w:t xml:space="preserve">plus </w:t>
      </w:r>
      <w:r w:rsidR="007B2D37" w:rsidRPr="000976BB">
        <w:rPr>
          <w:rFonts w:asciiTheme="majorBidi" w:hAnsiTheme="majorBidi" w:cstheme="majorBidi"/>
          <w:i/>
          <w:iCs/>
          <w:sz w:val="24"/>
          <w:szCs w:val="24"/>
        </w:rPr>
        <w:t>e</w:t>
      </w:r>
      <w:r w:rsidR="007B2D37" w:rsidRPr="000976BB">
        <w:rPr>
          <w:rFonts w:asciiTheme="majorBidi" w:hAnsiTheme="majorBidi" w:cstheme="majorBidi"/>
          <w:sz w:val="24"/>
          <w:szCs w:val="24"/>
        </w:rPr>
        <w:t xml:space="preserve"> est grand, plus A </w:t>
      </w:r>
      <w:r w:rsidR="00D43C86" w:rsidRPr="000976BB">
        <w:rPr>
          <w:rFonts w:asciiTheme="majorBidi" w:hAnsiTheme="majorBidi" w:cstheme="majorBidi"/>
          <w:sz w:val="24"/>
          <w:szCs w:val="24"/>
        </w:rPr>
        <w:t>est grand et vice-versa</w:t>
      </w:r>
      <w:r w:rsidR="007B2D37" w:rsidRPr="000976BB">
        <w:rPr>
          <w:rFonts w:asciiTheme="majorBidi" w:hAnsiTheme="majorBidi" w:cstheme="majorBidi"/>
          <w:sz w:val="24"/>
          <w:szCs w:val="24"/>
        </w:rPr>
        <w:t>) ;</w:t>
      </w:r>
    </w:p>
    <w:p w:rsidR="007B2D37" w:rsidRPr="000976BB" w:rsidRDefault="0023427D" w:rsidP="000976BB">
      <w:pPr>
        <w:pStyle w:val="Paragraphedeliste"/>
        <w:autoSpaceDE w:val="0"/>
        <w:autoSpaceDN w:val="0"/>
        <w:adjustRightInd w:val="0"/>
        <w:spacing w:after="0"/>
        <w:ind w:left="0"/>
        <w:jc w:val="both"/>
        <w:rPr>
          <w:rFonts w:asciiTheme="majorBidi" w:hAnsiTheme="majorBidi" w:cstheme="majorBidi"/>
          <w:sz w:val="24"/>
          <w:szCs w:val="24"/>
        </w:rPr>
      </w:pPr>
      <w:r w:rsidRPr="000976BB">
        <w:rPr>
          <w:rFonts w:asciiTheme="majorBidi" w:hAnsiTheme="majorBidi" w:cstheme="majorBidi"/>
          <w:sz w:val="24"/>
          <w:szCs w:val="24"/>
        </w:rPr>
        <w:t>-</w:t>
      </w:r>
      <w:r w:rsidR="007B2D37" w:rsidRPr="000976BB">
        <w:rPr>
          <w:rFonts w:asciiTheme="majorBidi" w:hAnsiTheme="majorBidi" w:cstheme="majorBidi"/>
          <w:sz w:val="24"/>
          <w:szCs w:val="24"/>
        </w:rPr>
        <w:t xml:space="preserve"> de la nature de la substance absorbante.</w:t>
      </w:r>
    </w:p>
    <w:p w:rsidR="007B2D37" w:rsidRPr="000976BB" w:rsidRDefault="00EE33E9" w:rsidP="000976BB">
      <w:pPr>
        <w:pStyle w:val="Paragraphedeliste"/>
        <w:autoSpaceDE w:val="0"/>
        <w:autoSpaceDN w:val="0"/>
        <w:bidi/>
        <w:adjustRightInd w:val="0"/>
        <w:spacing w:after="0"/>
        <w:ind w:left="0"/>
        <w:jc w:val="both"/>
        <w:rPr>
          <w:rFonts w:asciiTheme="majorBidi" w:hAnsiTheme="majorBidi" w:cstheme="majorBidi"/>
          <w:sz w:val="24"/>
          <w:szCs w:val="24"/>
        </w:rPr>
      </w:pPr>
      <w:r>
        <w:rPr>
          <w:rFonts w:asciiTheme="majorBidi" w:hAnsiTheme="majorBidi" w:cstheme="majorBidi"/>
          <w:noProof/>
          <w:sz w:val="24"/>
          <w:szCs w:val="24"/>
        </w:rPr>
        <w:lastRenderedPageBreak/>
        <w:pict>
          <v:shape id="_x0000_s1027" type="#_x0000_t202" style="position:absolute;left:0;text-align:left;margin-left:-2.85pt;margin-top:-.05pt;width:293.35pt;height:204.6pt;z-index:251662336;mso-width-relative:margin;mso-height-relative:margin" filled="f" stroked="f">
            <v:textbox style="mso-next-textbox:#_x0000_s1027">
              <w:txbxContent>
                <w:p w:rsidR="005F7BF7" w:rsidRPr="00B24B0B" w:rsidRDefault="005F7BF7" w:rsidP="00EA23D2">
                  <w:pPr>
                    <w:pStyle w:val="NormalWeb"/>
                    <w:shd w:val="clear" w:color="auto" w:fill="FFFFFF"/>
                    <w:spacing w:before="0" w:beforeAutospacing="0" w:after="0" w:afterAutospacing="0"/>
                    <w:jc w:val="both"/>
                    <w:rPr>
                      <w:rFonts w:asciiTheme="majorBidi" w:hAnsiTheme="majorBidi" w:cstheme="majorBidi"/>
                    </w:rPr>
                  </w:pPr>
                  <w:r w:rsidRPr="00B24B0B">
                    <w:rPr>
                      <w:rFonts w:asciiTheme="majorBidi" w:hAnsiTheme="majorBidi" w:cstheme="majorBidi"/>
                    </w:rPr>
                    <w:t xml:space="preserve">Dans une étude </w:t>
                  </w:r>
                  <w:proofErr w:type="spellStart"/>
                  <w:r w:rsidRPr="00B24B0B">
                    <w:rPr>
                      <w:rFonts w:asciiTheme="majorBidi" w:hAnsiTheme="majorBidi" w:cstheme="majorBidi"/>
                    </w:rPr>
                    <w:t>spectrophotométrique</w:t>
                  </w:r>
                  <w:proofErr w:type="spellEnd"/>
                  <w:r w:rsidRPr="00B24B0B">
                    <w:rPr>
                      <w:rFonts w:asciiTheme="majorBidi" w:hAnsiTheme="majorBidi" w:cstheme="majorBidi"/>
                    </w:rPr>
                    <w:t xml:space="preserve"> UV-Visible, il est d’usage de tracer le graphe de l’absorbance </w:t>
                  </w:r>
                  <w:r w:rsidRPr="00DF5B7F">
                    <w:rPr>
                      <w:rFonts w:asciiTheme="majorBidi" w:hAnsiTheme="majorBidi" w:cstheme="majorBidi"/>
                      <w:b/>
                      <w:bCs/>
                    </w:rPr>
                    <w:t>A</w:t>
                  </w:r>
                  <w:r w:rsidRPr="00B24B0B">
                    <w:rPr>
                      <w:rFonts w:asciiTheme="majorBidi" w:hAnsiTheme="majorBidi" w:cstheme="majorBidi"/>
                    </w:rPr>
                    <w:t xml:space="preserve"> en fonction de la longueur d’onde </w:t>
                  </w:r>
                  <w:r w:rsidRPr="00DF5B7F">
                    <w:rPr>
                      <w:rFonts w:asciiTheme="majorBidi" w:hAnsiTheme="majorBidi" w:cstheme="majorBidi"/>
                      <w:b/>
                      <w:bCs/>
                    </w:rPr>
                    <w:t>λ</w:t>
                  </w:r>
                  <w:r w:rsidRPr="00B24B0B">
                    <w:rPr>
                      <w:rFonts w:asciiTheme="majorBidi" w:hAnsiTheme="majorBidi" w:cstheme="majorBidi"/>
                    </w:rPr>
                    <w:t>.</w:t>
                  </w:r>
                  <w:r>
                    <w:rPr>
                      <w:rFonts w:asciiTheme="majorBidi" w:hAnsiTheme="majorBidi" w:cstheme="majorBidi"/>
                    </w:rPr>
                    <w:t xml:space="preserve"> </w:t>
                  </w:r>
                  <w:r w:rsidRPr="00B24B0B">
                    <w:rPr>
                      <w:rFonts w:asciiTheme="majorBidi" w:hAnsiTheme="majorBidi" w:cstheme="majorBidi"/>
                    </w:rPr>
                    <w:t xml:space="preserve">La courbe </w:t>
                  </w:r>
                  <w:r w:rsidRPr="00C600C1">
                    <w:rPr>
                      <w:rFonts w:asciiTheme="majorBidi" w:hAnsiTheme="majorBidi" w:cstheme="majorBidi"/>
                      <w:b/>
                      <w:bCs/>
                    </w:rPr>
                    <w:t>A = f(</w:t>
                  </w:r>
                  <w:r w:rsidRPr="00C600C1">
                    <w:rPr>
                      <w:rFonts w:asciiTheme="majorBidi" w:eastAsia="SymbolMT" w:hAnsiTheme="majorBidi" w:cstheme="majorBidi"/>
                      <w:b/>
                      <w:bCs/>
                    </w:rPr>
                    <w:t>λ</w:t>
                  </w:r>
                  <w:r w:rsidRPr="00C600C1">
                    <w:rPr>
                      <w:rFonts w:asciiTheme="majorBidi" w:hAnsiTheme="majorBidi" w:cstheme="majorBidi"/>
                      <w:b/>
                      <w:bCs/>
                    </w:rPr>
                    <w:t>)</w:t>
                  </w:r>
                  <w:r w:rsidRPr="00B24B0B">
                    <w:rPr>
                      <w:rFonts w:asciiTheme="majorBidi" w:hAnsiTheme="majorBidi" w:cstheme="majorBidi"/>
                    </w:rPr>
                    <w:t xml:space="preserve"> est appelée spectre d’absorption de l’espèce chimique colorée</w:t>
                  </w:r>
                  <w:r>
                    <w:rPr>
                      <w:rFonts w:asciiTheme="majorBidi" w:hAnsiTheme="majorBidi" w:cstheme="majorBidi"/>
                    </w:rPr>
                    <w:t>.</w:t>
                  </w:r>
                  <w:r w:rsidRPr="00B24B0B">
                    <w:rPr>
                      <w:rFonts w:asciiTheme="majorBidi" w:hAnsiTheme="majorBidi" w:cstheme="majorBidi"/>
                    </w:rPr>
                    <w:t xml:space="preserve"> Elle donne la composition de la lumière absorbée en ses différentes longueurs d’onde; elle permet de déterminer qualitativement la couleur de la substance.</w:t>
                  </w:r>
                </w:p>
                <w:p w:rsidR="005F7BF7" w:rsidRDefault="005F7BF7" w:rsidP="00C600C1">
                  <w:pPr>
                    <w:pStyle w:val="Paragraphedeliste"/>
                    <w:autoSpaceDE w:val="0"/>
                    <w:autoSpaceDN w:val="0"/>
                    <w:adjustRightInd w:val="0"/>
                    <w:spacing w:after="0" w:line="240" w:lineRule="auto"/>
                    <w:ind w:left="0"/>
                    <w:jc w:val="both"/>
                    <w:rPr>
                      <w:rFonts w:asciiTheme="majorBidi" w:hAnsiTheme="majorBidi" w:cstheme="majorBidi"/>
                      <w:sz w:val="24"/>
                      <w:szCs w:val="24"/>
                    </w:rPr>
                  </w:pPr>
                  <w:r w:rsidRPr="00B24B0B">
                    <w:rPr>
                      <w:rFonts w:asciiTheme="majorBidi" w:hAnsiTheme="majorBidi" w:cstheme="majorBidi"/>
                      <w:sz w:val="24"/>
                      <w:szCs w:val="24"/>
                    </w:rPr>
                    <w:t>Par exemple, le graphe de la figure ci-contre représente le spectre d’absorption de l’ion permanganate MnO</w:t>
                  </w:r>
                  <w:r w:rsidRPr="00B24B0B">
                    <w:rPr>
                      <w:rFonts w:asciiTheme="majorBidi" w:hAnsiTheme="majorBidi" w:cstheme="majorBidi"/>
                      <w:sz w:val="24"/>
                      <w:szCs w:val="24"/>
                      <w:vertAlign w:val="subscript"/>
                    </w:rPr>
                    <w:t>4</w:t>
                  </w:r>
                  <w:r w:rsidRPr="00B24B0B">
                    <w:rPr>
                      <w:rFonts w:asciiTheme="majorBidi" w:hAnsiTheme="majorBidi" w:cstheme="majorBidi"/>
                      <w:sz w:val="24"/>
                      <w:szCs w:val="24"/>
                      <w:vertAlign w:val="superscript"/>
                    </w:rPr>
                    <w:t>-</w:t>
                  </w:r>
                  <w:r w:rsidRPr="00B24B0B">
                    <w:rPr>
                      <w:rFonts w:asciiTheme="majorBidi" w:hAnsiTheme="majorBidi" w:cstheme="majorBidi"/>
                      <w:sz w:val="24"/>
                      <w:szCs w:val="24"/>
                    </w:rPr>
                    <w:t xml:space="preserve"> : la bande d’absorption est dans la gamme [500 nm ; 580 nm] : donc, le vert et le jaune sont fortement absorbés : on retrouve bien la couleur magenta </w:t>
                  </w:r>
                </w:p>
                <w:p w:rsidR="005F7BF7" w:rsidRDefault="005F7BF7" w:rsidP="00C600C1">
                  <w:pPr>
                    <w:pStyle w:val="Paragraphedeliste"/>
                    <w:autoSpaceDE w:val="0"/>
                    <w:autoSpaceDN w:val="0"/>
                    <w:adjustRightInd w:val="0"/>
                    <w:spacing w:after="0" w:line="240" w:lineRule="auto"/>
                    <w:ind w:left="0"/>
                    <w:jc w:val="both"/>
                  </w:pPr>
                  <w:r w:rsidRPr="00040E13">
                    <w:rPr>
                      <w:rFonts w:asciiTheme="majorBidi" w:hAnsiTheme="majorBidi" w:cstheme="majorBidi"/>
                      <w:sz w:val="24"/>
                      <w:szCs w:val="24"/>
                      <w:shd w:val="clear" w:color="auto" w:fill="FFFFFF"/>
                    </w:rPr>
                    <w:t xml:space="preserve">L’analyse d’un tel spectre mène à la détermination de la longueur d’onde du maximum d’absorption </w:t>
                  </w:r>
                  <w:proofErr w:type="spellStart"/>
                  <w:r w:rsidRPr="00040E13">
                    <w:rPr>
                      <w:rFonts w:asciiTheme="majorBidi" w:hAnsiTheme="majorBidi" w:cstheme="majorBidi"/>
                      <w:b/>
                      <w:bCs/>
                      <w:sz w:val="24"/>
                      <w:szCs w:val="24"/>
                      <w:shd w:val="clear" w:color="auto" w:fill="FFFFFF"/>
                    </w:rPr>
                    <w:t>λ</w:t>
                  </w:r>
                  <w:r w:rsidRPr="00040E13">
                    <w:rPr>
                      <w:rFonts w:asciiTheme="majorBidi" w:hAnsiTheme="majorBidi" w:cstheme="majorBidi"/>
                      <w:b/>
                      <w:bCs/>
                      <w:sz w:val="24"/>
                      <w:szCs w:val="24"/>
                      <w:shd w:val="clear" w:color="auto" w:fill="FFFFFF"/>
                      <w:vertAlign w:val="subscript"/>
                    </w:rPr>
                    <w:t>max</w:t>
                  </w:r>
                  <w:proofErr w:type="spellEnd"/>
                  <w:r w:rsidRPr="00040E13">
                    <w:rPr>
                      <w:rFonts w:asciiTheme="majorBidi" w:hAnsiTheme="majorBidi" w:cstheme="majorBidi"/>
                      <w:sz w:val="24"/>
                      <w:szCs w:val="24"/>
                      <w:shd w:val="clear" w:color="auto" w:fill="FFFFFF"/>
                    </w:rPr>
                    <w:t>.</w:t>
                  </w:r>
                </w:p>
              </w:txbxContent>
            </v:textbox>
          </v:shape>
        </w:pict>
      </w:r>
      <w:r w:rsidR="000948A9" w:rsidRPr="000976BB">
        <w:rPr>
          <w:rFonts w:asciiTheme="majorBidi" w:hAnsiTheme="majorBidi" w:cstheme="majorBidi"/>
          <w:noProof/>
          <w:sz w:val="24"/>
          <w:szCs w:val="24"/>
          <w:lang w:eastAsia="fr-FR"/>
        </w:rPr>
        <w:drawing>
          <wp:inline distT="0" distB="0" distL="0" distR="0">
            <wp:extent cx="2971800" cy="2628900"/>
            <wp:effectExtent l="19050" t="0" r="0" b="0"/>
            <wp:docPr id="7" name="Image 1" descr="C:\Users\I3\Desktop\imtihan\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3\Desktop\imtihan\02.png"/>
                    <pic:cNvPicPr>
                      <a:picLocks noChangeAspect="1" noChangeArrowheads="1"/>
                    </pic:cNvPicPr>
                  </pic:nvPicPr>
                  <pic:blipFill>
                    <a:blip r:embed="rId7" cstate="print"/>
                    <a:srcRect/>
                    <a:stretch>
                      <a:fillRect/>
                    </a:stretch>
                  </pic:blipFill>
                  <pic:spPr bwMode="auto">
                    <a:xfrm>
                      <a:off x="0" y="0"/>
                      <a:ext cx="2971800" cy="2628900"/>
                    </a:xfrm>
                    <a:prstGeom prst="rect">
                      <a:avLst/>
                    </a:prstGeom>
                    <a:noFill/>
                    <a:ln w="9525">
                      <a:noFill/>
                      <a:miter lim="800000"/>
                      <a:headEnd/>
                      <a:tailEnd/>
                    </a:ln>
                  </pic:spPr>
                </pic:pic>
              </a:graphicData>
            </a:graphic>
          </wp:inline>
        </w:drawing>
      </w:r>
    </w:p>
    <w:p w:rsidR="00D55CA2" w:rsidRPr="000976BB" w:rsidRDefault="002A4852" w:rsidP="000976BB">
      <w:pPr>
        <w:pStyle w:val="Paragraphedeliste"/>
        <w:numPr>
          <w:ilvl w:val="0"/>
          <w:numId w:val="6"/>
        </w:numPr>
        <w:autoSpaceDE w:val="0"/>
        <w:autoSpaceDN w:val="0"/>
        <w:adjustRightInd w:val="0"/>
        <w:spacing w:after="0"/>
        <w:jc w:val="both"/>
        <w:rPr>
          <w:rFonts w:asciiTheme="majorBidi" w:eastAsia="SymbolMT" w:hAnsiTheme="majorBidi" w:cstheme="majorBidi"/>
          <w:b/>
          <w:bCs/>
          <w:sz w:val="24"/>
          <w:szCs w:val="24"/>
        </w:rPr>
      </w:pPr>
      <w:r w:rsidRPr="000976BB">
        <w:rPr>
          <w:rFonts w:asciiTheme="majorBidi" w:eastAsia="SymbolMT" w:hAnsiTheme="majorBidi" w:cstheme="majorBidi"/>
          <w:b/>
          <w:bCs/>
          <w:sz w:val="24"/>
          <w:szCs w:val="24"/>
        </w:rPr>
        <w:t>Application</w:t>
      </w:r>
      <w:r w:rsidR="00D55CA2" w:rsidRPr="000976BB">
        <w:rPr>
          <w:rFonts w:asciiTheme="majorBidi" w:eastAsia="SymbolMT" w:hAnsiTheme="majorBidi" w:cstheme="majorBidi"/>
          <w:b/>
          <w:bCs/>
          <w:sz w:val="24"/>
          <w:szCs w:val="24"/>
        </w:rPr>
        <w:t>s</w:t>
      </w:r>
      <w:r w:rsidRPr="000976BB">
        <w:rPr>
          <w:rFonts w:asciiTheme="majorBidi" w:eastAsia="SymbolMT" w:hAnsiTheme="majorBidi" w:cstheme="majorBidi"/>
          <w:b/>
          <w:bCs/>
          <w:sz w:val="24"/>
          <w:szCs w:val="24"/>
        </w:rPr>
        <w:t xml:space="preserve"> : </w:t>
      </w:r>
    </w:p>
    <w:p w:rsidR="002A4852" w:rsidRPr="000976BB" w:rsidRDefault="00FD248A" w:rsidP="000976BB">
      <w:pPr>
        <w:autoSpaceDE w:val="0"/>
        <w:autoSpaceDN w:val="0"/>
        <w:adjustRightInd w:val="0"/>
        <w:spacing w:after="0"/>
        <w:jc w:val="both"/>
        <w:rPr>
          <w:rFonts w:asciiTheme="majorBidi" w:eastAsia="SymbolMT" w:hAnsiTheme="majorBidi" w:cstheme="majorBidi"/>
          <w:b/>
          <w:bCs/>
          <w:sz w:val="24"/>
          <w:szCs w:val="24"/>
        </w:rPr>
      </w:pPr>
      <w:r w:rsidRPr="000976BB">
        <w:rPr>
          <w:rFonts w:asciiTheme="majorBidi" w:eastAsia="SymbolMT" w:hAnsiTheme="majorBidi" w:cstheme="majorBidi"/>
          <w:b/>
          <w:bCs/>
          <w:sz w:val="24"/>
          <w:szCs w:val="24"/>
        </w:rPr>
        <w:t>D</w:t>
      </w:r>
      <w:r w:rsidR="002A4852" w:rsidRPr="000976BB">
        <w:rPr>
          <w:rFonts w:asciiTheme="majorBidi" w:eastAsia="SymbolMT" w:hAnsiTheme="majorBidi" w:cstheme="majorBidi"/>
          <w:b/>
          <w:bCs/>
          <w:sz w:val="24"/>
          <w:szCs w:val="24"/>
        </w:rPr>
        <w:t>osage</w:t>
      </w:r>
      <w:r w:rsidRPr="000976BB">
        <w:rPr>
          <w:rFonts w:asciiTheme="majorBidi" w:eastAsia="SymbolMT" w:hAnsiTheme="majorBidi" w:cstheme="majorBidi"/>
          <w:b/>
          <w:bCs/>
          <w:sz w:val="24"/>
          <w:szCs w:val="24"/>
        </w:rPr>
        <w:t xml:space="preserve"> </w:t>
      </w:r>
      <w:r w:rsidR="002A4852" w:rsidRPr="000976BB">
        <w:rPr>
          <w:rFonts w:asciiTheme="majorBidi" w:eastAsia="SymbolMT" w:hAnsiTheme="majorBidi" w:cstheme="majorBidi"/>
          <w:b/>
          <w:bCs/>
          <w:sz w:val="24"/>
          <w:szCs w:val="24"/>
        </w:rPr>
        <w:t xml:space="preserve">par étalonnage d'une espèce colorée en solution aqueuse </w:t>
      </w:r>
    </w:p>
    <w:p w:rsidR="00FD248A" w:rsidRPr="000976BB" w:rsidRDefault="002A4852" w:rsidP="000976BB">
      <w:pPr>
        <w:autoSpaceDE w:val="0"/>
        <w:autoSpaceDN w:val="0"/>
        <w:adjustRightInd w:val="0"/>
        <w:spacing w:after="0"/>
        <w:jc w:val="both"/>
        <w:rPr>
          <w:rFonts w:asciiTheme="majorBidi" w:hAnsiTheme="majorBidi" w:cstheme="majorBidi"/>
          <w:sz w:val="24"/>
          <w:szCs w:val="24"/>
        </w:rPr>
      </w:pPr>
      <w:r w:rsidRPr="000976BB">
        <w:rPr>
          <w:rFonts w:asciiTheme="majorBidi" w:eastAsia="SymbolMT" w:hAnsiTheme="majorBidi" w:cstheme="majorBidi"/>
          <w:sz w:val="24"/>
          <w:szCs w:val="24"/>
        </w:rPr>
        <w:t xml:space="preserve">Un dosage par étalonnage par spectrophotométrie, d’une espèce colorée en solution aqueuse, revient à déterminer la concentration </w:t>
      </w:r>
      <w:r w:rsidRPr="000976BB">
        <w:rPr>
          <w:rFonts w:asciiTheme="majorBidi" w:eastAsia="SymbolMT" w:hAnsiTheme="majorBidi" w:cstheme="majorBidi"/>
          <w:b/>
          <w:bCs/>
          <w:sz w:val="24"/>
          <w:szCs w:val="24"/>
        </w:rPr>
        <w:t>Co</w:t>
      </w:r>
      <w:r w:rsidRPr="000976BB">
        <w:rPr>
          <w:rFonts w:asciiTheme="majorBidi" w:eastAsia="SymbolMT" w:hAnsiTheme="majorBidi" w:cstheme="majorBidi"/>
          <w:sz w:val="24"/>
          <w:szCs w:val="24"/>
        </w:rPr>
        <w:t xml:space="preserve"> d'une espèce chimique colorée </w:t>
      </w:r>
      <w:r w:rsidRPr="000976BB">
        <w:rPr>
          <w:rFonts w:asciiTheme="majorBidi" w:eastAsia="SymbolMT" w:hAnsiTheme="majorBidi" w:cstheme="majorBidi"/>
          <w:b/>
          <w:bCs/>
          <w:sz w:val="24"/>
          <w:szCs w:val="24"/>
        </w:rPr>
        <w:t>X</w:t>
      </w:r>
      <w:r w:rsidRPr="000976BB">
        <w:rPr>
          <w:rFonts w:asciiTheme="majorBidi" w:eastAsia="SymbolMT" w:hAnsiTheme="majorBidi" w:cstheme="majorBidi"/>
          <w:sz w:val="24"/>
          <w:szCs w:val="24"/>
        </w:rPr>
        <w:t xml:space="preserve"> en solution aqueuse en utilisant une courbe expérimentale dite courbe d’étalonnage obtenue à partir de mesures d’absorbance.</w:t>
      </w:r>
      <w:r w:rsidR="00FD248A" w:rsidRPr="000976BB">
        <w:rPr>
          <w:rFonts w:asciiTheme="majorBidi" w:hAnsiTheme="majorBidi" w:cstheme="majorBidi"/>
          <w:sz w:val="24"/>
          <w:szCs w:val="24"/>
        </w:rPr>
        <w:t xml:space="preserve"> Pour un dosage, on mesure l’absorbance à une seule longueur d’onde (max d’absorption). </w:t>
      </w:r>
    </w:p>
    <w:p w:rsidR="00021C6A" w:rsidRPr="000976BB" w:rsidRDefault="00FD248A" w:rsidP="000976BB">
      <w:pPr>
        <w:autoSpaceDE w:val="0"/>
        <w:autoSpaceDN w:val="0"/>
        <w:adjustRightInd w:val="0"/>
        <w:spacing w:after="0"/>
        <w:jc w:val="both"/>
        <w:rPr>
          <w:rFonts w:asciiTheme="majorBidi" w:hAnsiTheme="majorBidi" w:cstheme="majorBidi"/>
          <w:sz w:val="24"/>
          <w:szCs w:val="24"/>
        </w:rPr>
      </w:pPr>
      <w:r w:rsidRPr="000976BB">
        <w:rPr>
          <w:rFonts w:asciiTheme="majorBidi" w:hAnsiTheme="majorBidi" w:cstheme="majorBidi"/>
          <w:sz w:val="24"/>
          <w:szCs w:val="24"/>
        </w:rPr>
        <w:t xml:space="preserve">Dans un premier temps, on cherche la longueur d’onde d’absorption maximale de cet élément, en traçant son spectre d’absorption (A en fonction de </w:t>
      </w:r>
      <w:r w:rsidRPr="000976BB">
        <w:rPr>
          <w:rFonts w:asciiTheme="majorBidi" w:hAnsiTheme="majorBidi" w:cstheme="majorBidi"/>
          <w:b/>
          <w:bCs/>
          <w:sz w:val="24"/>
          <w:szCs w:val="24"/>
        </w:rPr>
        <w:t>λ</w:t>
      </w:r>
      <w:r w:rsidRPr="000976BB">
        <w:rPr>
          <w:rFonts w:asciiTheme="majorBidi" w:hAnsiTheme="majorBidi" w:cstheme="majorBidi"/>
          <w:sz w:val="24"/>
          <w:szCs w:val="24"/>
        </w:rPr>
        <w:t xml:space="preserve">) : </w:t>
      </w:r>
      <w:proofErr w:type="spellStart"/>
      <w:r w:rsidRPr="000976BB">
        <w:rPr>
          <w:rFonts w:asciiTheme="majorBidi" w:hAnsiTheme="majorBidi" w:cstheme="majorBidi"/>
          <w:b/>
          <w:bCs/>
          <w:sz w:val="24"/>
          <w:szCs w:val="24"/>
          <w:shd w:val="clear" w:color="auto" w:fill="FFFFFF"/>
        </w:rPr>
        <w:t>λ</w:t>
      </w:r>
      <w:r w:rsidRPr="000976BB">
        <w:rPr>
          <w:rFonts w:asciiTheme="majorBidi" w:hAnsiTheme="majorBidi" w:cstheme="majorBidi"/>
          <w:b/>
          <w:bCs/>
          <w:sz w:val="24"/>
          <w:szCs w:val="24"/>
          <w:shd w:val="clear" w:color="auto" w:fill="FFFFFF"/>
          <w:vertAlign w:val="subscript"/>
        </w:rPr>
        <w:t>max</w:t>
      </w:r>
      <w:proofErr w:type="spellEnd"/>
      <w:r w:rsidRPr="000976BB">
        <w:rPr>
          <w:rFonts w:asciiTheme="majorBidi" w:hAnsiTheme="majorBidi" w:cstheme="majorBidi"/>
          <w:sz w:val="24"/>
          <w:szCs w:val="24"/>
        </w:rPr>
        <w:t xml:space="preserve"> est déterminée.</w:t>
      </w:r>
    </w:p>
    <w:p w:rsidR="00FD248A" w:rsidRPr="000976BB" w:rsidRDefault="00EE33E9" w:rsidP="000976BB">
      <w:pPr>
        <w:pStyle w:val="Paragraphedeliste"/>
        <w:autoSpaceDE w:val="0"/>
        <w:autoSpaceDN w:val="0"/>
        <w:bidi/>
        <w:adjustRightInd w:val="0"/>
        <w:spacing w:after="0"/>
        <w:ind w:left="260"/>
        <w:jc w:val="both"/>
        <w:rPr>
          <w:rFonts w:asciiTheme="majorBidi" w:hAnsiTheme="majorBidi" w:cstheme="majorBidi"/>
          <w:sz w:val="24"/>
          <w:szCs w:val="24"/>
        </w:rPr>
      </w:pPr>
      <w:r>
        <w:rPr>
          <w:rFonts w:asciiTheme="majorBidi" w:hAnsiTheme="majorBidi" w:cstheme="majorBidi"/>
          <w:noProof/>
          <w:sz w:val="24"/>
          <w:szCs w:val="24"/>
        </w:rPr>
        <w:pict>
          <v:shape id="_x0000_s1028" type="#_x0000_t202" style="position:absolute;left:0;text-align:left;margin-left:-9pt;margin-top:5.15pt;width:292.5pt;height:189.75pt;z-index:251664384;mso-width-relative:margin;mso-height-relative:margin" filled="f" stroked="f">
            <v:textbox style="mso-next-textbox:#_x0000_s1028">
              <w:txbxContent>
                <w:p w:rsidR="005F7BF7" w:rsidRPr="00B24B0B" w:rsidRDefault="005F7BF7" w:rsidP="00D055CC">
                  <w:pPr>
                    <w:autoSpaceDE w:val="0"/>
                    <w:autoSpaceDN w:val="0"/>
                    <w:adjustRightInd w:val="0"/>
                    <w:spacing w:after="0" w:line="240" w:lineRule="auto"/>
                    <w:jc w:val="both"/>
                    <w:rPr>
                      <w:rFonts w:asciiTheme="majorBidi" w:eastAsia="SymbolMT" w:hAnsiTheme="majorBidi" w:cstheme="majorBidi"/>
                      <w:sz w:val="24"/>
                      <w:szCs w:val="24"/>
                    </w:rPr>
                  </w:pPr>
                  <w:r w:rsidRPr="00B24B0B">
                    <w:rPr>
                      <w:rFonts w:asciiTheme="majorBidi" w:hAnsiTheme="majorBidi" w:cstheme="majorBidi"/>
                      <w:sz w:val="24"/>
                      <w:szCs w:val="24"/>
                    </w:rPr>
                    <w:t xml:space="preserve">Ensuite, à </w:t>
                  </w:r>
                  <w:proofErr w:type="spellStart"/>
                  <w:r w:rsidRPr="00DF5B7F">
                    <w:rPr>
                      <w:rFonts w:asciiTheme="majorBidi" w:hAnsiTheme="majorBidi" w:cstheme="majorBidi"/>
                      <w:b/>
                      <w:bCs/>
                      <w:sz w:val="24"/>
                      <w:szCs w:val="24"/>
                      <w:shd w:val="clear" w:color="auto" w:fill="FFFFFF"/>
                    </w:rPr>
                    <w:t>λ</w:t>
                  </w:r>
                  <w:r w:rsidRPr="00DF5B7F">
                    <w:rPr>
                      <w:rFonts w:asciiTheme="majorBidi" w:hAnsiTheme="majorBidi" w:cstheme="majorBidi"/>
                      <w:b/>
                      <w:bCs/>
                      <w:sz w:val="24"/>
                      <w:szCs w:val="24"/>
                      <w:shd w:val="clear" w:color="auto" w:fill="FFFFFF"/>
                      <w:vertAlign w:val="subscript"/>
                    </w:rPr>
                    <w:t>max</w:t>
                  </w:r>
                  <w:proofErr w:type="spellEnd"/>
                  <w:r w:rsidRPr="00B24B0B">
                    <w:rPr>
                      <w:rFonts w:asciiTheme="majorBidi" w:hAnsiTheme="majorBidi" w:cstheme="majorBidi"/>
                      <w:sz w:val="24"/>
                      <w:szCs w:val="24"/>
                    </w:rPr>
                    <w:t xml:space="preserve"> on trace la courbe d’étalonnage de l’élément</w:t>
                  </w:r>
                  <w:r w:rsidRPr="00D055CC">
                    <w:rPr>
                      <w:rFonts w:asciiTheme="majorBidi" w:eastAsia="SymbolMT" w:hAnsiTheme="majorBidi" w:cstheme="majorBidi"/>
                      <w:b/>
                      <w:bCs/>
                      <w:sz w:val="24"/>
                      <w:szCs w:val="24"/>
                    </w:rPr>
                    <w:t xml:space="preserve"> </w:t>
                  </w:r>
                  <w:r w:rsidRPr="00DF5B7F">
                    <w:rPr>
                      <w:rFonts w:asciiTheme="majorBidi" w:eastAsia="SymbolMT" w:hAnsiTheme="majorBidi" w:cstheme="majorBidi"/>
                      <w:b/>
                      <w:bCs/>
                      <w:sz w:val="24"/>
                      <w:szCs w:val="24"/>
                    </w:rPr>
                    <w:t>A = f(C)</w:t>
                  </w:r>
                  <w:r w:rsidRPr="00B24B0B">
                    <w:rPr>
                      <w:rFonts w:asciiTheme="majorBidi" w:hAnsiTheme="majorBidi" w:cstheme="majorBidi"/>
                      <w:sz w:val="24"/>
                      <w:szCs w:val="24"/>
                    </w:rPr>
                    <w:t>. Pour cela, on prépare environ 5</w:t>
                  </w:r>
                  <w:r>
                    <w:rPr>
                      <w:rFonts w:asciiTheme="majorBidi" w:hAnsiTheme="majorBidi" w:cstheme="majorBidi"/>
                      <w:sz w:val="24"/>
                      <w:szCs w:val="24"/>
                    </w:rPr>
                    <w:t xml:space="preserve"> </w:t>
                  </w:r>
                  <w:r w:rsidRPr="00B24B0B">
                    <w:rPr>
                      <w:rFonts w:asciiTheme="majorBidi" w:hAnsiTheme="majorBidi" w:cstheme="majorBidi"/>
                      <w:sz w:val="24"/>
                      <w:szCs w:val="24"/>
                    </w:rPr>
                    <w:t xml:space="preserve">échantillons à des concentrations connues </w:t>
                  </w:r>
                  <w:r w:rsidRPr="00B24B0B">
                    <w:rPr>
                      <w:rFonts w:asciiTheme="majorBidi" w:eastAsia="SymbolMT" w:hAnsiTheme="majorBidi" w:cstheme="majorBidi"/>
                      <w:sz w:val="24"/>
                      <w:szCs w:val="24"/>
                    </w:rPr>
                    <w:t>appelée solutions étalon</w:t>
                  </w:r>
                  <w:r w:rsidRPr="00B24B0B">
                    <w:rPr>
                      <w:rFonts w:asciiTheme="majorBidi" w:hAnsiTheme="majorBidi" w:cstheme="majorBidi"/>
                      <w:sz w:val="24"/>
                      <w:szCs w:val="24"/>
                    </w:rPr>
                    <w:t xml:space="preserve"> et on mesure à chaque fois l’absorbance </w:t>
                  </w:r>
                  <w:r w:rsidRPr="00DF5B7F">
                    <w:rPr>
                      <w:rFonts w:asciiTheme="majorBidi" w:hAnsiTheme="majorBidi" w:cstheme="majorBidi"/>
                      <w:b/>
                      <w:bCs/>
                      <w:sz w:val="24"/>
                      <w:szCs w:val="24"/>
                    </w:rPr>
                    <w:t>A</w:t>
                  </w:r>
                  <w:r w:rsidRPr="00B24B0B">
                    <w:rPr>
                      <w:rFonts w:asciiTheme="majorBidi" w:hAnsiTheme="majorBidi" w:cstheme="majorBidi"/>
                      <w:sz w:val="24"/>
                      <w:szCs w:val="24"/>
                    </w:rPr>
                    <w:t>. Parmi ces 5</w:t>
                  </w:r>
                  <w:r>
                    <w:rPr>
                      <w:rFonts w:asciiTheme="majorBidi" w:hAnsiTheme="majorBidi" w:cstheme="majorBidi"/>
                      <w:sz w:val="24"/>
                      <w:szCs w:val="24"/>
                    </w:rPr>
                    <w:t xml:space="preserve"> </w:t>
                  </w:r>
                  <w:r w:rsidRPr="00B24B0B">
                    <w:rPr>
                      <w:rFonts w:asciiTheme="majorBidi" w:hAnsiTheme="majorBidi" w:cstheme="majorBidi"/>
                      <w:sz w:val="24"/>
                      <w:szCs w:val="24"/>
                    </w:rPr>
                    <w:t xml:space="preserve">échantillons, on prépare un échantillon qui donne </w:t>
                  </w:r>
                  <w:r w:rsidRPr="00DF5B7F">
                    <w:rPr>
                      <w:rFonts w:asciiTheme="majorBidi" w:hAnsiTheme="majorBidi" w:cstheme="majorBidi"/>
                      <w:b/>
                      <w:bCs/>
                      <w:sz w:val="24"/>
                      <w:szCs w:val="24"/>
                    </w:rPr>
                    <w:t>A = 0</w:t>
                  </w:r>
                  <w:r w:rsidRPr="00B24B0B">
                    <w:rPr>
                      <w:rFonts w:asciiTheme="majorBidi" w:hAnsiTheme="majorBidi" w:cstheme="majorBidi"/>
                      <w:sz w:val="24"/>
                      <w:szCs w:val="24"/>
                    </w:rPr>
                    <w:t xml:space="preserve"> (solvant seul sans l’élément étudié) et un</w:t>
                  </w:r>
                  <w:r>
                    <w:rPr>
                      <w:rFonts w:asciiTheme="majorBidi" w:hAnsiTheme="majorBidi" w:cstheme="majorBidi"/>
                      <w:sz w:val="24"/>
                      <w:szCs w:val="24"/>
                    </w:rPr>
                    <w:t xml:space="preserve"> </w:t>
                  </w:r>
                  <w:r w:rsidRPr="00B24B0B">
                    <w:rPr>
                      <w:rFonts w:asciiTheme="majorBidi" w:hAnsiTheme="majorBidi" w:cstheme="majorBidi"/>
                      <w:sz w:val="24"/>
                      <w:szCs w:val="24"/>
                    </w:rPr>
                    <w:t xml:space="preserve">autre qui donne </w:t>
                  </w:r>
                  <w:r w:rsidRPr="00DF5B7F">
                    <w:rPr>
                      <w:rFonts w:asciiTheme="majorBidi" w:hAnsiTheme="majorBidi" w:cstheme="majorBidi"/>
                      <w:b/>
                      <w:bCs/>
                      <w:sz w:val="24"/>
                      <w:szCs w:val="24"/>
                    </w:rPr>
                    <w:t>A = 100%</w:t>
                  </w:r>
                  <w:r w:rsidRPr="00B24B0B">
                    <w:rPr>
                      <w:rFonts w:asciiTheme="majorBidi" w:hAnsiTheme="majorBidi" w:cstheme="majorBidi"/>
                      <w:sz w:val="24"/>
                      <w:szCs w:val="24"/>
                    </w:rPr>
                    <w:t xml:space="preserve"> (élément seul).</w:t>
                  </w:r>
                  <w:r w:rsidRPr="00D055CC">
                    <w:rPr>
                      <w:rFonts w:asciiTheme="majorBidi" w:hAnsiTheme="majorBidi" w:cstheme="majorBidi"/>
                      <w:sz w:val="24"/>
                      <w:szCs w:val="24"/>
                    </w:rPr>
                    <w:t xml:space="preserve">Alors, les concentrations inconnues de l’élément peuvent être déterminées, à </w:t>
                  </w:r>
                  <w:proofErr w:type="spellStart"/>
                  <w:r w:rsidRPr="00D055CC">
                    <w:rPr>
                      <w:rFonts w:asciiTheme="majorBidi" w:eastAsia="SymbolMT" w:hAnsiTheme="majorBidi" w:cstheme="majorBidi"/>
                      <w:b/>
                      <w:bCs/>
                      <w:sz w:val="24"/>
                      <w:szCs w:val="24"/>
                    </w:rPr>
                    <w:t>λmax</w:t>
                  </w:r>
                  <w:proofErr w:type="spellEnd"/>
                  <w:r>
                    <w:rPr>
                      <w:rFonts w:asciiTheme="majorBidi" w:hAnsiTheme="majorBidi" w:cstheme="majorBidi"/>
                      <w:sz w:val="24"/>
                      <w:szCs w:val="24"/>
                    </w:rPr>
                    <w:t xml:space="preserve">. </w:t>
                  </w:r>
                  <w:r w:rsidRPr="00B24B0B">
                    <w:rPr>
                      <w:rFonts w:asciiTheme="majorBidi" w:eastAsia="SymbolMT" w:hAnsiTheme="majorBidi" w:cstheme="majorBidi"/>
                      <w:sz w:val="24"/>
                      <w:szCs w:val="24"/>
                    </w:rPr>
                    <w:t xml:space="preserve">On mesure, pour la longueur d'onde </w:t>
                  </w:r>
                  <w:r w:rsidRPr="009B7E7E">
                    <w:rPr>
                      <w:rFonts w:asciiTheme="majorBidi" w:eastAsia="SymbolMT" w:hAnsiTheme="majorBidi" w:cstheme="majorBidi"/>
                      <w:b/>
                      <w:bCs/>
                      <w:sz w:val="24"/>
                      <w:szCs w:val="24"/>
                    </w:rPr>
                    <w:t>λ</w:t>
                  </w:r>
                  <w:r w:rsidRPr="00B24B0B">
                    <w:rPr>
                      <w:rFonts w:asciiTheme="majorBidi" w:eastAsia="SymbolMT" w:hAnsiTheme="majorBidi" w:cstheme="majorBidi"/>
                      <w:sz w:val="24"/>
                      <w:szCs w:val="24"/>
                    </w:rPr>
                    <w:t xml:space="preserve">, l'absorbance </w:t>
                  </w:r>
                  <w:proofErr w:type="spellStart"/>
                  <w:r w:rsidRPr="00DF5B7F">
                    <w:rPr>
                      <w:rFonts w:asciiTheme="majorBidi" w:eastAsia="SymbolMT" w:hAnsiTheme="majorBidi" w:cstheme="majorBidi"/>
                      <w:b/>
                      <w:bCs/>
                      <w:sz w:val="24"/>
                      <w:szCs w:val="24"/>
                    </w:rPr>
                    <w:t>Ao</w:t>
                  </w:r>
                  <w:proofErr w:type="spellEnd"/>
                  <w:r w:rsidRPr="00B24B0B">
                    <w:rPr>
                      <w:rFonts w:asciiTheme="majorBidi" w:eastAsia="SymbolMT" w:hAnsiTheme="majorBidi" w:cstheme="majorBidi"/>
                      <w:sz w:val="24"/>
                      <w:szCs w:val="24"/>
                    </w:rPr>
                    <w:t xml:space="preserve"> de la solution de concentration inconnue </w:t>
                  </w:r>
                  <w:r w:rsidRPr="00DF5B7F">
                    <w:rPr>
                      <w:rFonts w:asciiTheme="majorBidi" w:eastAsia="SymbolMT" w:hAnsiTheme="majorBidi" w:cstheme="majorBidi"/>
                      <w:b/>
                      <w:bCs/>
                      <w:sz w:val="24"/>
                      <w:szCs w:val="24"/>
                    </w:rPr>
                    <w:t>Co</w:t>
                  </w:r>
                  <w:r w:rsidRPr="00B24B0B">
                    <w:rPr>
                      <w:rFonts w:asciiTheme="majorBidi" w:eastAsia="SymbolMT" w:hAnsiTheme="majorBidi" w:cstheme="majorBidi"/>
                      <w:sz w:val="24"/>
                      <w:szCs w:val="24"/>
                    </w:rPr>
                    <w:t>.</w:t>
                  </w:r>
                </w:p>
                <w:p w:rsidR="005F7BF7" w:rsidRPr="009B7B3A" w:rsidRDefault="005F7BF7" w:rsidP="00D055CC">
                  <w:pPr>
                    <w:spacing w:after="0"/>
                  </w:pPr>
                  <w:r w:rsidRPr="00D055CC">
                    <w:rPr>
                      <w:rFonts w:asciiTheme="majorBidi" w:eastAsia="SymbolMT" w:hAnsiTheme="majorBidi" w:cstheme="majorBidi"/>
                      <w:sz w:val="24"/>
                      <w:szCs w:val="24"/>
                    </w:rPr>
                    <w:t xml:space="preserve">On déduit </w:t>
                  </w:r>
                  <w:r w:rsidRPr="00D055CC">
                    <w:rPr>
                      <w:rFonts w:asciiTheme="majorBidi" w:eastAsia="SymbolMT" w:hAnsiTheme="majorBidi" w:cstheme="majorBidi"/>
                      <w:b/>
                      <w:bCs/>
                      <w:sz w:val="24"/>
                      <w:szCs w:val="24"/>
                    </w:rPr>
                    <w:t>Co</w:t>
                  </w:r>
                  <w:r w:rsidRPr="00D055CC">
                    <w:rPr>
                      <w:rFonts w:asciiTheme="majorBidi" w:eastAsia="SymbolMT" w:hAnsiTheme="majorBidi" w:cstheme="majorBidi"/>
                      <w:sz w:val="24"/>
                      <w:szCs w:val="24"/>
                    </w:rPr>
                    <w:t xml:space="preserve"> graphiquement de la droite expérimentale </w:t>
                  </w:r>
                  <w:r w:rsidRPr="00D055CC">
                    <w:rPr>
                      <w:rFonts w:asciiTheme="majorBidi" w:eastAsia="SymbolMT" w:hAnsiTheme="majorBidi" w:cstheme="majorBidi"/>
                      <w:b/>
                      <w:bCs/>
                      <w:sz w:val="24"/>
                      <w:szCs w:val="24"/>
                    </w:rPr>
                    <w:t>A = f(C)</w:t>
                  </w:r>
                </w:p>
              </w:txbxContent>
            </v:textbox>
          </v:shape>
        </w:pict>
      </w:r>
      <w:r w:rsidR="004649C5" w:rsidRPr="000976BB">
        <w:rPr>
          <w:rFonts w:asciiTheme="majorBidi" w:hAnsiTheme="majorBidi" w:cstheme="majorBidi"/>
          <w:noProof/>
          <w:sz w:val="24"/>
          <w:szCs w:val="24"/>
          <w:lang w:eastAsia="fr-FR"/>
        </w:rPr>
        <w:drawing>
          <wp:inline distT="0" distB="0" distL="0" distR="0">
            <wp:extent cx="2750193" cy="2447925"/>
            <wp:effectExtent l="19050" t="0" r="0" b="0"/>
            <wp:docPr id="9" name="Image 8" descr="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4.png"/>
                    <pic:cNvPicPr/>
                  </pic:nvPicPr>
                  <pic:blipFill>
                    <a:blip r:embed="rId8" cstate="print"/>
                    <a:stretch>
                      <a:fillRect/>
                    </a:stretch>
                  </pic:blipFill>
                  <pic:spPr>
                    <a:xfrm>
                      <a:off x="0" y="0"/>
                      <a:ext cx="2749849" cy="2447619"/>
                    </a:xfrm>
                    <a:prstGeom prst="rect">
                      <a:avLst/>
                    </a:prstGeom>
                  </pic:spPr>
                </pic:pic>
              </a:graphicData>
            </a:graphic>
          </wp:inline>
        </w:drawing>
      </w:r>
    </w:p>
    <w:p w:rsidR="00FA4F24" w:rsidRPr="000976BB" w:rsidRDefault="00FA4F24" w:rsidP="000976BB">
      <w:pPr>
        <w:autoSpaceDE w:val="0"/>
        <w:autoSpaceDN w:val="0"/>
        <w:adjustRightInd w:val="0"/>
        <w:spacing w:after="0"/>
        <w:jc w:val="both"/>
        <w:rPr>
          <w:rFonts w:asciiTheme="majorBidi" w:hAnsiTheme="majorBidi" w:cstheme="majorBidi"/>
          <w:sz w:val="24"/>
          <w:szCs w:val="24"/>
        </w:rPr>
      </w:pPr>
      <w:r w:rsidRPr="000976BB">
        <w:rPr>
          <w:rFonts w:asciiTheme="majorBidi" w:hAnsiTheme="majorBidi" w:cstheme="majorBidi"/>
          <w:b/>
          <w:bCs/>
          <w:sz w:val="24"/>
          <w:szCs w:val="24"/>
        </w:rPr>
        <w:t>NB :</w:t>
      </w:r>
      <w:r w:rsidRPr="000976BB">
        <w:rPr>
          <w:rFonts w:asciiTheme="majorBidi" w:hAnsiTheme="majorBidi" w:cstheme="majorBidi"/>
          <w:sz w:val="24"/>
          <w:szCs w:val="24"/>
        </w:rPr>
        <w:t xml:space="preserve"> D’autres applications sont connues pour le Contrôle </w:t>
      </w:r>
      <w:r w:rsidR="00040E13" w:rsidRPr="000976BB">
        <w:rPr>
          <w:rFonts w:asciiTheme="majorBidi" w:hAnsiTheme="majorBidi" w:cstheme="majorBidi"/>
          <w:sz w:val="24"/>
          <w:szCs w:val="24"/>
        </w:rPr>
        <w:t xml:space="preserve">de </w:t>
      </w:r>
      <w:r w:rsidRPr="000976BB">
        <w:rPr>
          <w:rFonts w:asciiTheme="majorBidi" w:hAnsiTheme="majorBidi" w:cstheme="majorBidi"/>
          <w:sz w:val="24"/>
          <w:szCs w:val="24"/>
        </w:rPr>
        <w:t xml:space="preserve">Qualité ou le suivi de la cinétique d’une réaction, la détermination des constantes de dissociation des acides ou des constantes de </w:t>
      </w:r>
      <w:proofErr w:type="spellStart"/>
      <w:r w:rsidRPr="000976BB">
        <w:rPr>
          <w:rFonts w:asciiTheme="majorBidi" w:hAnsiTheme="majorBidi" w:cstheme="majorBidi"/>
          <w:sz w:val="24"/>
          <w:szCs w:val="24"/>
        </w:rPr>
        <w:t>complexation</w:t>
      </w:r>
      <w:proofErr w:type="spellEnd"/>
      <w:r w:rsidRPr="000976BB">
        <w:rPr>
          <w:rFonts w:asciiTheme="majorBidi" w:hAnsiTheme="majorBidi" w:cstheme="majorBidi"/>
          <w:sz w:val="24"/>
          <w:szCs w:val="24"/>
        </w:rPr>
        <w:t>, la dé</w:t>
      </w:r>
      <w:r w:rsidR="00DF5B7F" w:rsidRPr="000976BB">
        <w:rPr>
          <w:rFonts w:asciiTheme="majorBidi" w:hAnsiTheme="majorBidi" w:cstheme="majorBidi"/>
          <w:sz w:val="24"/>
          <w:szCs w:val="24"/>
        </w:rPr>
        <w:t>termination des masses molaires…</w:t>
      </w:r>
    </w:p>
    <w:p w:rsidR="00A409A1" w:rsidRPr="000976BB" w:rsidRDefault="00A409A1" w:rsidP="000976BB">
      <w:pPr>
        <w:jc w:val="both"/>
        <w:rPr>
          <w:rFonts w:asciiTheme="majorBidi" w:hAnsiTheme="majorBidi" w:cstheme="majorBidi"/>
          <w:sz w:val="24"/>
          <w:szCs w:val="24"/>
        </w:rPr>
      </w:pPr>
      <w:r w:rsidRPr="000976BB">
        <w:rPr>
          <w:rFonts w:asciiTheme="majorBidi" w:hAnsiTheme="majorBidi" w:cstheme="majorBidi"/>
          <w:sz w:val="24"/>
          <w:szCs w:val="24"/>
        </w:rPr>
        <w:br w:type="page"/>
      </w:r>
    </w:p>
    <w:p w:rsidR="00404CF1" w:rsidRPr="000976BB" w:rsidRDefault="00404CF1" w:rsidP="000976BB">
      <w:pPr>
        <w:pStyle w:val="Paragraphedeliste"/>
        <w:numPr>
          <w:ilvl w:val="0"/>
          <w:numId w:val="2"/>
        </w:numPr>
        <w:autoSpaceDE w:val="0"/>
        <w:autoSpaceDN w:val="0"/>
        <w:adjustRightInd w:val="0"/>
        <w:spacing w:after="0"/>
        <w:ind w:left="0"/>
        <w:jc w:val="both"/>
        <w:rPr>
          <w:rFonts w:asciiTheme="majorBidi" w:hAnsiTheme="majorBidi" w:cstheme="majorBidi"/>
          <w:b/>
          <w:bCs/>
          <w:sz w:val="24"/>
          <w:szCs w:val="24"/>
        </w:rPr>
      </w:pPr>
      <w:proofErr w:type="spellStart"/>
      <w:r w:rsidRPr="000976BB">
        <w:rPr>
          <w:rFonts w:asciiTheme="majorBidi" w:hAnsiTheme="majorBidi" w:cstheme="majorBidi"/>
          <w:b/>
          <w:bCs/>
          <w:sz w:val="24"/>
          <w:szCs w:val="24"/>
        </w:rPr>
        <w:lastRenderedPageBreak/>
        <w:t>Fluorimétrie</w:t>
      </w:r>
      <w:proofErr w:type="spellEnd"/>
    </w:p>
    <w:p w:rsidR="00EB1F0C" w:rsidRPr="000976BB" w:rsidRDefault="0038616C" w:rsidP="000976BB">
      <w:pPr>
        <w:autoSpaceDE w:val="0"/>
        <w:autoSpaceDN w:val="0"/>
        <w:adjustRightInd w:val="0"/>
        <w:spacing w:after="0"/>
        <w:jc w:val="both"/>
        <w:rPr>
          <w:rFonts w:asciiTheme="majorBidi" w:hAnsiTheme="majorBidi" w:cstheme="majorBidi"/>
          <w:b/>
          <w:bCs/>
          <w:sz w:val="24"/>
          <w:szCs w:val="24"/>
        </w:rPr>
      </w:pPr>
      <w:r w:rsidRPr="000976BB">
        <w:rPr>
          <w:rFonts w:asciiTheme="majorBidi" w:hAnsiTheme="majorBidi" w:cstheme="majorBidi"/>
          <w:b/>
          <w:bCs/>
          <w:sz w:val="24"/>
          <w:szCs w:val="24"/>
        </w:rPr>
        <w:t>Fluorescence et Phosphorescence</w:t>
      </w:r>
    </w:p>
    <w:p w:rsidR="0039533F" w:rsidRPr="000976BB" w:rsidRDefault="00EE33E9" w:rsidP="000976BB">
      <w:pPr>
        <w:autoSpaceDE w:val="0"/>
        <w:autoSpaceDN w:val="0"/>
        <w:adjustRightInd w:val="0"/>
        <w:spacing w:after="0"/>
        <w:jc w:val="both"/>
        <w:rPr>
          <w:rFonts w:asciiTheme="majorBidi" w:hAnsiTheme="majorBidi" w:cstheme="majorBidi"/>
          <w:sz w:val="24"/>
          <w:szCs w:val="24"/>
        </w:rPr>
      </w:pPr>
      <w:r>
        <w:rPr>
          <w:rFonts w:asciiTheme="majorBidi" w:hAnsiTheme="majorBidi" w:cstheme="majorBidi"/>
          <w:noProof/>
          <w:sz w:val="24"/>
          <w:szCs w:val="24"/>
        </w:rPr>
        <w:pict>
          <v:shape id="_x0000_s1033" type="#_x0000_t202" style="position:absolute;left:0;text-align:left;margin-left:-7.5pt;margin-top:54.3pt;width:240.75pt;height:257.25pt;z-index:251668480;mso-width-relative:margin;mso-height-relative:margin" filled="f" stroked="f">
            <v:textbox style="mso-next-textbox:#_x0000_s1033">
              <w:txbxContent>
                <w:p w:rsidR="006021A3" w:rsidRPr="0048530C" w:rsidRDefault="006021A3" w:rsidP="006021A3">
                  <w:pPr>
                    <w:pStyle w:val="Paragraphedeliste"/>
                    <w:numPr>
                      <w:ilvl w:val="0"/>
                      <w:numId w:val="11"/>
                    </w:numPr>
                    <w:autoSpaceDE w:val="0"/>
                    <w:autoSpaceDN w:val="0"/>
                    <w:adjustRightInd w:val="0"/>
                    <w:spacing w:after="0" w:line="240" w:lineRule="auto"/>
                    <w:jc w:val="both"/>
                    <w:rPr>
                      <w:rFonts w:asciiTheme="majorBidi" w:hAnsiTheme="majorBidi" w:cstheme="majorBidi"/>
                      <w:sz w:val="24"/>
                      <w:szCs w:val="24"/>
                    </w:rPr>
                  </w:pPr>
                  <w:r w:rsidRPr="0048530C">
                    <w:rPr>
                      <w:rFonts w:asciiTheme="majorBidi" w:hAnsiTheme="majorBidi" w:cstheme="majorBidi"/>
                      <w:b/>
                      <w:bCs/>
                      <w:sz w:val="24"/>
                      <w:szCs w:val="24"/>
                    </w:rPr>
                    <w:t>Fluorescence :</w:t>
                  </w:r>
                  <w:r w:rsidRPr="0048530C">
                    <w:rPr>
                      <w:rFonts w:asciiTheme="majorBidi" w:hAnsiTheme="majorBidi" w:cstheme="majorBidi"/>
                      <w:sz w:val="24"/>
                      <w:szCs w:val="24"/>
                    </w:rPr>
                    <w:t xml:space="preserve"> l’intensité lumineuse diminue rapidement.</w:t>
                  </w:r>
                </w:p>
                <w:p w:rsidR="006021A3" w:rsidRPr="0048530C" w:rsidRDefault="006021A3" w:rsidP="006021A3">
                  <w:pPr>
                    <w:pStyle w:val="Paragraphedeliste"/>
                    <w:numPr>
                      <w:ilvl w:val="0"/>
                      <w:numId w:val="11"/>
                    </w:numPr>
                    <w:autoSpaceDE w:val="0"/>
                    <w:autoSpaceDN w:val="0"/>
                    <w:adjustRightInd w:val="0"/>
                    <w:spacing w:after="0" w:line="240" w:lineRule="auto"/>
                    <w:jc w:val="both"/>
                    <w:rPr>
                      <w:rFonts w:asciiTheme="majorBidi" w:hAnsiTheme="majorBidi" w:cstheme="majorBidi"/>
                      <w:sz w:val="24"/>
                      <w:szCs w:val="24"/>
                    </w:rPr>
                  </w:pPr>
                  <w:r w:rsidRPr="0048530C">
                    <w:rPr>
                      <w:rFonts w:asciiTheme="majorBidi" w:hAnsiTheme="majorBidi" w:cstheme="majorBidi"/>
                      <w:b/>
                      <w:bCs/>
                      <w:sz w:val="24"/>
                      <w:szCs w:val="24"/>
                    </w:rPr>
                    <w:t>Phosphorescence :</w:t>
                  </w:r>
                  <w:r w:rsidRPr="0048530C">
                    <w:rPr>
                      <w:rFonts w:asciiTheme="majorBidi" w:hAnsiTheme="majorBidi" w:cstheme="majorBidi"/>
                      <w:sz w:val="24"/>
                      <w:szCs w:val="24"/>
                    </w:rPr>
                    <w:t xml:space="preserve"> celle-ci décroît beaucoup plus lentement.</w:t>
                  </w:r>
                </w:p>
                <w:p w:rsidR="006021A3" w:rsidRDefault="006021A3" w:rsidP="006021A3">
                  <w:pPr>
                    <w:autoSpaceDE w:val="0"/>
                    <w:autoSpaceDN w:val="0"/>
                    <w:adjustRightInd w:val="0"/>
                    <w:spacing w:after="0" w:line="240" w:lineRule="auto"/>
                    <w:jc w:val="both"/>
                    <w:rPr>
                      <w:rFonts w:asciiTheme="majorBidi" w:hAnsiTheme="majorBidi" w:cstheme="majorBidi"/>
                      <w:sz w:val="24"/>
                      <w:szCs w:val="24"/>
                    </w:rPr>
                  </w:pPr>
                  <w:r w:rsidRPr="00D27B65">
                    <w:rPr>
                      <w:rFonts w:asciiTheme="majorBidi" w:hAnsiTheme="majorBidi" w:cstheme="majorBidi"/>
                      <w:sz w:val="24"/>
                      <w:szCs w:val="24"/>
                    </w:rPr>
                    <w:t xml:space="preserve">En dehors des molécules qui possèdent une fluorescence naturelle, beaucoup peuvent le devenir par le biais d’une modification ou d’une association avec une autre molécule fluorescente. </w:t>
                  </w:r>
                </w:p>
                <w:p w:rsidR="006021A3" w:rsidRDefault="006021A3" w:rsidP="00F2349E">
                  <w:pPr>
                    <w:autoSpaceDE w:val="0"/>
                    <w:autoSpaceDN w:val="0"/>
                    <w:adjustRightInd w:val="0"/>
                    <w:spacing w:after="0" w:line="240" w:lineRule="auto"/>
                    <w:jc w:val="both"/>
                  </w:pPr>
                  <w:r w:rsidRPr="00D27B65">
                    <w:rPr>
                      <w:rFonts w:asciiTheme="majorBidi" w:hAnsiTheme="majorBidi" w:cstheme="majorBidi"/>
                      <w:color w:val="000000"/>
                      <w:sz w:val="24"/>
                      <w:szCs w:val="24"/>
                      <w:shd w:val="clear" w:color="auto" w:fill="FFFFFF"/>
                    </w:rPr>
                    <w:t xml:space="preserve">La </w:t>
                  </w:r>
                  <w:proofErr w:type="spellStart"/>
                  <w:r w:rsidRPr="00D27B65">
                    <w:rPr>
                      <w:rFonts w:asciiTheme="majorBidi" w:hAnsiTheme="majorBidi" w:cstheme="majorBidi"/>
                      <w:color w:val="000000"/>
                      <w:sz w:val="24"/>
                      <w:szCs w:val="24"/>
                      <w:shd w:val="clear" w:color="auto" w:fill="FFFFFF"/>
                    </w:rPr>
                    <w:t>fluorimétrie</w:t>
                  </w:r>
                  <w:proofErr w:type="spellEnd"/>
                  <w:r w:rsidRPr="00D27B65">
                    <w:rPr>
                      <w:rStyle w:val="apple-converted-space"/>
                      <w:rFonts w:asciiTheme="majorBidi" w:hAnsiTheme="majorBidi" w:cstheme="majorBidi"/>
                      <w:color w:val="000000"/>
                      <w:sz w:val="24"/>
                      <w:szCs w:val="24"/>
                      <w:shd w:val="clear" w:color="auto" w:fill="FFFFFF"/>
                    </w:rPr>
                    <w:t xml:space="preserve"> ou </w:t>
                  </w:r>
                  <w:r w:rsidRPr="00D27B65">
                    <w:rPr>
                      <w:rFonts w:asciiTheme="majorBidi" w:hAnsiTheme="majorBidi" w:cstheme="majorBidi"/>
                      <w:b/>
                      <w:bCs/>
                      <w:color w:val="000000"/>
                      <w:sz w:val="24"/>
                      <w:szCs w:val="24"/>
                      <w:shd w:val="clear" w:color="auto" w:fill="FFFFFF"/>
                    </w:rPr>
                    <w:t>spectroscopie de fluorescence</w:t>
                  </w:r>
                  <w:r w:rsidRPr="00D27B65">
                    <w:rPr>
                      <w:rFonts w:asciiTheme="majorBidi" w:hAnsiTheme="majorBidi" w:cstheme="majorBidi"/>
                      <w:color w:val="000000"/>
                      <w:sz w:val="24"/>
                      <w:szCs w:val="24"/>
                      <w:shd w:val="clear" w:color="auto" w:fill="FFFFFF"/>
                    </w:rPr>
                    <w:t xml:space="preserve">, ou encore ou </w:t>
                  </w:r>
                  <w:proofErr w:type="spellStart"/>
                  <w:r w:rsidRPr="00D27B65">
                    <w:rPr>
                      <w:rFonts w:asciiTheme="majorBidi" w:hAnsiTheme="majorBidi" w:cstheme="majorBidi"/>
                      <w:color w:val="000000"/>
                      <w:sz w:val="24"/>
                      <w:szCs w:val="24"/>
                      <w:shd w:val="clear" w:color="auto" w:fill="FFFFFF"/>
                    </w:rPr>
                    <w:t>spectrofluorimétrie</w:t>
                  </w:r>
                  <w:proofErr w:type="spellEnd"/>
                  <w:r w:rsidRPr="00D27B65">
                    <w:rPr>
                      <w:rFonts w:asciiTheme="majorBidi" w:hAnsiTheme="majorBidi" w:cstheme="majorBidi"/>
                      <w:color w:val="000000"/>
                      <w:sz w:val="24"/>
                      <w:szCs w:val="24"/>
                      <w:shd w:val="clear" w:color="auto" w:fill="FFFFFF"/>
                    </w:rPr>
                    <w:t>, est un type de spectroscopie électromagnétique qui analyse la</w:t>
                  </w:r>
                  <w:r w:rsidRPr="00D27B65">
                    <w:rPr>
                      <w:rStyle w:val="apple-converted-space"/>
                      <w:rFonts w:asciiTheme="majorBidi" w:hAnsiTheme="majorBidi" w:cstheme="majorBidi"/>
                      <w:color w:val="000000"/>
                      <w:sz w:val="24"/>
                      <w:szCs w:val="24"/>
                      <w:shd w:val="clear" w:color="auto" w:fill="FFFFFF"/>
                    </w:rPr>
                    <w:t xml:space="preserve"> </w:t>
                  </w:r>
                  <w:hyperlink r:id="rId9" w:tooltip="Fluorescence" w:history="1">
                    <w:r w:rsidRPr="00D27B65">
                      <w:rPr>
                        <w:rStyle w:val="Lienhypertexte"/>
                        <w:rFonts w:asciiTheme="majorBidi" w:hAnsiTheme="majorBidi" w:cstheme="majorBidi"/>
                        <w:color w:val="auto"/>
                        <w:sz w:val="24"/>
                        <w:szCs w:val="24"/>
                        <w:u w:val="none"/>
                        <w:shd w:val="clear" w:color="auto" w:fill="FFFFFF"/>
                      </w:rPr>
                      <w:t>fluorescence</w:t>
                    </w:r>
                  </w:hyperlink>
                  <w:r w:rsidRPr="00D27B65">
                    <w:rPr>
                      <w:rStyle w:val="apple-converted-space"/>
                      <w:rFonts w:asciiTheme="majorBidi" w:hAnsiTheme="majorBidi" w:cstheme="majorBidi"/>
                      <w:color w:val="000000"/>
                      <w:sz w:val="24"/>
                      <w:szCs w:val="24"/>
                      <w:shd w:val="clear" w:color="auto" w:fill="FFFFFF"/>
                    </w:rPr>
                    <w:t xml:space="preserve"> </w:t>
                  </w:r>
                  <w:r w:rsidRPr="00D27B65">
                    <w:rPr>
                      <w:rFonts w:asciiTheme="majorBidi" w:hAnsiTheme="majorBidi" w:cstheme="majorBidi"/>
                      <w:color w:val="000000"/>
                      <w:sz w:val="24"/>
                      <w:szCs w:val="24"/>
                      <w:shd w:val="clear" w:color="auto" w:fill="FFFFFF"/>
                    </w:rPr>
                    <w:t>d'un échantillon. Elle implique l'utilisation d'un rayon de lumière (UV) qui va exciter les électrons des molécules de certains composés et les fait émettre de la lumière de plus basse énergie (la lumière visible).</w:t>
                  </w:r>
                </w:p>
              </w:txbxContent>
            </v:textbox>
          </v:shape>
        </w:pict>
      </w:r>
      <w:r w:rsidR="00EB1F0C" w:rsidRPr="000976BB">
        <w:rPr>
          <w:rFonts w:asciiTheme="majorBidi" w:hAnsiTheme="majorBidi" w:cstheme="majorBidi"/>
          <w:sz w:val="24"/>
          <w:szCs w:val="24"/>
        </w:rPr>
        <w:t xml:space="preserve">Certains composés organiques ou minéraux, liquides ou solides, émettent de la lumière lorsqu’ils sont excités par des photons du domaine du visible ou proche de ultraviolet. Ils absorbent de l’énergie pour la restituer par la suite sous forme d’un rayonnement. </w:t>
      </w:r>
      <w:r w:rsidR="00015994" w:rsidRPr="000976BB">
        <w:rPr>
          <w:rFonts w:asciiTheme="majorBidi" w:hAnsiTheme="majorBidi" w:cstheme="majorBidi"/>
          <w:sz w:val="24"/>
          <w:szCs w:val="24"/>
        </w:rPr>
        <w:t xml:space="preserve">C’est le phénomène de photoluminescence. </w:t>
      </w:r>
      <w:r w:rsidR="00A62352" w:rsidRPr="000976BB">
        <w:rPr>
          <w:rFonts w:asciiTheme="majorBidi" w:hAnsiTheme="majorBidi" w:cstheme="majorBidi"/>
          <w:sz w:val="24"/>
          <w:szCs w:val="24"/>
        </w:rPr>
        <w:t>Lorsqu’on</w:t>
      </w:r>
      <w:r w:rsidR="0039533F" w:rsidRPr="000976BB">
        <w:rPr>
          <w:rFonts w:asciiTheme="majorBidi" w:hAnsiTheme="majorBidi" w:cstheme="majorBidi"/>
          <w:sz w:val="24"/>
          <w:szCs w:val="24"/>
        </w:rPr>
        <w:t xml:space="preserve"> éteint la source</w:t>
      </w:r>
      <w:r w:rsidR="00015994" w:rsidRPr="000976BB">
        <w:rPr>
          <w:rFonts w:asciiTheme="majorBidi" w:hAnsiTheme="majorBidi" w:cstheme="majorBidi"/>
          <w:sz w:val="24"/>
          <w:szCs w:val="24"/>
        </w:rPr>
        <w:t xml:space="preserve"> on a soit :</w:t>
      </w:r>
    </w:p>
    <w:p w:rsidR="006021A3" w:rsidRPr="000976BB" w:rsidRDefault="006021A3" w:rsidP="000976BB">
      <w:pPr>
        <w:autoSpaceDE w:val="0"/>
        <w:autoSpaceDN w:val="0"/>
        <w:adjustRightInd w:val="0"/>
        <w:spacing w:after="0"/>
        <w:jc w:val="both"/>
        <w:rPr>
          <w:rFonts w:asciiTheme="majorBidi" w:hAnsiTheme="majorBidi" w:cstheme="majorBidi"/>
          <w:sz w:val="24"/>
          <w:szCs w:val="24"/>
        </w:rPr>
      </w:pPr>
    </w:p>
    <w:p w:rsidR="006021A3" w:rsidRPr="000976BB" w:rsidRDefault="006021A3" w:rsidP="000976BB">
      <w:pPr>
        <w:autoSpaceDE w:val="0"/>
        <w:autoSpaceDN w:val="0"/>
        <w:bidi/>
        <w:adjustRightInd w:val="0"/>
        <w:spacing w:after="0"/>
        <w:jc w:val="both"/>
        <w:rPr>
          <w:rFonts w:asciiTheme="majorBidi" w:hAnsiTheme="majorBidi" w:cstheme="majorBidi"/>
          <w:sz w:val="24"/>
          <w:szCs w:val="24"/>
        </w:rPr>
      </w:pPr>
      <w:r w:rsidRPr="000976BB">
        <w:rPr>
          <w:rFonts w:asciiTheme="majorBidi" w:hAnsiTheme="majorBidi" w:cstheme="majorBidi"/>
          <w:noProof/>
          <w:sz w:val="24"/>
          <w:szCs w:val="24"/>
          <w:lang w:eastAsia="fr-FR"/>
        </w:rPr>
        <w:drawing>
          <wp:inline distT="0" distB="0" distL="0" distR="0">
            <wp:extent cx="3676650" cy="3038475"/>
            <wp:effectExtent l="19050" t="0" r="0" b="0"/>
            <wp:docPr id="12" name="Image 4" descr="0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2.png"/>
                    <pic:cNvPicPr/>
                  </pic:nvPicPr>
                  <pic:blipFill>
                    <a:blip r:embed="rId10" cstate="print"/>
                    <a:stretch>
                      <a:fillRect/>
                    </a:stretch>
                  </pic:blipFill>
                  <pic:spPr>
                    <a:xfrm>
                      <a:off x="0" y="0"/>
                      <a:ext cx="3676650" cy="3038475"/>
                    </a:xfrm>
                    <a:prstGeom prst="rect">
                      <a:avLst/>
                    </a:prstGeom>
                  </pic:spPr>
                </pic:pic>
              </a:graphicData>
            </a:graphic>
          </wp:inline>
        </w:drawing>
      </w:r>
    </w:p>
    <w:p w:rsidR="0096236C" w:rsidRPr="000976BB" w:rsidRDefault="0038616C" w:rsidP="000976BB">
      <w:pPr>
        <w:autoSpaceDE w:val="0"/>
        <w:autoSpaceDN w:val="0"/>
        <w:adjustRightInd w:val="0"/>
        <w:spacing w:after="0"/>
        <w:jc w:val="both"/>
        <w:rPr>
          <w:rFonts w:asciiTheme="majorBidi" w:hAnsiTheme="majorBidi" w:cstheme="majorBidi"/>
          <w:sz w:val="24"/>
          <w:szCs w:val="24"/>
        </w:rPr>
      </w:pPr>
      <w:r w:rsidRPr="000976BB">
        <w:rPr>
          <w:rFonts w:asciiTheme="majorBidi" w:hAnsiTheme="majorBidi" w:cstheme="majorBidi"/>
          <w:sz w:val="24"/>
          <w:szCs w:val="24"/>
        </w:rPr>
        <w:t>L</w:t>
      </w:r>
      <w:r w:rsidR="0096236C" w:rsidRPr="000976BB">
        <w:rPr>
          <w:rFonts w:asciiTheme="majorBidi" w:hAnsiTheme="majorBidi" w:cstheme="majorBidi"/>
          <w:sz w:val="24"/>
          <w:szCs w:val="24"/>
        </w:rPr>
        <w:t>a</w:t>
      </w:r>
      <w:r w:rsidRPr="000976BB">
        <w:rPr>
          <w:rFonts w:asciiTheme="majorBidi" w:hAnsiTheme="majorBidi" w:cstheme="majorBidi"/>
          <w:sz w:val="24"/>
          <w:szCs w:val="24"/>
        </w:rPr>
        <w:t xml:space="preserve"> </w:t>
      </w:r>
      <w:proofErr w:type="spellStart"/>
      <w:r w:rsidR="0096236C" w:rsidRPr="000976BB">
        <w:rPr>
          <w:rFonts w:asciiTheme="majorBidi" w:hAnsiTheme="majorBidi" w:cstheme="majorBidi"/>
          <w:sz w:val="24"/>
          <w:szCs w:val="24"/>
        </w:rPr>
        <w:t>fluorimétrie</w:t>
      </w:r>
      <w:proofErr w:type="spellEnd"/>
      <w:r w:rsidR="0096236C" w:rsidRPr="000976BB">
        <w:rPr>
          <w:rFonts w:asciiTheme="majorBidi" w:hAnsiTheme="majorBidi" w:cstheme="majorBidi"/>
          <w:sz w:val="24"/>
          <w:szCs w:val="24"/>
        </w:rPr>
        <w:t xml:space="preserve">, une méthode sélective et très sensible permettant de très nombreux dosages. </w:t>
      </w:r>
      <w:r w:rsidRPr="000976BB">
        <w:rPr>
          <w:rFonts w:asciiTheme="majorBidi" w:hAnsiTheme="majorBidi" w:cstheme="majorBidi"/>
          <w:sz w:val="24"/>
          <w:szCs w:val="24"/>
        </w:rPr>
        <w:t>L</w:t>
      </w:r>
      <w:r w:rsidR="0096236C" w:rsidRPr="000976BB">
        <w:rPr>
          <w:rFonts w:asciiTheme="majorBidi" w:hAnsiTheme="majorBidi" w:cstheme="majorBidi"/>
          <w:sz w:val="24"/>
          <w:szCs w:val="24"/>
        </w:rPr>
        <w:t>es</w:t>
      </w:r>
      <w:r w:rsidRPr="000976BB">
        <w:rPr>
          <w:rFonts w:asciiTheme="majorBidi" w:hAnsiTheme="majorBidi" w:cstheme="majorBidi"/>
          <w:sz w:val="24"/>
          <w:szCs w:val="24"/>
        </w:rPr>
        <w:t xml:space="preserve"> </w:t>
      </w:r>
      <w:r w:rsidR="0096236C" w:rsidRPr="000976BB">
        <w:rPr>
          <w:rFonts w:asciiTheme="majorBidi" w:hAnsiTheme="majorBidi" w:cstheme="majorBidi"/>
          <w:sz w:val="24"/>
          <w:szCs w:val="24"/>
        </w:rPr>
        <w:t>dosages sont faits à l’aide de :</w:t>
      </w:r>
    </w:p>
    <w:p w:rsidR="0005377B" w:rsidRPr="000976BB" w:rsidRDefault="0038616C" w:rsidP="000976BB">
      <w:pPr>
        <w:autoSpaceDE w:val="0"/>
        <w:autoSpaceDN w:val="0"/>
        <w:adjustRightInd w:val="0"/>
        <w:spacing w:after="0"/>
        <w:jc w:val="both"/>
        <w:rPr>
          <w:rFonts w:asciiTheme="majorBidi" w:hAnsiTheme="majorBidi" w:cstheme="majorBidi"/>
          <w:sz w:val="24"/>
          <w:szCs w:val="24"/>
        </w:rPr>
      </w:pPr>
      <w:proofErr w:type="spellStart"/>
      <w:r w:rsidRPr="000976BB">
        <w:rPr>
          <w:rFonts w:asciiTheme="majorBidi" w:hAnsiTheme="majorBidi" w:cstheme="majorBidi"/>
          <w:b/>
          <w:bCs/>
          <w:sz w:val="24"/>
          <w:szCs w:val="24"/>
        </w:rPr>
        <w:t>F</w:t>
      </w:r>
      <w:r w:rsidR="0096236C" w:rsidRPr="000976BB">
        <w:rPr>
          <w:rFonts w:asciiTheme="majorBidi" w:hAnsiTheme="majorBidi" w:cstheme="majorBidi"/>
          <w:b/>
          <w:bCs/>
          <w:sz w:val="24"/>
          <w:szCs w:val="24"/>
        </w:rPr>
        <w:t>luorimètres</w:t>
      </w:r>
      <w:proofErr w:type="spellEnd"/>
      <w:r w:rsidR="0096236C" w:rsidRPr="000976BB">
        <w:rPr>
          <w:rFonts w:asciiTheme="majorBidi" w:hAnsiTheme="majorBidi" w:cstheme="majorBidi"/>
          <w:b/>
          <w:bCs/>
          <w:sz w:val="24"/>
          <w:szCs w:val="24"/>
        </w:rPr>
        <w:t> :</w:t>
      </w:r>
      <w:r w:rsidR="000C0B07" w:rsidRPr="000976BB">
        <w:rPr>
          <w:rFonts w:asciiTheme="majorBidi" w:hAnsiTheme="majorBidi" w:cstheme="majorBidi"/>
          <w:sz w:val="24"/>
          <w:szCs w:val="24"/>
        </w:rPr>
        <w:t xml:space="preserve"> La lumière émise par la source traverse le monochromateur d’excitation qui permet de sélectionner la </w:t>
      </w:r>
      <w:r w:rsidR="0005377B" w:rsidRPr="000976BB">
        <w:rPr>
          <w:rFonts w:asciiTheme="majorBidi" w:hAnsiTheme="majorBidi" w:cstheme="majorBidi"/>
          <w:sz w:val="24"/>
          <w:szCs w:val="24"/>
        </w:rPr>
        <w:t>longueur</w:t>
      </w:r>
      <w:r w:rsidR="000C0B07" w:rsidRPr="000976BB">
        <w:rPr>
          <w:rFonts w:asciiTheme="majorBidi" w:hAnsiTheme="majorBidi" w:cstheme="majorBidi"/>
          <w:sz w:val="24"/>
          <w:szCs w:val="24"/>
        </w:rPr>
        <w:t xml:space="preserve"> d’onde qui va servir à exciter l’échantillon. Une partie de la fluorescence émise par le composé est captée dans une direction perpendiculaire ou parallèle au faisceau incident. Cette lumière traverse le monochromateur d’émission qui sélectionne la longueur d’onde de mesure avant d’atteindre le détecteur.</w:t>
      </w:r>
    </w:p>
    <w:p w:rsidR="0096236C" w:rsidRPr="000976BB" w:rsidRDefault="0038616C" w:rsidP="000976BB">
      <w:pPr>
        <w:autoSpaceDE w:val="0"/>
        <w:autoSpaceDN w:val="0"/>
        <w:adjustRightInd w:val="0"/>
        <w:spacing w:after="0"/>
        <w:jc w:val="both"/>
        <w:rPr>
          <w:rFonts w:asciiTheme="majorBidi" w:hAnsiTheme="majorBidi" w:cstheme="majorBidi"/>
          <w:sz w:val="24"/>
          <w:szCs w:val="24"/>
        </w:rPr>
      </w:pPr>
      <w:proofErr w:type="spellStart"/>
      <w:r w:rsidRPr="000976BB">
        <w:rPr>
          <w:rFonts w:asciiTheme="majorBidi" w:hAnsiTheme="majorBidi" w:cstheme="majorBidi"/>
          <w:b/>
          <w:bCs/>
          <w:sz w:val="24"/>
          <w:szCs w:val="24"/>
        </w:rPr>
        <w:t>S</w:t>
      </w:r>
      <w:r w:rsidR="0096236C" w:rsidRPr="000976BB">
        <w:rPr>
          <w:rFonts w:asciiTheme="majorBidi" w:hAnsiTheme="majorBidi" w:cstheme="majorBidi"/>
          <w:b/>
          <w:bCs/>
          <w:sz w:val="24"/>
          <w:szCs w:val="24"/>
        </w:rPr>
        <w:t>pectrofluorimètres</w:t>
      </w:r>
      <w:proofErr w:type="spellEnd"/>
      <w:r w:rsidR="0096236C" w:rsidRPr="000976BB">
        <w:rPr>
          <w:rFonts w:asciiTheme="majorBidi" w:hAnsiTheme="majorBidi" w:cstheme="majorBidi"/>
          <w:b/>
          <w:bCs/>
          <w:sz w:val="24"/>
          <w:szCs w:val="24"/>
        </w:rPr>
        <w:t> :</w:t>
      </w:r>
      <w:r w:rsidR="0005377B" w:rsidRPr="000976BB">
        <w:rPr>
          <w:rFonts w:asciiTheme="majorBidi" w:hAnsiTheme="majorBidi" w:cstheme="majorBidi"/>
          <w:sz w:val="24"/>
          <w:szCs w:val="24"/>
        </w:rPr>
        <w:t xml:space="preserve"> sont dotés de fonctions qui leur permettent l’étude plus complète des composés fluorescents, notamment par l’enregistrement de leurs spectres d’émission et d’excitation (fig. 11.9). Ils disposent de deux monochromateurs motorisés pouvant balayer chacun une bande spectrale. On obtient le spectre d’émission en maintenant la longueur</w:t>
      </w:r>
      <w:r w:rsidR="00107C9A" w:rsidRPr="000976BB">
        <w:rPr>
          <w:rFonts w:asciiTheme="majorBidi" w:hAnsiTheme="majorBidi" w:cstheme="majorBidi"/>
          <w:sz w:val="24"/>
          <w:szCs w:val="24"/>
        </w:rPr>
        <w:t xml:space="preserve"> </w:t>
      </w:r>
      <w:r w:rsidR="0005377B" w:rsidRPr="000976BB">
        <w:rPr>
          <w:rFonts w:asciiTheme="majorBidi" w:hAnsiTheme="majorBidi" w:cstheme="majorBidi"/>
          <w:sz w:val="24"/>
          <w:szCs w:val="24"/>
        </w:rPr>
        <w:t>d’onde d’excitation fixe, et le spectre d’excitation en maintenant la longueur d’onde</w:t>
      </w:r>
      <w:r w:rsidR="00107C9A" w:rsidRPr="000976BB">
        <w:rPr>
          <w:rFonts w:asciiTheme="majorBidi" w:hAnsiTheme="majorBidi" w:cstheme="majorBidi"/>
          <w:sz w:val="24"/>
          <w:szCs w:val="24"/>
        </w:rPr>
        <w:t xml:space="preserve"> </w:t>
      </w:r>
      <w:r w:rsidR="0005377B" w:rsidRPr="000976BB">
        <w:rPr>
          <w:rFonts w:asciiTheme="majorBidi" w:hAnsiTheme="majorBidi" w:cstheme="majorBidi"/>
          <w:sz w:val="24"/>
          <w:szCs w:val="24"/>
        </w:rPr>
        <w:t>d’émission fixe.</w:t>
      </w:r>
      <w:r w:rsidR="00107C9A" w:rsidRPr="000976BB">
        <w:rPr>
          <w:rFonts w:asciiTheme="majorBidi" w:hAnsiTheme="majorBidi" w:cstheme="majorBidi"/>
          <w:sz w:val="24"/>
          <w:szCs w:val="24"/>
        </w:rPr>
        <w:t xml:space="preserve"> </w:t>
      </w:r>
      <w:r w:rsidR="0005377B" w:rsidRPr="000976BB">
        <w:rPr>
          <w:rFonts w:asciiTheme="majorBidi" w:hAnsiTheme="majorBidi" w:cstheme="majorBidi"/>
          <w:sz w:val="24"/>
          <w:szCs w:val="24"/>
        </w:rPr>
        <w:t xml:space="preserve">Les </w:t>
      </w:r>
      <w:proofErr w:type="spellStart"/>
      <w:r w:rsidR="0005377B" w:rsidRPr="000976BB">
        <w:rPr>
          <w:rFonts w:asciiTheme="majorBidi" w:hAnsiTheme="majorBidi" w:cstheme="majorBidi"/>
          <w:sz w:val="24"/>
          <w:szCs w:val="24"/>
        </w:rPr>
        <w:t>spectrofluorimètres</w:t>
      </w:r>
      <w:proofErr w:type="spellEnd"/>
      <w:r w:rsidR="0005377B" w:rsidRPr="000976BB">
        <w:rPr>
          <w:rFonts w:asciiTheme="majorBidi" w:hAnsiTheme="majorBidi" w:cstheme="majorBidi"/>
          <w:sz w:val="24"/>
          <w:szCs w:val="24"/>
        </w:rPr>
        <w:t xml:space="preserve"> disposent de logiciels qui peuvent déterminer automatiquement</w:t>
      </w:r>
      <w:r w:rsidR="00107C9A" w:rsidRPr="000976BB">
        <w:rPr>
          <w:rFonts w:asciiTheme="majorBidi" w:hAnsiTheme="majorBidi" w:cstheme="majorBidi"/>
          <w:sz w:val="24"/>
          <w:szCs w:val="24"/>
        </w:rPr>
        <w:t xml:space="preserve"> </w:t>
      </w:r>
      <w:r w:rsidR="0005377B" w:rsidRPr="000976BB">
        <w:rPr>
          <w:rFonts w:asciiTheme="majorBidi" w:hAnsiTheme="majorBidi" w:cstheme="majorBidi"/>
          <w:sz w:val="24"/>
          <w:szCs w:val="24"/>
        </w:rPr>
        <w:t>le meilleur couple de longueurs d’</w:t>
      </w:r>
      <w:r w:rsidR="00107C9A" w:rsidRPr="000976BB">
        <w:rPr>
          <w:rFonts w:asciiTheme="majorBidi" w:hAnsiTheme="majorBidi" w:cstheme="majorBidi"/>
          <w:sz w:val="24"/>
          <w:szCs w:val="24"/>
        </w:rPr>
        <w:t>onde excitation/émission</w:t>
      </w:r>
      <w:r w:rsidR="0005377B" w:rsidRPr="000976BB">
        <w:rPr>
          <w:rFonts w:asciiTheme="majorBidi" w:hAnsiTheme="majorBidi" w:cstheme="majorBidi"/>
          <w:sz w:val="24"/>
          <w:szCs w:val="24"/>
        </w:rPr>
        <w:t>.</w:t>
      </w:r>
    </w:p>
    <w:p w:rsidR="0048530C" w:rsidRPr="000976BB" w:rsidRDefault="00EE33E9" w:rsidP="000976BB">
      <w:pPr>
        <w:autoSpaceDE w:val="0"/>
        <w:autoSpaceDN w:val="0"/>
        <w:adjustRightInd w:val="0"/>
        <w:spacing w:after="0"/>
        <w:jc w:val="both"/>
        <w:rPr>
          <w:rFonts w:asciiTheme="majorBidi" w:hAnsiTheme="majorBidi" w:cstheme="majorBidi"/>
          <w:sz w:val="24"/>
          <w:szCs w:val="24"/>
        </w:rPr>
      </w:pPr>
      <w:r>
        <w:rPr>
          <w:rFonts w:asciiTheme="majorBidi" w:hAnsiTheme="majorBidi" w:cstheme="majorBidi"/>
          <w:noProof/>
          <w:sz w:val="24"/>
          <w:szCs w:val="24"/>
        </w:rPr>
        <w:pict>
          <v:shape id="_x0000_s1031" type="#_x0000_t202" style="position:absolute;left:0;text-align:left;margin-left:-7.5pt;margin-top:68.65pt;width:270.75pt;height:190.95pt;z-index:251666432;mso-width-relative:margin;mso-height-relative:margin" filled="f" stroked="f">
            <v:textbox>
              <w:txbxContent>
                <w:p w:rsidR="0048530C" w:rsidRDefault="0048530C" w:rsidP="0048530C">
                  <w:pPr>
                    <w:autoSpaceDE w:val="0"/>
                    <w:autoSpaceDN w:val="0"/>
                    <w:adjustRightInd w:val="0"/>
                    <w:spacing w:after="0" w:line="240" w:lineRule="auto"/>
                    <w:jc w:val="both"/>
                    <w:rPr>
                      <w:rFonts w:asciiTheme="majorBidi" w:hAnsiTheme="majorBidi" w:cstheme="majorBidi"/>
                      <w:sz w:val="24"/>
                      <w:szCs w:val="24"/>
                    </w:rPr>
                  </w:pPr>
                  <w:r w:rsidRPr="00D27B65">
                    <w:rPr>
                      <w:rFonts w:asciiTheme="majorBidi" w:hAnsiTheme="majorBidi" w:cstheme="majorBidi"/>
                      <w:sz w:val="24"/>
                      <w:szCs w:val="24"/>
                    </w:rPr>
                    <w:t xml:space="preserve">Les dosages par </w:t>
                  </w:r>
                  <w:proofErr w:type="spellStart"/>
                  <w:r w:rsidRPr="00D27B65">
                    <w:rPr>
                      <w:rFonts w:asciiTheme="majorBidi" w:hAnsiTheme="majorBidi" w:cstheme="majorBidi"/>
                      <w:sz w:val="24"/>
                      <w:szCs w:val="24"/>
                    </w:rPr>
                    <w:t>fluorimétrie</w:t>
                  </w:r>
                  <w:proofErr w:type="spellEnd"/>
                  <w:r w:rsidRPr="00D27B65">
                    <w:rPr>
                      <w:rFonts w:asciiTheme="majorBidi" w:hAnsiTheme="majorBidi" w:cstheme="majorBidi"/>
                      <w:sz w:val="24"/>
                      <w:szCs w:val="24"/>
                    </w:rPr>
                    <w:t xml:space="preserve"> font appel aux nombreuses méthodes classiques d’étalonnage avec une seule ou plusieurs solutions de référence, mais pour obtenir de bons résultats, les solutions doivent être très diluées.</w:t>
                  </w:r>
                </w:p>
                <w:p w:rsidR="0048530C" w:rsidRDefault="0048530C" w:rsidP="0048530C">
                  <w:pPr>
                    <w:autoSpaceDE w:val="0"/>
                    <w:autoSpaceDN w:val="0"/>
                    <w:adjustRightInd w:val="0"/>
                    <w:spacing w:after="0" w:line="240" w:lineRule="auto"/>
                    <w:jc w:val="both"/>
                    <w:rPr>
                      <w:rFonts w:asciiTheme="majorBidi" w:hAnsiTheme="majorBidi" w:cstheme="majorBidi"/>
                      <w:sz w:val="24"/>
                      <w:szCs w:val="24"/>
                    </w:rPr>
                  </w:pPr>
                  <w:r w:rsidRPr="00D27B65">
                    <w:rPr>
                      <w:rFonts w:asciiTheme="majorBidi" w:hAnsiTheme="majorBidi" w:cstheme="majorBidi"/>
                      <w:sz w:val="24"/>
                      <w:szCs w:val="24"/>
                    </w:rPr>
                    <w:t>L’intensité de fluorescence dépend de la concentration (C). Elle augmente avec l’augmentation de la C. Au-delà d’une certaine limite, la fluorescence n’est plus proportionnelle à la concentration. On observe un maximum de fluorescence au-delà duquel elle diminue. Plus la solution est concentrée, plus faible est la fluorescence</w:t>
                  </w:r>
                </w:p>
              </w:txbxContent>
            </v:textbox>
          </v:shape>
        </w:pict>
      </w:r>
      <w:r w:rsidR="00D2515C" w:rsidRPr="000976BB">
        <w:rPr>
          <w:rFonts w:asciiTheme="majorBidi" w:hAnsiTheme="majorBidi" w:cstheme="majorBidi"/>
          <w:sz w:val="24"/>
          <w:szCs w:val="24"/>
          <w:shd w:val="clear" w:color="auto" w:fill="FFFFFF"/>
        </w:rPr>
        <w:t>Les deux types fonctionnent sur le principe suivant : la lumière d'une source d'excitation passe par un filtre ou un monochromateur, puis par l'échantillon. Ici, une partie peut être absorbée, induisant la fluorescence de certaines molécules de l'échantillon. Une partie de la lumière de fluorescence est ensuite concentrée sur un filtre ou un monochromateur, qui est parfois placé à un angle de</w:t>
      </w:r>
      <w:r w:rsidR="00975D8D" w:rsidRPr="000976BB">
        <w:rPr>
          <w:rStyle w:val="apple-converted-space"/>
          <w:rFonts w:asciiTheme="majorBidi" w:hAnsiTheme="majorBidi" w:cstheme="majorBidi"/>
          <w:sz w:val="24"/>
          <w:szCs w:val="24"/>
          <w:shd w:val="clear" w:color="auto" w:fill="FFFFFF"/>
        </w:rPr>
        <w:t xml:space="preserve"> </w:t>
      </w:r>
      <w:r w:rsidR="00D2515C" w:rsidRPr="000976BB">
        <w:rPr>
          <w:rStyle w:val="nowrap"/>
          <w:rFonts w:asciiTheme="majorBidi" w:hAnsiTheme="majorBidi" w:cstheme="majorBidi"/>
          <w:sz w:val="24"/>
          <w:szCs w:val="24"/>
          <w:shd w:val="clear" w:color="auto" w:fill="FFFFFF"/>
        </w:rPr>
        <w:t>90 </w:t>
      </w:r>
      <w:r w:rsidR="00975D8D" w:rsidRPr="000976BB">
        <w:rPr>
          <w:rStyle w:val="nowrap"/>
          <w:rFonts w:asciiTheme="majorBidi" w:hAnsiTheme="majorBidi" w:cstheme="majorBidi"/>
          <w:sz w:val="24"/>
          <w:szCs w:val="24"/>
          <w:shd w:val="clear" w:color="auto" w:fill="FFFFFF"/>
        </w:rPr>
        <w:t xml:space="preserve"> </w:t>
      </w:r>
      <w:r w:rsidR="00D2515C" w:rsidRPr="000976BB">
        <w:rPr>
          <w:rFonts w:asciiTheme="majorBidi" w:hAnsiTheme="majorBidi" w:cstheme="majorBidi"/>
          <w:sz w:val="24"/>
          <w:szCs w:val="24"/>
          <w:shd w:val="clear" w:color="auto" w:fill="FFFFFF"/>
        </w:rPr>
        <w:t>par rapport à la lumière d'excitation. La lumière est ensuite captée par un détecteur</w:t>
      </w:r>
      <w:r w:rsidR="00107C9A" w:rsidRPr="000976BB">
        <w:rPr>
          <w:rFonts w:asciiTheme="majorBidi" w:hAnsiTheme="majorBidi" w:cstheme="majorBidi"/>
          <w:sz w:val="24"/>
          <w:szCs w:val="24"/>
          <w:shd w:val="clear" w:color="auto" w:fill="FFFFFF"/>
        </w:rPr>
        <w:t xml:space="preserve"> (fig</w:t>
      </w:r>
      <w:r w:rsidR="00D2515C" w:rsidRPr="000976BB">
        <w:rPr>
          <w:rFonts w:asciiTheme="majorBidi" w:hAnsiTheme="majorBidi" w:cstheme="majorBidi"/>
          <w:sz w:val="24"/>
          <w:szCs w:val="24"/>
          <w:shd w:val="clear" w:color="auto" w:fill="FFFFFF"/>
        </w:rPr>
        <w:t>.</w:t>
      </w:r>
      <w:r w:rsidR="00107C9A" w:rsidRPr="000976BB">
        <w:rPr>
          <w:rFonts w:asciiTheme="majorBidi" w:hAnsiTheme="majorBidi" w:cstheme="majorBidi"/>
          <w:sz w:val="24"/>
          <w:szCs w:val="24"/>
          <w:shd w:val="clear" w:color="auto" w:fill="FFFFFF"/>
        </w:rPr>
        <w:t>11.7).</w:t>
      </w:r>
    </w:p>
    <w:p w:rsidR="0048530C" w:rsidRPr="000976BB" w:rsidRDefault="0048530C" w:rsidP="000976BB">
      <w:pPr>
        <w:autoSpaceDE w:val="0"/>
        <w:autoSpaceDN w:val="0"/>
        <w:bidi/>
        <w:adjustRightInd w:val="0"/>
        <w:spacing w:after="0"/>
        <w:jc w:val="both"/>
        <w:rPr>
          <w:rFonts w:asciiTheme="majorBidi" w:hAnsiTheme="majorBidi" w:cstheme="majorBidi"/>
          <w:sz w:val="24"/>
          <w:szCs w:val="24"/>
        </w:rPr>
      </w:pPr>
      <w:r w:rsidRPr="000976BB">
        <w:rPr>
          <w:rFonts w:asciiTheme="majorBidi" w:hAnsiTheme="majorBidi" w:cstheme="majorBidi"/>
          <w:noProof/>
          <w:sz w:val="24"/>
          <w:szCs w:val="24"/>
          <w:lang w:eastAsia="fr-FR"/>
        </w:rPr>
        <w:lastRenderedPageBreak/>
        <w:drawing>
          <wp:inline distT="0" distB="0" distL="0" distR="0">
            <wp:extent cx="3324224" cy="2400300"/>
            <wp:effectExtent l="19050" t="0" r="0" b="0"/>
            <wp:docPr id="10" name="Image 3" descr="0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1.png"/>
                    <pic:cNvPicPr/>
                  </pic:nvPicPr>
                  <pic:blipFill>
                    <a:blip r:embed="rId11" cstate="print"/>
                    <a:stretch>
                      <a:fillRect/>
                    </a:stretch>
                  </pic:blipFill>
                  <pic:spPr>
                    <a:xfrm>
                      <a:off x="0" y="0"/>
                      <a:ext cx="3323809" cy="2400000"/>
                    </a:xfrm>
                    <a:prstGeom prst="rect">
                      <a:avLst/>
                    </a:prstGeom>
                  </pic:spPr>
                </pic:pic>
              </a:graphicData>
            </a:graphic>
          </wp:inline>
        </w:drawing>
      </w:r>
    </w:p>
    <w:p w:rsidR="00153F77" w:rsidRPr="000976BB" w:rsidRDefault="00153F77" w:rsidP="000976BB">
      <w:pPr>
        <w:autoSpaceDE w:val="0"/>
        <w:autoSpaceDN w:val="0"/>
        <w:adjustRightInd w:val="0"/>
        <w:spacing w:after="0"/>
        <w:jc w:val="both"/>
        <w:rPr>
          <w:rFonts w:asciiTheme="majorBidi" w:hAnsiTheme="majorBidi" w:cstheme="majorBidi"/>
          <w:b/>
          <w:bCs/>
          <w:sz w:val="24"/>
          <w:szCs w:val="24"/>
        </w:rPr>
      </w:pPr>
    </w:p>
    <w:p w:rsidR="00903F48" w:rsidRPr="000976BB" w:rsidRDefault="0038616C" w:rsidP="000976BB">
      <w:pPr>
        <w:pStyle w:val="Paragraphedeliste"/>
        <w:numPr>
          <w:ilvl w:val="0"/>
          <w:numId w:val="9"/>
        </w:numPr>
        <w:autoSpaceDE w:val="0"/>
        <w:autoSpaceDN w:val="0"/>
        <w:adjustRightInd w:val="0"/>
        <w:spacing w:after="0"/>
        <w:jc w:val="both"/>
        <w:rPr>
          <w:rFonts w:asciiTheme="majorBidi" w:hAnsiTheme="majorBidi" w:cstheme="majorBidi"/>
          <w:b/>
          <w:bCs/>
          <w:sz w:val="24"/>
          <w:szCs w:val="24"/>
        </w:rPr>
      </w:pPr>
      <w:r w:rsidRPr="000976BB">
        <w:rPr>
          <w:rFonts w:asciiTheme="majorBidi" w:hAnsiTheme="majorBidi" w:cstheme="majorBidi"/>
          <w:b/>
          <w:bCs/>
          <w:sz w:val="24"/>
          <w:szCs w:val="24"/>
        </w:rPr>
        <w:t>Quelques applications de la fluorescence</w:t>
      </w:r>
    </w:p>
    <w:p w:rsidR="00903F48" w:rsidRPr="000976BB" w:rsidRDefault="00903F48" w:rsidP="000976BB">
      <w:pPr>
        <w:autoSpaceDE w:val="0"/>
        <w:autoSpaceDN w:val="0"/>
        <w:adjustRightInd w:val="0"/>
        <w:spacing w:after="0"/>
        <w:jc w:val="both"/>
        <w:rPr>
          <w:rFonts w:asciiTheme="majorBidi" w:hAnsiTheme="majorBidi" w:cstheme="majorBidi"/>
          <w:sz w:val="24"/>
          <w:szCs w:val="24"/>
        </w:rPr>
      </w:pPr>
      <w:r w:rsidRPr="000976BB">
        <w:rPr>
          <w:rFonts w:asciiTheme="majorBidi" w:hAnsiTheme="majorBidi" w:cstheme="majorBidi"/>
          <w:sz w:val="24"/>
          <w:szCs w:val="24"/>
        </w:rPr>
        <w:t xml:space="preserve">En biochimie la fluorescence trouve de nombreuses applications pour quantifier les protéines ou les acides nucléiques au moyen de réactifs qui se fixent spécifiquement sur ces composés. </w:t>
      </w:r>
    </w:p>
    <w:p w:rsidR="00353F2D" w:rsidRPr="000976BB" w:rsidRDefault="00353F2D" w:rsidP="000976BB">
      <w:pPr>
        <w:autoSpaceDE w:val="0"/>
        <w:autoSpaceDN w:val="0"/>
        <w:adjustRightInd w:val="0"/>
        <w:spacing w:after="0"/>
        <w:jc w:val="both"/>
        <w:rPr>
          <w:rFonts w:asciiTheme="majorBidi" w:hAnsiTheme="majorBidi" w:cstheme="majorBidi"/>
          <w:sz w:val="24"/>
          <w:szCs w:val="24"/>
        </w:rPr>
      </w:pPr>
      <w:r w:rsidRPr="000976BB">
        <w:rPr>
          <w:rFonts w:asciiTheme="majorBidi" w:hAnsiTheme="majorBidi" w:cstheme="majorBidi"/>
          <w:sz w:val="24"/>
          <w:szCs w:val="24"/>
        </w:rPr>
        <w:t>Parmi les applications classiques actuelles de la fluorescence, figurent les dosages des hydrocarbures</w:t>
      </w:r>
      <w:r w:rsidR="0038616C" w:rsidRPr="000976BB">
        <w:rPr>
          <w:rFonts w:asciiTheme="majorBidi" w:hAnsiTheme="majorBidi" w:cstheme="majorBidi"/>
          <w:sz w:val="24"/>
          <w:szCs w:val="24"/>
        </w:rPr>
        <w:t xml:space="preserve"> </w:t>
      </w:r>
      <w:r w:rsidRPr="000976BB">
        <w:rPr>
          <w:rFonts w:asciiTheme="majorBidi" w:hAnsiTheme="majorBidi" w:cstheme="majorBidi"/>
          <w:sz w:val="24"/>
          <w:szCs w:val="24"/>
        </w:rPr>
        <w:t>polycycliques aromatiques dans les eaux de consommation, par HPLC. Ce mode de détection est bien adapté pour atteindre les seuils très bas imposés par la législation. Ce même procédé permet de doser également les aflatoxines ainsi que de nombreux autres composés organiques (adrénaline, stéroïdes, vitamines).</w:t>
      </w:r>
    </w:p>
    <w:p w:rsidR="00272416" w:rsidRPr="000976BB" w:rsidRDefault="00272416" w:rsidP="000976BB">
      <w:pPr>
        <w:autoSpaceDE w:val="0"/>
        <w:autoSpaceDN w:val="0"/>
        <w:adjustRightInd w:val="0"/>
        <w:spacing w:after="0"/>
        <w:jc w:val="both"/>
        <w:rPr>
          <w:rFonts w:asciiTheme="majorBidi" w:hAnsiTheme="majorBidi" w:cstheme="majorBidi"/>
          <w:sz w:val="24"/>
          <w:szCs w:val="24"/>
        </w:rPr>
      </w:pPr>
      <w:r w:rsidRPr="000976BB">
        <w:rPr>
          <w:rFonts w:asciiTheme="majorBidi" w:hAnsiTheme="majorBidi" w:cstheme="majorBidi"/>
          <w:sz w:val="24"/>
          <w:szCs w:val="24"/>
        </w:rPr>
        <w:t xml:space="preserve">Industrie agroalimentaire : dosages des Protéines, amines, aides aminés, vitamines, additifs, résidus de pesticides, </w:t>
      </w:r>
      <w:proofErr w:type="spellStart"/>
      <w:r w:rsidRPr="000976BB">
        <w:rPr>
          <w:rFonts w:asciiTheme="majorBidi" w:hAnsiTheme="majorBidi" w:cstheme="majorBidi"/>
          <w:sz w:val="24"/>
          <w:szCs w:val="24"/>
        </w:rPr>
        <w:t>microtoxines</w:t>
      </w:r>
      <w:proofErr w:type="spellEnd"/>
      <w:r w:rsidRPr="000976BB">
        <w:rPr>
          <w:rFonts w:asciiTheme="majorBidi" w:hAnsiTheme="majorBidi" w:cstheme="majorBidi"/>
          <w:sz w:val="24"/>
          <w:szCs w:val="24"/>
        </w:rPr>
        <w:t xml:space="preserve"> …</w:t>
      </w:r>
    </w:p>
    <w:p w:rsidR="00272416" w:rsidRPr="000976BB" w:rsidRDefault="00272416" w:rsidP="000976BB">
      <w:pPr>
        <w:autoSpaceDE w:val="0"/>
        <w:autoSpaceDN w:val="0"/>
        <w:adjustRightInd w:val="0"/>
        <w:spacing w:after="0"/>
        <w:jc w:val="both"/>
        <w:rPr>
          <w:rFonts w:asciiTheme="majorBidi" w:hAnsiTheme="majorBidi" w:cstheme="majorBidi"/>
          <w:sz w:val="24"/>
          <w:szCs w:val="24"/>
        </w:rPr>
      </w:pPr>
      <w:r w:rsidRPr="000976BB">
        <w:rPr>
          <w:rFonts w:asciiTheme="majorBidi" w:hAnsiTheme="majorBidi" w:cstheme="majorBidi"/>
          <w:sz w:val="24"/>
          <w:szCs w:val="24"/>
        </w:rPr>
        <w:t>Industrie pharmaceutique, biologie : dosages Anesthésiques, analgésiques, neuroleptiques, tranquillisants, diurétiques, sulfamides, antibiotiques …</w:t>
      </w:r>
    </w:p>
    <w:p w:rsidR="00272416" w:rsidRPr="000976BB" w:rsidRDefault="00272416" w:rsidP="000976BB">
      <w:pPr>
        <w:autoSpaceDE w:val="0"/>
        <w:autoSpaceDN w:val="0"/>
        <w:adjustRightInd w:val="0"/>
        <w:spacing w:after="0"/>
        <w:jc w:val="both"/>
        <w:rPr>
          <w:rFonts w:asciiTheme="majorBidi" w:hAnsiTheme="majorBidi" w:cstheme="majorBidi"/>
          <w:sz w:val="24"/>
          <w:szCs w:val="24"/>
        </w:rPr>
      </w:pPr>
      <w:proofErr w:type="spellStart"/>
      <w:proofErr w:type="gramStart"/>
      <w:r w:rsidRPr="000976BB">
        <w:rPr>
          <w:rFonts w:asciiTheme="majorBidi" w:hAnsiTheme="majorBidi" w:cstheme="majorBidi"/>
          <w:sz w:val="24"/>
          <w:szCs w:val="24"/>
        </w:rPr>
        <w:t>microfluorimétrie</w:t>
      </w:r>
      <w:proofErr w:type="spellEnd"/>
      <w:proofErr w:type="gramEnd"/>
      <w:r w:rsidRPr="000976BB">
        <w:rPr>
          <w:rFonts w:asciiTheme="majorBidi" w:hAnsiTheme="majorBidi" w:cstheme="majorBidi"/>
          <w:sz w:val="24"/>
          <w:szCs w:val="24"/>
        </w:rPr>
        <w:t xml:space="preserve"> : analyse à l’échelle cellulaire</w:t>
      </w:r>
      <w:r w:rsidR="00D533B0" w:rsidRPr="000976BB">
        <w:rPr>
          <w:rFonts w:asciiTheme="majorBidi" w:hAnsiTheme="majorBidi" w:cstheme="majorBidi"/>
          <w:sz w:val="24"/>
          <w:szCs w:val="24"/>
        </w:rPr>
        <w:t xml:space="preserve"> </w:t>
      </w:r>
      <w:proofErr w:type="spellStart"/>
      <w:r w:rsidRPr="000976BB">
        <w:rPr>
          <w:rFonts w:asciiTheme="majorBidi" w:hAnsiTheme="majorBidi" w:cstheme="majorBidi"/>
          <w:sz w:val="24"/>
          <w:szCs w:val="24"/>
        </w:rPr>
        <w:t>cytofluorimétrie</w:t>
      </w:r>
      <w:proofErr w:type="spellEnd"/>
      <w:r w:rsidRPr="000976BB">
        <w:rPr>
          <w:rFonts w:asciiTheme="majorBidi" w:hAnsiTheme="majorBidi" w:cstheme="majorBidi"/>
          <w:sz w:val="24"/>
          <w:szCs w:val="24"/>
        </w:rPr>
        <w:t xml:space="preserve"> en flux : tri des cellules</w:t>
      </w:r>
    </w:p>
    <w:p w:rsidR="000D35D8" w:rsidRPr="000976BB" w:rsidRDefault="00272416" w:rsidP="000976BB">
      <w:pPr>
        <w:autoSpaceDE w:val="0"/>
        <w:autoSpaceDN w:val="0"/>
        <w:adjustRightInd w:val="0"/>
        <w:spacing w:after="0"/>
        <w:jc w:val="both"/>
        <w:rPr>
          <w:rFonts w:asciiTheme="majorBidi" w:hAnsiTheme="majorBidi" w:cstheme="majorBidi"/>
          <w:sz w:val="24"/>
          <w:szCs w:val="24"/>
        </w:rPr>
      </w:pPr>
      <w:r w:rsidRPr="000976BB">
        <w:rPr>
          <w:rFonts w:asciiTheme="majorBidi" w:hAnsiTheme="majorBidi" w:cstheme="majorBidi"/>
          <w:sz w:val="24"/>
          <w:szCs w:val="24"/>
        </w:rPr>
        <w:t>Industrie chimique</w:t>
      </w:r>
      <w:r w:rsidR="00D533B0" w:rsidRPr="000976BB">
        <w:rPr>
          <w:rFonts w:asciiTheme="majorBidi" w:hAnsiTheme="majorBidi" w:cstheme="majorBidi"/>
          <w:sz w:val="24"/>
          <w:szCs w:val="24"/>
        </w:rPr>
        <w:t xml:space="preserve"> </w:t>
      </w:r>
      <w:r w:rsidRPr="000976BB">
        <w:rPr>
          <w:rFonts w:asciiTheme="majorBidi" w:hAnsiTheme="majorBidi" w:cstheme="majorBidi"/>
          <w:sz w:val="24"/>
          <w:szCs w:val="24"/>
        </w:rPr>
        <w:t>Composés aromatiques, aldéhydes, cétones, produits</w:t>
      </w:r>
      <w:r w:rsidR="00D533B0" w:rsidRPr="000976BB">
        <w:rPr>
          <w:rFonts w:asciiTheme="majorBidi" w:hAnsiTheme="majorBidi" w:cstheme="majorBidi"/>
          <w:sz w:val="24"/>
          <w:szCs w:val="24"/>
        </w:rPr>
        <w:t xml:space="preserve"> </w:t>
      </w:r>
      <w:r w:rsidRPr="000976BB">
        <w:rPr>
          <w:rFonts w:asciiTheme="majorBidi" w:hAnsiTheme="majorBidi" w:cstheme="majorBidi"/>
          <w:sz w:val="24"/>
          <w:szCs w:val="24"/>
        </w:rPr>
        <w:t>pétroliers, caoutchouc, colorants …</w:t>
      </w:r>
    </w:p>
    <w:p w:rsidR="0044200F" w:rsidRPr="000976BB" w:rsidRDefault="000976BB" w:rsidP="000976BB">
      <w:pPr>
        <w:autoSpaceDE w:val="0"/>
        <w:autoSpaceDN w:val="0"/>
        <w:adjustRightInd w:val="0"/>
        <w:spacing w:after="0"/>
        <w:jc w:val="both"/>
        <w:rPr>
          <w:rFonts w:asciiTheme="majorBidi" w:hAnsiTheme="majorBidi" w:cstheme="majorBidi"/>
          <w:b/>
          <w:bCs/>
          <w:sz w:val="24"/>
          <w:szCs w:val="24"/>
        </w:rPr>
      </w:pPr>
      <w:r w:rsidRPr="000976BB">
        <w:rPr>
          <w:rFonts w:asciiTheme="majorBidi" w:hAnsiTheme="majorBidi" w:cstheme="majorBidi"/>
          <w:b/>
          <w:bCs/>
          <w:sz w:val="24"/>
          <w:szCs w:val="24"/>
        </w:rPr>
        <w:t xml:space="preserve">3- </w:t>
      </w:r>
      <w:r w:rsidR="0044200F" w:rsidRPr="000976BB">
        <w:rPr>
          <w:rFonts w:asciiTheme="majorBidi" w:hAnsiTheme="majorBidi" w:cstheme="majorBidi"/>
          <w:b/>
          <w:bCs/>
          <w:sz w:val="24"/>
          <w:szCs w:val="24"/>
        </w:rPr>
        <w:t>Spectrométrie d'absorption et d'émission atomiques</w:t>
      </w:r>
    </w:p>
    <w:p w:rsidR="005D2549" w:rsidRPr="000976BB" w:rsidRDefault="005D2549" w:rsidP="000976BB">
      <w:pPr>
        <w:autoSpaceDE w:val="0"/>
        <w:autoSpaceDN w:val="0"/>
        <w:adjustRightInd w:val="0"/>
        <w:spacing w:after="0"/>
        <w:jc w:val="both"/>
        <w:rPr>
          <w:rFonts w:asciiTheme="majorBidi" w:hAnsiTheme="majorBidi" w:cstheme="majorBidi"/>
          <w:b/>
          <w:bCs/>
          <w:sz w:val="24"/>
          <w:szCs w:val="24"/>
        </w:rPr>
      </w:pPr>
      <w:r w:rsidRPr="000976BB">
        <w:rPr>
          <w:rFonts w:asciiTheme="majorBidi" w:hAnsiTheme="majorBidi" w:cstheme="majorBidi"/>
          <w:b/>
          <w:bCs/>
          <w:sz w:val="24"/>
          <w:szCs w:val="24"/>
        </w:rPr>
        <w:t>Absorption atomique et émission de flamme</w:t>
      </w:r>
    </w:p>
    <w:p w:rsidR="005D2549" w:rsidRPr="000976BB" w:rsidRDefault="005D2549" w:rsidP="000976BB">
      <w:pPr>
        <w:autoSpaceDE w:val="0"/>
        <w:autoSpaceDN w:val="0"/>
        <w:adjustRightInd w:val="0"/>
        <w:spacing w:after="0"/>
        <w:jc w:val="both"/>
        <w:rPr>
          <w:rFonts w:asciiTheme="majorBidi" w:hAnsiTheme="majorBidi" w:cstheme="majorBidi"/>
          <w:sz w:val="24"/>
          <w:szCs w:val="24"/>
        </w:rPr>
      </w:pPr>
      <w:r w:rsidRPr="000976BB">
        <w:rPr>
          <w:rFonts w:asciiTheme="majorBidi" w:hAnsiTheme="majorBidi" w:cstheme="majorBidi"/>
          <w:sz w:val="24"/>
          <w:szCs w:val="24"/>
        </w:rPr>
        <w:t>La spectrométrie d’absorption atomique (SAA) et l’émission de flamme (EF), encore appelée photométrie de flamme, permettent de doser dans pratiquement toute sorte d’échantillon, choisis dans une liste en contenant environ 70. La sensibilité permet d’atteindre pour certains éléments des concentrations inférieures au mg/L</w:t>
      </w:r>
    </w:p>
    <w:p w:rsidR="0012333A" w:rsidRPr="000976BB" w:rsidRDefault="0012333A" w:rsidP="000976BB">
      <w:pPr>
        <w:autoSpaceDE w:val="0"/>
        <w:autoSpaceDN w:val="0"/>
        <w:adjustRightInd w:val="0"/>
        <w:spacing w:after="0"/>
        <w:jc w:val="both"/>
        <w:rPr>
          <w:rFonts w:asciiTheme="majorBidi" w:hAnsiTheme="majorBidi" w:cstheme="majorBidi"/>
          <w:b/>
          <w:bCs/>
          <w:sz w:val="24"/>
          <w:szCs w:val="24"/>
        </w:rPr>
      </w:pPr>
      <w:r w:rsidRPr="000976BB">
        <w:rPr>
          <w:rFonts w:asciiTheme="majorBidi" w:hAnsiTheme="majorBidi" w:cstheme="majorBidi"/>
          <w:b/>
          <w:bCs/>
          <w:sz w:val="24"/>
          <w:szCs w:val="24"/>
        </w:rPr>
        <w:t>Règle de Bohr</w:t>
      </w:r>
    </w:p>
    <w:p w:rsidR="0012333A" w:rsidRPr="000976BB" w:rsidRDefault="0012333A" w:rsidP="000976BB">
      <w:pPr>
        <w:autoSpaceDE w:val="0"/>
        <w:autoSpaceDN w:val="0"/>
        <w:adjustRightInd w:val="0"/>
        <w:spacing w:after="0"/>
        <w:jc w:val="both"/>
        <w:rPr>
          <w:rFonts w:asciiTheme="majorBidi" w:hAnsiTheme="majorBidi" w:cstheme="majorBidi"/>
          <w:sz w:val="24"/>
          <w:szCs w:val="24"/>
        </w:rPr>
      </w:pPr>
      <w:r w:rsidRPr="000976BB">
        <w:rPr>
          <w:rFonts w:asciiTheme="majorBidi" w:hAnsiTheme="majorBidi" w:cstheme="majorBidi"/>
          <w:sz w:val="24"/>
          <w:szCs w:val="24"/>
        </w:rPr>
        <w:t xml:space="preserve">Dans le cas particulier de l'absorption atomique, on travaille sur des atomes libres: ces atomes peuvent absorber des photons et passer ainsi à des états excités. La quantité des photons absorbés étant proportionnelle au nombre d'atomes d'élément absorbant, l'absorption permet de mesurer les concentrations des éléments que l'on a décidé de doser. </w:t>
      </w:r>
    </w:p>
    <w:p w:rsidR="0012333A" w:rsidRPr="000976BB" w:rsidRDefault="0012333A" w:rsidP="000976BB">
      <w:pPr>
        <w:autoSpaceDE w:val="0"/>
        <w:autoSpaceDN w:val="0"/>
        <w:adjustRightInd w:val="0"/>
        <w:spacing w:after="0"/>
        <w:jc w:val="both"/>
        <w:rPr>
          <w:rFonts w:asciiTheme="majorBidi" w:hAnsiTheme="majorBidi" w:cstheme="majorBidi"/>
          <w:b/>
          <w:bCs/>
          <w:sz w:val="24"/>
          <w:szCs w:val="24"/>
        </w:rPr>
      </w:pPr>
      <w:r w:rsidRPr="000976BB">
        <w:rPr>
          <w:rFonts w:asciiTheme="majorBidi" w:hAnsiTheme="majorBidi" w:cstheme="majorBidi"/>
          <w:b/>
          <w:bCs/>
          <w:sz w:val="24"/>
          <w:szCs w:val="24"/>
        </w:rPr>
        <w:t>Principe</w:t>
      </w:r>
      <w:r w:rsidR="005D2549" w:rsidRPr="000976BB">
        <w:rPr>
          <w:rFonts w:asciiTheme="majorBidi" w:hAnsiTheme="majorBidi" w:cstheme="majorBidi"/>
          <w:b/>
          <w:bCs/>
          <w:sz w:val="24"/>
          <w:szCs w:val="24"/>
        </w:rPr>
        <w:t> :</w:t>
      </w:r>
    </w:p>
    <w:p w:rsidR="0012333A" w:rsidRPr="000976BB" w:rsidRDefault="0012333A" w:rsidP="000976BB">
      <w:pPr>
        <w:autoSpaceDE w:val="0"/>
        <w:autoSpaceDN w:val="0"/>
        <w:adjustRightInd w:val="0"/>
        <w:spacing w:after="0"/>
        <w:jc w:val="both"/>
        <w:rPr>
          <w:rFonts w:asciiTheme="majorBidi" w:hAnsiTheme="majorBidi" w:cstheme="majorBidi"/>
          <w:sz w:val="24"/>
          <w:szCs w:val="24"/>
        </w:rPr>
      </w:pPr>
      <w:r w:rsidRPr="000976BB">
        <w:rPr>
          <w:rFonts w:asciiTheme="majorBidi" w:hAnsiTheme="majorBidi" w:cstheme="majorBidi"/>
          <w:sz w:val="24"/>
          <w:szCs w:val="24"/>
        </w:rPr>
        <w:t>Une source de rayonnement discrète émet des radiations dont la longueur d’onde correspond</w:t>
      </w:r>
      <w:r w:rsidR="005D2549" w:rsidRPr="000976BB">
        <w:rPr>
          <w:rFonts w:asciiTheme="majorBidi" w:hAnsiTheme="majorBidi" w:cstheme="majorBidi"/>
          <w:sz w:val="24"/>
          <w:szCs w:val="24"/>
        </w:rPr>
        <w:t xml:space="preserve"> </w:t>
      </w:r>
      <w:r w:rsidRPr="000976BB">
        <w:rPr>
          <w:rFonts w:asciiTheme="majorBidi" w:hAnsiTheme="majorBidi" w:cstheme="majorBidi"/>
          <w:sz w:val="24"/>
          <w:szCs w:val="24"/>
        </w:rPr>
        <w:t>à la différence d’énergie entre l’état fondamental et un état excité des atomes de l’échantillon</w:t>
      </w:r>
      <w:r w:rsidR="005D2549" w:rsidRPr="000976BB">
        <w:rPr>
          <w:rFonts w:asciiTheme="majorBidi" w:hAnsiTheme="majorBidi" w:cstheme="majorBidi"/>
          <w:sz w:val="24"/>
          <w:szCs w:val="24"/>
        </w:rPr>
        <w:t xml:space="preserve"> </w:t>
      </w:r>
      <w:r w:rsidRPr="000976BB">
        <w:rPr>
          <w:rFonts w:asciiTheme="majorBidi" w:hAnsiTheme="majorBidi" w:cstheme="majorBidi"/>
          <w:sz w:val="24"/>
          <w:szCs w:val="24"/>
        </w:rPr>
        <w:t>à analyser. Par ailleurs, l’échantillon est atomisé soit par une flamme ou un four en graphite.</w:t>
      </w:r>
    </w:p>
    <w:p w:rsidR="0012333A" w:rsidRDefault="0012333A" w:rsidP="000976BB">
      <w:pPr>
        <w:autoSpaceDE w:val="0"/>
        <w:autoSpaceDN w:val="0"/>
        <w:adjustRightInd w:val="0"/>
        <w:spacing w:after="0"/>
        <w:jc w:val="both"/>
        <w:rPr>
          <w:rFonts w:asciiTheme="majorBidi" w:hAnsiTheme="majorBidi" w:cstheme="majorBidi"/>
          <w:sz w:val="24"/>
          <w:szCs w:val="24"/>
        </w:rPr>
      </w:pPr>
      <w:r w:rsidRPr="000976BB">
        <w:rPr>
          <w:rFonts w:asciiTheme="majorBidi" w:hAnsiTheme="majorBidi" w:cstheme="majorBidi"/>
          <w:sz w:val="24"/>
          <w:szCs w:val="24"/>
        </w:rPr>
        <w:t>Le rayonnement passe ainsi au travers de l’atomiseur et est en partie absorbé. Le</w:t>
      </w:r>
      <w:r w:rsidR="005D2549" w:rsidRPr="000976BB">
        <w:rPr>
          <w:rFonts w:asciiTheme="majorBidi" w:hAnsiTheme="majorBidi" w:cstheme="majorBidi"/>
          <w:sz w:val="24"/>
          <w:szCs w:val="24"/>
        </w:rPr>
        <w:t xml:space="preserve"> </w:t>
      </w:r>
      <w:r w:rsidRPr="000976BB">
        <w:rPr>
          <w:rFonts w:asciiTheme="majorBidi" w:hAnsiTheme="majorBidi" w:cstheme="majorBidi"/>
          <w:sz w:val="24"/>
          <w:szCs w:val="24"/>
        </w:rPr>
        <w:t>rayonnement émergent (non absorbé) passe alors par un monochromateur jusqu’à un</w:t>
      </w:r>
      <w:r w:rsidR="005D2549" w:rsidRPr="000976BB">
        <w:rPr>
          <w:rFonts w:asciiTheme="majorBidi" w:hAnsiTheme="majorBidi" w:cstheme="majorBidi"/>
          <w:sz w:val="24"/>
          <w:szCs w:val="24"/>
        </w:rPr>
        <w:t xml:space="preserve"> </w:t>
      </w:r>
      <w:proofErr w:type="spellStart"/>
      <w:r w:rsidRPr="000976BB">
        <w:rPr>
          <w:rFonts w:asciiTheme="majorBidi" w:hAnsiTheme="majorBidi" w:cstheme="majorBidi"/>
          <w:sz w:val="24"/>
          <w:szCs w:val="24"/>
        </w:rPr>
        <w:t>photodétecteur</w:t>
      </w:r>
      <w:proofErr w:type="spellEnd"/>
      <w:r w:rsidRPr="000976BB">
        <w:rPr>
          <w:rFonts w:asciiTheme="majorBidi" w:hAnsiTheme="majorBidi" w:cstheme="majorBidi"/>
          <w:sz w:val="24"/>
          <w:szCs w:val="24"/>
        </w:rPr>
        <w:t xml:space="preserve"> et un système de réduction des données. L’absorption est ensuite mesurée et</w:t>
      </w:r>
      <w:r w:rsidR="005D2549" w:rsidRPr="000976BB">
        <w:rPr>
          <w:rFonts w:asciiTheme="majorBidi" w:hAnsiTheme="majorBidi" w:cstheme="majorBidi"/>
          <w:sz w:val="24"/>
          <w:szCs w:val="24"/>
        </w:rPr>
        <w:t xml:space="preserve"> </w:t>
      </w:r>
      <w:r w:rsidRPr="000976BB">
        <w:rPr>
          <w:rFonts w:asciiTheme="majorBidi" w:hAnsiTheme="majorBidi" w:cstheme="majorBidi"/>
          <w:sz w:val="24"/>
          <w:szCs w:val="24"/>
        </w:rPr>
        <w:t>celle-ci est une fonction linéaire de la concentration de l’</w:t>
      </w:r>
      <w:proofErr w:type="spellStart"/>
      <w:r w:rsidRPr="000976BB">
        <w:rPr>
          <w:rFonts w:asciiTheme="majorBidi" w:hAnsiTheme="majorBidi" w:cstheme="majorBidi"/>
          <w:sz w:val="24"/>
          <w:szCs w:val="24"/>
        </w:rPr>
        <w:t>analyte</w:t>
      </w:r>
      <w:proofErr w:type="spellEnd"/>
      <w:r w:rsidRPr="000976BB">
        <w:rPr>
          <w:rFonts w:asciiTheme="majorBidi" w:hAnsiTheme="majorBidi" w:cstheme="majorBidi"/>
          <w:sz w:val="24"/>
          <w:szCs w:val="24"/>
        </w:rPr>
        <w:t>.</w:t>
      </w:r>
    </w:p>
    <w:p w:rsidR="000976BB" w:rsidRDefault="000976BB" w:rsidP="000976BB">
      <w:pPr>
        <w:autoSpaceDE w:val="0"/>
        <w:autoSpaceDN w:val="0"/>
        <w:adjustRightInd w:val="0"/>
        <w:spacing w:after="0"/>
        <w:jc w:val="both"/>
        <w:rPr>
          <w:rFonts w:asciiTheme="majorBidi" w:hAnsiTheme="majorBidi" w:cstheme="majorBidi"/>
          <w:sz w:val="24"/>
          <w:szCs w:val="24"/>
        </w:rPr>
      </w:pPr>
    </w:p>
    <w:p w:rsidR="000976BB" w:rsidRDefault="000976BB" w:rsidP="000976BB">
      <w:pPr>
        <w:autoSpaceDE w:val="0"/>
        <w:autoSpaceDN w:val="0"/>
        <w:adjustRightInd w:val="0"/>
        <w:spacing w:after="0"/>
        <w:jc w:val="both"/>
        <w:rPr>
          <w:rFonts w:asciiTheme="majorBidi" w:hAnsiTheme="majorBidi" w:cstheme="majorBidi"/>
          <w:sz w:val="24"/>
          <w:szCs w:val="24"/>
        </w:rPr>
      </w:pPr>
    </w:p>
    <w:p w:rsidR="000976BB" w:rsidRPr="000976BB" w:rsidRDefault="000976BB" w:rsidP="000976BB">
      <w:pPr>
        <w:autoSpaceDE w:val="0"/>
        <w:autoSpaceDN w:val="0"/>
        <w:adjustRightInd w:val="0"/>
        <w:spacing w:after="0"/>
        <w:jc w:val="both"/>
        <w:rPr>
          <w:rFonts w:asciiTheme="majorBidi" w:hAnsiTheme="majorBidi" w:cstheme="majorBidi"/>
          <w:sz w:val="24"/>
          <w:szCs w:val="24"/>
        </w:rPr>
      </w:pPr>
    </w:p>
    <w:p w:rsidR="0044200F" w:rsidRPr="000976BB" w:rsidRDefault="0044200F" w:rsidP="000976BB">
      <w:pPr>
        <w:autoSpaceDE w:val="0"/>
        <w:autoSpaceDN w:val="0"/>
        <w:adjustRightInd w:val="0"/>
        <w:spacing w:after="0"/>
        <w:jc w:val="both"/>
        <w:rPr>
          <w:rFonts w:asciiTheme="majorBidi" w:hAnsiTheme="majorBidi" w:cstheme="majorBidi"/>
          <w:b/>
          <w:bCs/>
          <w:sz w:val="24"/>
          <w:szCs w:val="24"/>
        </w:rPr>
      </w:pPr>
      <w:r w:rsidRPr="000976BB">
        <w:rPr>
          <w:rFonts w:asciiTheme="majorBidi" w:hAnsiTheme="majorBidi" w:cstheme="majorBidi"/>
          <w:b/>
          <w:bCs/>
          <w:sz w:val="24"/>
          <w:szCs w:val="24"/>
        </w:rPr>
        <w:lastRenderedPageBreak/>
        <w:t>Domaines d'application</w:t>
      </w:r>
    </w:p>
    <w:p w:rsidR="0044200F" w:rsidRPr="000976BB" w:rsidRDefault="0044200F" w:rsidP="000976BB">
      <w:pPr>
        <w:autoSpaceDE w:val="0"/>
        <w:autoSpaceDN w:val="0"/>
        <w:adjustRightInd w:val="0"/>
        <w:spacing w:after="0"/>
        <w:jc w:val="both"/>
        <w:rPr>
          <w:rFonts w:asciiTheme="majorBidi" w:hAnsiTheme="majorBidi" w:cstheme="majorBidi"/>
          <w:b/>
          <w:bCs/>
          <w:sz w:val="24"/>
          <w:szCs w:val="24"/>
        </w:rPr>
      </w:pPr>
      <w:r w:rsidRPr="000976BB">
        <w:rPr>
          <w:rFonts w:asciiTheme="majorBidi" w:hAnsiTheme="majorBidi" w:cstheme="majorBidi"/>
          <w:b/>
          <w:bCs/>
          <w:sz w:val="24"/>
          <w:szCs w:val="24"/>
        </w:rPr>
        <w:t>La spectroscopie d'absorption</w:t>
      </w:r>
    </w:p>
    <w:p w:rsidR="00F244DE" w:rsidRPr="000976BB" w:rsidRDefault="0044200F" w:rsidP="000976BB">
      <w:pPr>
        <w:autoSpaceDE w:val="0"/>
        <w:autoSpaceDN w:val="0"/>
        <w:adjustRightInd w:val="0"/>
        <w:spacing w:after="0"/>
        <w:jc w:val="both"/>
        <w:rPr>
          <w:rFonts w:asciiTheme="majorBidi" w:hAnsiTheme="majorBidi" w:cstheme="majorBidi"/>
          <w:sz w:val="24"/>
          <w:szCs w:val="24"/>
        </w:rPr>
      </w:pPr>
      <w:r w:rsidRPr="000976BB">
        <w:rPr>
          <w:rFonts w:asciiTheme="majorBidi" w:hAnsiTheme="majorBidi" w:cstheme="majorBidi"/>
          <w:sz w:val="24"/>
          <w:szCs w:val="24"/>
        </w:rPr>
        <w:t>La spectrométrie par absorption permet de doser une soixantaine d'éléments chimiques à l'état de traces (quelques mg/litre). L'analyse se base sur l’absorption de photons par des atomes à l'état fondamental, et on utilise à cet effet en général des solutions.</w:t>
      </w:r>
    </w:p>
    <w:p w:rsidR="0044200F" w:rsidRPr="000976BB" w:rsidRDefault="000976BB" w:rsidP="000976BB">
      <w:pPr>
        <w:autoSpaceDE w:val="0"/>
        <w:autoSpaceDN w:val="0"/>
        <w:adjustRightInd w:val="0"/>
        <w:spacing w:after="0"/>
        <w:jc w:val="both"/>
        <w:rPr>
          <w:rFonts w:asciiTheme="majorBidi" w:hAnsiTheme="majorBidi" w:cstheme="majorBidi"/>
          <w:b/>
          <w:bCs/>
          <w:sz w:val="24"/>
          <w:szCs w:val="24"/>
        </w:rPr>
      </w:pPr>
      <w:r w:rsidRPr="000976BB">
        <w:rPr>
          <w:rFonts w:asciiTheme="majorBidi" w:hAnsiTheme="majorBidi" w:cstheme="majorBidi"/>
          <w:b/>
          <w:bCs/>
          <w:sz w:val="24"/>
          <w:szCs w:val="24"/>
        </w:rPr>
        <w:t xml:space="preserve">4- </w:t>
      </w:r>
      <w:r w:rsidR="0044200F" w:rsidRPr="000976BB">
        <w:rPr>
          <w:rFonts w:asciiTheme="majorBidi" w:hAnsiTheme="majorBidi" w:cstheme="majorBidi"/>
          <w:b/>
          <w:bCs/>
          <w:sz w:val="24"/>
          <w:szCs w:val="24"/>
        </w:rPr>
        <w:t>La spectroscopie d'émission</w:t>
      </w:r>
      <w:r w:rsidR="0012333A" w:rsidRPr="000976BB">
        <w:rPr>
          <w:rFonts w:asciiTheme="majorBidi" w:hAnsiTheme="majorBidi" w:cstheme="majorBidi"/>
          <w:b/>
          <w:bCs/>
          <w:sz w:val="24"/>
          <w:szCs w:val="24"/>
        </w:rPr>
        <w:t xml:space="preserve"> atomique</w:t>
      </w:r>
    </w:p>
    <w:p w:rsidR="00496DDC" w:rsidRPr="000976BB" w:rsidRDefault="00496DDC" w:rsidP="000976BB">
      <w:pPr>
        <w:autoSpaceDE w:val="0"/>
        <w:autoSpaceDN w:val="0"/>
        <w:adjustRightInd w:val="0"/>
        <w:spacing w:after="0"/>
        <w:jc w:val="both"/>
        <w:rPr>
          <w:rFonts w:asciiTheme="majorBidi" w:hAnsiTheme="majorBidi" w:cstheme="majorBidi"/>
          <w:sz w:val="24"/>
          <w:szCs w:val="24"/>
        </w:rPr>
      </w:pPr>
      <w:r w:rsidRPr="000976BB">
        <w:rPr>
          <w:rFonts w:asciiTheme="majorBidi" w:hAnsiTheme="majorBidi" w:cstheme="majorBidi"/>
          <w:sz w:val="24"/>
          <w:szCs w:val="24"/>
        </w:rPr>
        <w:t>La spectroscopie d’émission atomique est une technique spectrochimique qui permet l’analyse quantitative des éléments, dans une limite de détection qui varie entre la partie par million et la partie par milliard. En théorie tous les éléments peuvent être détectés à l’exception de l’argon. Cette méthode d’analyse a l’avantage de pouvoir mesurer simultanément la concentration de plusieurs éléments d’un échantillon, en étant efficace sur une large gamme de concentrations, ce que la spectroscopie d’absorption ne permet pas. De plus, l’échantillon peut être directement analysé, qu’il soit sous forme solide, liquide ou gazeuse. L’analyse par spectrométrie d’émission atomique constitue une méthode générale de dosage des éléments qui repose sur l’étude optique des radiations émises par les atomes passés dans un état excité, généralement ionisé.</w:t>
      </w:r>
    </w:p>
    <w:p w:rsidR="0012333A" w:rsidRPr="000976BB" w:rsidRDefault="0012333A" w:rsidP="000976BB">
      <w:pPr>
        <w:autoSpaceDE w:val="0"/>
        <w:autoSpaceDN w:val="0"/>
        <w:adjustRightInd w:val="0"/>
        <w:spacing w:after="0"/>
        <w:jc w:val="both"/>
        <w:rPr>
          <w:rFonts w:asciiTheme="majorBidi" w:hAnsiTheme="majorBidi" w:cstheme="majorBidi"/>
          <w:b/>
          <w:bCs/>
          <w:sz w:val="24"/>
          <w:szCs w:val="24"/>
        </w:rPr>
      </w:pPr>
      <w:r w:rsidRPr="000976BB">
        <w:rPr>
          <w:rFonts w:asciiTheme="majorBidi" w:hAnsiTheme="majorBidi" w:cstheme="majorBidi"/>
          <w:b/>
          <w:bCs/>
          <w:sz w:val="24"/>
          <w:szCs w:val="24"/>
        </w:rPr>
        <w:t>Principe de fonctionnement</w:t>
      </w:r>
    </w:p>
    <w:p w:rsidR="0012333A" w:rsidRPr="000976BB" w:rsidRDefault="0012333A" w:rsidP="000976BB">
      <w:pPr>
        <w:autoSpaceDE w:val="0"/>
        <w:autoSpaceDN w:val="0"/>
        <w:adjustRightInd w:val="0"/>
        <w:spacing w:after="0"/>
        <w:jc w:val="both"/>
        <w:rPr>
          <w:rFonts w:asciiTheme="majorBidi" w:hAnsiTheme="majorBidi" w:cstheme="majorBidi"/>
          <w:sz w:val="24"/>
          <w:szCs w:val="24"/>
        </w:rPr>
      </w:pPr>
      <w:r w:rsidRPr="000976BB">
        <w:rPr>
          <w:rFonts w:asciiTheme="majorBidi" w:hAnsiTheme="majorBidi" w:cstheme="majorBidi"/>
          <w:sz w:val="24"/>
          <w:szCs w:val="24"/>
        </w:rPr>
        <w:t>On excite thermiquement les atomes, dans la flamme ou le plasma afin qu'ils réémettent leur spectre. En étudiant les spectres détectés, on peut donc voir quels éléments constituent l'échantillon</w:t>
      </w:r>
    </w:p>
    <w:p w:rsidR="001953E6" w:rsidRPr="000976BB" w:rsidRDefault="0093297B" w:rsidP="000976BB">
      <w:pPr>
        <w:autoSpaceDE w:val="0"/>
        <w:autoSpaceDN w:val="0"/>
        <w:adjustRightInd w:val="0"/>
        <w:spacing w:after="0"/>
        <w:jc w:val="both"/>
        <w:rPr>
          <w:rFonts w:asciiTheme="majorBidi" w:hAnsiTheme="majorBidi" w:cstheme="majorBidi"/>
          <w:sz w:val="24"/>
          <w:szCs w:val="24"/>
        </w:rPr>
      </w:pPr>
      <w:r w:rsidRPr="000976BB">
        <w:rPr>
          <w:rFonts w:asciiTheme="majorBidi" w:hAnsiTheme="majorBidi" w:cstheme="majorBidi"/>
          <w:b/>
          <w:bCs/>
          <w:sz w:val="24"/>
          <w:szCs w:val="24"/>
        </w:rPr>
        <w:t xml:space="preserve">Application </w:t>
      </w:r>
    </w:p>
    <w:p w:rsidR="001953E6" w:rsidRPr="000976BB" w:rsidRDefault="0044200F" w:rsidP="000976BB">
      <w:pPr>
        <w:autoSpaceDE w:val="0"/>
        <w:autoSpaceDN w:val="0"/>
        <w:adjustRightInd w:val="0"/>
        <w:spacing w:after="0"/>
        <w:jc w:val="both"/>
        <w:rPr>
          <w:rFonts w:asciiTheme="majorBidi" w:hAnsiTheme="majorBidi" w:cstheme="majorBidi"/>
          <w:sz w:val="24"/>
          <w:szCs w:val="24"/>
        </w:rPr>
      </w:pPr>
      <w:r w:rsidRPr="000976BB">
        <w:rPr>
          <w:rFonts w:asciiTheme="majorBidi" w:hAnsiTheme="majorBidi" w:cstheme="majorBidi"/>
          <w:sz w:val="24"/>
          <w:szCs w:val="24"/>
        </w:rPr>
        <w:t xml:space="preserve">Les techniques d'émission atomique </w:t>
      </w:r>
      <w:r w:rsidR="001953E6" w:rsidRPr="000976BB">
        <w:rPr>
          <w:rFonts w:asciiTheme="majorBidi" w:hAnsiTheme="majorBidi" w:cstheme="majorBidi"/>
          <w:sz w:val="24"/>
          <w:szCs w:val="24"/>
        </w:rPr>
        <w:t xml:space="preserve">sont largement utilisées et </w:t>
      </w:r>
      <w:r w:rsidRPr="000976BB">
        <w:rPr>
          <w:rFonts w:asciiTheme="majorBidi" w:hAnsiTheme="majorBidi" w:cstheme="majorBidi"/>
          <w:sz w:val="24"/>
          <w:szCs w:val="24"/>
        </w:rPr>
        <w:t xml:space="preserve">présentent </w:t>
      </w:r>
      <w:r w:rsidR="001953E6" w:rsidRPr="000976BB">
        <w:rPr>
          <w:rFonts w:asciiTheme="majorBidi" w:hAnsiTheme="majorBidi" w:cstheme="majorBidi"/>
          <w:sz w:val="24"/>
          <w:szCs w:val="24"/>
        </w:rPr>
        <w:t>des avantages par rapport à la spectroscopie d'absorption qui sont :</w:t>
      </w:r>
    </w:p>
    <w:p w:rsidR="0044200F" w:rsidRPr="000976BB" w:rsidRDefault="0044200F" w:rsidP="000976BB">
      <w:pPr>
        <w:pStyle w:val="Paragraphedeliste"/>
        <w:numPr>
          <w:ilvl w:val="0"/>
          <w:numId w:val="5"/>
        </w:numPr>
        <w:autoSpaceDE w:val="0"/>
        <w:autoSpaceDN w:val="0"/>
        <w:adjustRightInd w:val="0"/>
        <w:spacing w:after="0"/>
        <w:jc w:val="both"/>
        <w:rPr>
          <w:rFonts w:asciiTheme="majorBidi" w:hAnsiTheme="majorBidi" w:cstheme="majorBidi"/>
          <w:sz w:val="24"/>
          <w:szCs w:val="24"/>
        </w:rPr>
      </w:pPr>
      <w:r w:rsidRPr="000976BB">
        <w:rPr>
          <w:rFonts w:asciiTheme="majorBidi" w:hAnsiTheme="majorBidi" w:cstheme="majorBidi"/>
          <w:sz w:val="24"/>
          <w:szCs w:val="24"/>
        </w:rPr>
        <w:t>certains éléments peuvent être analysés avec une plus grande sensibilité et</w:t>
      </w:r>
      <w:r w:rsidR="00590298" w:rsidRPr="000976BB">
        <w:rPr>
          <w:rFonts w:asciiTheme="majorBidi" w:hAnsiTheme="majorBidi" w:cstheme="majorBidi"/>
          <w:sz w:val="24"/>
          <w:szCs w:val="24"/>
        </w:rPr>
        <w:t xml:space="preserve"> </w:t>
      </w:r>
      <w:r w:rsidRPr="000976BB">
        <w:rPr>
          <w:rFonts w:asciiTheme="majorBidi" w:hAnsiTheme="majorBidi" w:cstheme="majorBidi"/>
          <w:sz w:val="24"/>
          <w:szCs w:val="24"/>
        </w:rPr>
        <w:t>moins d'interférences</w:t>
      </w:r>
    </w:p>
    <w:p w:rsidR="0044200F" w:rsidRPr="000976BB" w:rsidRDefault="0044200F" w:rsidP="000976BB">
      <w:pPr>
        <w:pStyle w:val="Paragraphedeliste"/>
        <w:numPr>
          <w:ilvl w:val="0"/>
          <w:numId w:val="5"/>
        </w:numPr>
        <w:autoSpaceDE w:val="0"/>
        <w:autoSpaceDN w:val="0"/>
        <w:adjustRightInd w:val="0"/>
        <w:spacing w:after="0"/>
        <w:jc w:val="both"/>
        <w:rPr>
          <w:rFonts w:asciiTheme="majorBidi" w:hAnsiTheme="majorBidi" w:cstheme="majorBidi"/>
          <w:sz w:val="24"/>
          <w:szCs w:val="24"/>
        </w:rPr>
      </w:pPr>
      <w:r w:rsidRPr="000976BB">
        <w:rPr>
          <w:rFonts w:asciiTheme="majorBidi" w:hAnsiTheme="majorBidi" w:cstheme="majorBidi"/>
          <w:sz w:val="24"/>
          <w:szCs w:val="24"/>
        </w:rPr>
        <w:t>L'émission atomique permet d'effectuer des analyse</w:t>
      </w:r>
      <w:r w:rsidR="000976BB">
        <w:rPr>
          <w:rFonts w:asciiTheme="majorBidi" w:hAnsiTheme="majorBidi" w:cstheme="majorBidi"/>
          <w:sz w:val="24"/>
          <w:szCs w:val="24"/>
        </w:rPr>
        <w:t>s</w:t>
      </w:r>
      <w:r w:rsidRPr="000976BB">
        <w:rPr>
          <w:rFonts w:asciiTheme="majorBidi" w:hAnsiTheme="majorBidi" w:cstheme="majorBidi"/>
          <w:sz w:val="24"/>
          <w:szCs w:val="24"/>
        </w:rPr>
        <w:t xml:space="preserve"> qualitatives, ce qui n'est</w:t>
      </w:r>
      <w:r w:rsidR="00590298" w:rsidRPr="000976BB">
        <w:rPr>
          <w:rFonts w:asciiTheme="majorBidi" w:hAnsiTheme="majorBidi" w:cstheme="majorBidi"/>
          <w:sz w:val="24"/>
          <w:szCs w:val="24"/>
        </w:rPr>
        <w:t xml:space="preserve"> </w:t>
      </w:r>
      <w:r w:rsidRPr="000976BB">
        <w:rPr>
          <w:rFonts w:asciiTheme="majorBidi" w:hAnsiTheme="majorBidi" w:cstheme="majorBidi"/>
          <w:sz w:val="24"/>
          <w:szCs w:val="24"/>
        </w:rPr>
        <w:t>pas le cas en absorption. En effet, c'est l'échantillon lui-même qui est la</w:t>
      </w:r>
      <w:r w:rsidR="00590298" w:rsidRPr="000976BB">
        <w:rPr>
          <w:rFonts w:asciiTheme="majorBidi" w:hAnsiTheme="majorBidi" w:cstheme="majorBidi"/>
          <w:sz w:val="24"/>
          <w:szCs w:val="24"/>
        </w:rPr>
        <w:t xml:space="preserve"> </w:t>
      </w:r>
      <w:r w:rsidRPr="000976BB">
        <w:rPr>
          <w:rFonts w:asciiTheme="majorBidi" w:hAnsiTheme="majorBidi" w:cstheme="majorBidi"/>
          <w:sz w:val="24"/>
          <w:szCs w:val="24"/>
        </w:rPr>
        <w:t>source de lumière dans une spectroscopie d'émission. Cela signifie que</w:t>
      </w:r>
      <w:r w:rsidR="00590298" w:rsidRPr="000976BB">
        <w:rPr>
          <w:rFonts w:asciiTheme="majorBidi" w:hAnsiTheme="majorBidi" w:cstheme="majorBidi"/>
          <w:sz w:val="24"/>
          <w:szCs w:val="24"/>
        </w:rPr>
        <w:t xml:space="preserve"> </w:t>
      </w:r>
      <w:r w:rsidRPr="000976BB">
        <w:rPr>
          <w:rFonts w:asciiTheme="majorBidi" w:hAnsiTheme="majorBidi" w:cstheme="majorBidi"/>
          <w:sz w:val="24"/>
          <w:szCs w:val="24"/>
        </w:rPr>
        <w:t>plusieurs éléments peuvent être</w:t>
      </w:r>
      <w:r w:rsidR="00590298" w:rsidRPr="000976BB">
        <w:rPr>
          <w:rFonts w:asciiTheme="majorBidi" w:hAnsiTheme="majorBidi" w:cstheme="majorBidi"/>
          <w:sz w:val="24"/>
          <w:szCs w:val="24"/>
        </w:rPr>
        <w:t xml:space="preserve"> analysés simultanément.</w:t>
      </w:r>
    </w:p>
    <w:p w:rsidR="001953E6" w:rsidRPr="000976BB" w:rsidRDefault="000976BB" w:rsidP="000976BB">
      <w:pPr>
        <w:autoSpaceDE w:val="0"/>
        <w:autoSpaceDN w:val="0"/>
        <w:adjustRightInd w:val="0"/>
        <w:spacing w:after="0"/>
        <w:jc w:val="both"/>
        <w:rPr>
          <w:rFonts w:asciiTheme="majorBidi" w:hAnsiTheme="majorBidi" w:cstheme="majorBidi"/>
          <w:b/>
          <w:bCs/>
          <w:sz w:val="24"/>
          <w:szCs w:val="24"/>
        </w:rPr>
      </w:pPr>
      <w:r w:rsidRPr="000976BB">
        <w:rPr>
          <w:rFonts w:asciiTheme="majorBidi" w:hAnsiTheme="majorBidi" w:cstheme="majorBidi"/>
          <w:b/>
          <w:bCs/>
          <w:sz w:val="24"/>
          <w:szCs w:val="24"/>
        </w:rPr>
        <w:t xml:space="preserve">5- </w:t>
      </w:r>
      <w:r w:rsidR="001953E6" w:rsidRPr="000976BB">
        <w:rPr>
          <w:rFonts w:asciiTheme="majorBidi" w:hAnsiTheme="majorBidi" w:cstheme="majorBidi"/>
          <w:b/>
          <w:bCs/>
          <w:sz w:val="24"/>
          <w:szCs w:val="24"/>
        </w:rPr>
        <w:t>Spectrométrie de résonance</w:t>
      </w:r>
      <w:r w:rsidR="0093297B" w:rsidRPr="000976BB">
        <w:rPr>
          <w:rFonts w:asciiTheme="majorBidi" w:hAnsiTheme="majorBidi" w:cstheme="majorBidi"/>
          <w:b/>
          <w:bCs/>
          <w:sz w:val="24"/>
          <w:szCs w:val="24"/>
        </w:rPr>
        <w:t xml:space="preserve"> </w:t>
      </w:r>
      <w:r w:rsidR="001953E6" w:rsidRPr="000976BB">
        <w:rPr>
          <w:rFonts w:asciiTheme="majorBidi" w:hAnsiTheme="majorBidi" w:cstheme="majorBidi"/>
          <w:b/>
          <w:bCs/>
          <w:sz w:val="24"/>
          <w:szCs w:val="24"/>
        </w:rPr>
        <w:t>magnétique nucléaire</w:t>
      </w:r>
    </w:p>
    <w:p w:rsidR="001953E6" w:rsidRPr="000976BB" w:rsidRDefault="001953E6" w:rsidP="000976BB">
      <w:pPr>
        <w:autoSpaceDE w:val="0"/>
        <w:autoSpaceDN w:val="0"/>
        <w:adjustRightInd w:val="0"/>
        <w:spacing w:after="0"/>
        <w:jc w:val="both"/>
        <w:rPr>
          <w:rFonts w:asciiTheme="majorBidi" w:hAnsiTheme="majorBidi" w:cstheme="majorBidi"/>
          <w:sz w:val="24"/>
          <w:szCs w:val="24"/>
        </w:rPr>
      </w:pPr>
      <w:r w:rsidRPr="000976BB">
        <w:rPr>
          <w:rFonts w:asciiTheme="majorBidi" w:hAnsiTheme="majorBidi" w:cstheme="majorBidi"/>
          <w:sz w:val="24"/>
          <w:szCs w:val="24"/>
        </w:rPr>
        <w:t>La résonance magnétique nucléaire (RMN), dont les premiers travaux, vers 1945, sont dus aux physiciens Bloch et Purcell, est très vite devenue une méthode spectroscopique polyvalente irremplaçable dans divers secteurs de la chimie. La RMN permet l’étude des composés en solution ou à l’état solide. Elle sert aussi bien en analyse quantitative qu’en analyse structurale.</w:t>
      </w:r>
    </w:p>
    <w:p w:rsidR="00643BA0" w:rsidRPr="000976BB" w:rsidRDefault="001953E6" w:rsidP="000976BB">
      <w:pPr>
        <w:autoSpaceDE w:val="0"/>
        <w:autoSpaceDN w:val="0"/>
        <w:adjustRightInd w:val="0"/>
        <w:spacing w:after="0"/>
        <w:jc w:val="both"/>
        <w:rPr>
          <w:rFonts w:asciiTheme="majorBidi" w:hAnsiTheme="majorBidi" w:cstheme="majorBidi"/>
          <w:sz w:val="24"/>
          <w:szCs w:val="24"/>
        </w:rPr>
      </w:pPr>
      <w:r w:rsidRPr="000976BB">
        <w:rPr>
          <w:rFonts w:asciiTheme="majorBidi" w:hAnsiTheme="majorBidi" w:cstheme="majorBidi"/>
          <w:sz w:val="24"/>
          <w:szCs w:val="24"/>
        </w:rPr>
        <w:t xml:space="preserve">Elle est la meilleure méthode pour obtenir des renseignements structuraux sur les composés moléculaires, elle revêt donc une importance pratique toute particulière en chimie organique et en biochimie. </w:t>
      </w:r>
      <w:r w:rsidR="00643BA0" w:rsidRPr="000976BB">
        <w:rPr>
          <w:rFonts w:asciiTheme="majorBidi" w:hAnsiTheme="majorBidi" w:cstheme="majorBidi"/>
          <w:sz w:val="24"/>
          <w:szCs w:val="24"/>
        </w:rPr>
        <w:t>E</w:t>
      </w:r>
      <w:r w:rsidRPr="000976BB">
        <w:rPr>
          <w:rFonts w:asciiTheme="majorBidi" w:hAnsiTheme="majorBidi" w:cstheme="majorBidi"/>
          <w:sz w:val="24"/>
          <w:szCs w:val="24"/>
        </w:rPr>
        <w:t>lle</w:t>
      </w:r>
      <w:r w:rsidR="00643BA0" w:rsidRPr="000976BB">
        <w:rPr>
          <w:rFonts w:asciiTheme="majorBidi" w:hAnsiTheme="majorBidi" w:cstheme="majorBidi"/>
          <w:sz w:val="24"/>
          <w:szCs w:val="24"/>
        </w:rPr>
        <w:t xml:space="preserve"> </w:t>
      </w:r>
      <w:r w:rsidRPr="000976BB">
        <w:rPr>
          <w:rFonts w:asciiTheme="majorBidi" w:hAnsiTheme="majorBidi" w:cstheme="majorBidi"/>
          <w:sz w:val="24"/>
          <w:szCs w:val="24"/>
        </w:rPr>
        <w:t>permet de préciser la formule développée, la stéréochimie</w:t>
      </w:r>
      <w:r w:rsidR="00643BA0" w:rsidRPr="000976BB">
        <w:rPr>
          <w:rFonts w:asciiTheme="majorBidi" w:hAnsiTheme="majorBidi" w:cstheme="majorBidi"/>
          <w:sz w:val="24"/>
          <w:szCs w:val="24"/>
        </w:rPr>
        <w:t xml:space="preserve"> </w:t>
      </w:r>
      <w:r w:rsidRPr="000976BB">
        <w:rPr>
          <w:rFonts w:asciiTheme="majorBidi" w:hAnsiTheme="majorBidi" w:cstheme="majorBidi"/>
          <w:sz w:val="24"/>
          <w:szCs w:val="24"/>
        </w:rPr>
        <w:t xml:space="preserve">et dans certains cas la conformation du composé étudié. </w:t>
      </w:r>
    </w:p>
    <w:p w:rsidR="00996279" w:rsidRPr="000976BB" w:rsidRDefault="00996279" w:rsidP="000976BB">
      <w:pPr>
        <w:autoSpaceDE w:val="0"/>
        <w:autoSpaceDN w:val="0"/>
        <w:adjustRightInd w:val="0"/>
        <w:spacing w:after="0"/>
        <w:jc w:val="both"/>
        <w:rPr>
          <w:rFonts w:asciiTheme="majorBidi" w:hAnsiTheme="majorBidi" w:cstheme="majorBidi"/>
          <w:b/>
          <w:bCs/>
          <w:sz w:val="24"/>
          <w:szCs w:val="24"/>
        </w:rPr>
      </w:pPr>
      <w:r w:rsidRPr="000976BB">
        <w:rPr>
          <w:rFonts w:asciiTheme="majorBidi" w:hAnsiTheme="majorBidi" w:cstheme="majorBidi"/>
          <w:b/>
          <w:bCs/>
          <w:sz w:val="24"/>
          <w:szCs w:val="24"/>
        </w:rPr>
        <w:t>Principe de la RMN :</w:t>
      </w:r>
    </w:p>
    <w:p w:rsidR="00A1345A" w:rsidRPr="000976BB" w:rsidRDefault="00A1345A" w:rsidP="000976BB">
      <w:pPr>
        <w:autoSpaceDE w:val="0"/>
        <w:autoSpaceDN w:val="0"/>
        <w:adjustRightInd w:val="0"/>
        <w:spacing w:before="120" w:after="120"/>
        <w:jc w:val="both"/>
        <w:rPr>
          <w:rFonts w:asciiTheme="majorBidi" w:hAnsiTheme="majorBidi" w:cstheme="majorBidi"/>
          <w:sz w:val="24"/>
          <w:szCs w:val="24"/>
        </w:rPr>
      </w:pPr>
      <w:r w:rsidRPr="000976BB">
        <w:rPr>
          <w:rFonts w:asciiTheme="majorBidi" w:hAnsiTheme="majorBidi" w:cstheme="majorBidi"/>
          <w:sz w:val="24"/>
          <w:szCs w:val="24"/>
        </w:rPr>
        <w:t xml:space="preserve">La magnétisation macroscopique M est, dans un champ intense B0, parallèle à ce dernier, elle est appelée dans ce cas magnétisation longitudinale (Figure 3A). L’application d’une </w:t>
      </w:r>
      <w:r w:rsidR="000976BB" w:rsidRPr="000976BB">
        <w:rPr>
          <w:rFonts w:asciiTheme="majorBidi" w:hAnsiTheme="majorBidi" w:cstheme="majorBidi"/>
          <w:sz w:val="24"/>
          <w:szCs w:val="24"/>
        </w:rPr>
        <w:t>radio fréquence (</w:t>
      </w:r>
      <w:r w:rsidRPr="000976BB">
        <w:rPr>
          <w:rFonts w:asciiTheme="majorBidi" w:hAnsiTheme="majorBidi" w:cstheme="majorBidi"/>
          <w:sz w:val="24"/>
          <w:szCs w:val="24"/>
        </w:rPr>
        <w:t>RF</w:t>
      </w:r>
      <w:r w:rsidR="000976BB" w:rsidRPr="000976BB">
        <w:rPr>
          <w:rFonts w:asciiTheme="majorBidi" w:hAnsiTheme="majorBidi" w:cstheme="majorBidi"/>
          <w:sz w:val="24"/>
          <w:szCs w:val="24"/>
        </w:rPr>
        <w:t>)</w:t>
      </w:r>
      <w:r w:rsidRPr="000976BB">
        <w:rPr>
          <w:rFonts w:asciiTheme="majorBidi" w:hAnsiTheme="majorBidi" w:cstheme="majorBidi"/>
          <w:sz w:val="24"/>
          <w:szCs w:val="24"/>
        </w:rPr>
        <w:t xml:space="preserve"> dont la composante magnétique (externe) B1 est perpendiculaire au champ B</w:t>
      </w:r>
      <w:r w:rsidRPr="000976BB">
        <w:rPr>
          <w:rFonts w:asciiTheme="majorBidi" w:hAnsiTheme="majorBidi" w:cstheme="majorBidi"/>
          <w:position w:val="-10"/>
          <w:sz w:val="24"/>
          <w:szCs w:val="24"/>
          <w:vertAlign w:val="subscript"/>
        </w:rPr>
        <w:t xml:space="preserve">0 </w:t>
      </w:r>
      <w:r w:rsidRPr="000976BB">
        <w:rPr>
          <w:rFonts w:asciiTheme="majorBidi" w:hAnsiTheme="majorBidi" w:cstheme="majorBidi"/>
          <w:sz w:val="24"/>
          <w:szCs w:val="24"/>
        </w:rPr>
        <w:t xml:space="preserve">provoque le basculement de cette magnétisation sur un plan </w:t>
      </w:r>
      <w:proofErr w:type="spellStart"/>
      <w:r w:rsidRPr="000976BB">
        <w:rPr>
          <w:rFonts w:asciiTheme="majorBidi" w:hAnsiTheme="majorBidi" w:cstheme="majorBidi"/>
          <w:i/>
          <w:iCs/>
          <w:sz w:val="24"/>
          <w:szCs w:val="24"/>
        </w:rPr>
        <w:t>xoy</w:t>
      </w:r>
      <w:proofErr w:type="spellEnd"/>
      <w:r w:rsidRPr="000976BB">
        <w:rPr>
          <w:rFonts w:asciiTheme="majorBidi" w:hAnsiTheme="majorBidi" w:cstheme="majorBidi"/>
          <w:i/>
          <w:iCs/>
          <w:sz w:val="24"/>
          <w:szCs w:val="24"/>
        </w:rPr>
        <w:t xml:space="preserve"> </w:t>
      </w:r>
      <w:r w:rsidRPr="000976BB">
        <w:rPr>
          <w:rFonts w:asciiTheme="majorBidi" w:hAnsiTheme="majorBidi" w:cstheme="majorBidi"/>
          <w:sz w:val="24"/>
          <w:szCs w:val="24"/>
        </w:rPr>
        <w:t xml:space="preserve">pour donner la magnétisation transversale, c’est le principe de l’impulsion R.M.N. ou pulse (Figure 3B). </w:t>
      </w:r>
    </w:p>
    <w:p w:rsidR="00A1345A" w:rsidRPr="000976BB" w:rsidRDefault="00A1345A" w:rsidP="000976BB">
      <w:pPr>
        <w:autoSpaceDE w:val="0"/>
        <w:autoSpaceDN w:val="0"/>
        <w:adjustRightInd w:val="0"/>
        <w:spacing w:before="120" w:after="120"/>
        <w:jc w:val="both"/>
        <w:rPr>
          <w:rFonts w:asciiTheme="majorBidi" w:hAnsiTheme="majorBidi" w:cstheme="majorBidi"/>
          <w:sz w:val="24"/>
          <w:szCs w:val="24"/>
        </w:rPr>
      </w:pPr>
      <w:r w:rsidRPr="000976BB">
        <w:rPr>
          <w:rFonts w:asciiTheme="majorBidi" w:hAnsiTheme="majorBidi" w:cstheme="majorBidi"/>
          <w:sz w:val="24"/>
          <w:szCs w:val="24"/>
        </w:rPr>
        <w:t xml:space="preserve">L’application de cette radiofréquence choisie sera de courte durée (quelques microsecondes). Les noyaux, dans une position énergétique défavorable, tendent à revenir dans leur position initiale à l’équilibre. La magnétisation transversale va revenir à l’équilibre en oscillant autour de l’axe à la fréquence de précession des noyaux (Figure 3C). Cette fréquence est spécifique de chaque espèce de noyaux et dépend de l’environnement électronique (densité électronique) de ces derniers. </w:t>
      </w:r>
    </w:p>
    <w:p w:rsidR="00A1345A" w:rsidRPr="000976BB" w:rsidRDefault="00A1345A" w:rsidP="000976BB">
      <w:pPr>
        <w:autoSpaceDE w:val="0"/>
        <w:autoSpaceDN w:val="0"/>
        <w:adjustRightInd w:val="0"/>
        <w:spacing w:after="0"/>
        <w:jc w:val="both"/>
        <w:rPr>
          <w:rFonts w:asciiTheme="majorBidi" w:hAnsiTheme="majorBidi" w:cstheme="majorBidi"/>
          <w:sz w:val="24"/>
          <w:szCs w:val="24"/>
        </w:rPr>
      </w:pPr>
      <w:r w:rsidRPr="000976BB">
        <w:rPr>
          <w:rFonts w:asciiTheme="majorBidi" w:hAnsiTheme="majorBidi" w:cstheme="majorBidi"/>
          <w:sz w:val="24"/>
          <w:szCs w:val="24"/>
        </w:rPr>
        <w:t>A titre d’exemple le galactose possède 8 protons différents par leur environnement et leur position. Ces derniers, qui ont chacun leur propre fréquence de précession, donnent alors 8 signaux différents.</w:t>
      </w:r>
    </w:p>
    <w:p w:rsidR="00D26C25" w:rsidRPr="000976BB" w:rsidRDefault="000976BB" w:rsidP="000976BB">
      <w:pPr>
        <w:autoSpaceDE w:val="0"/>
        <w:autoSpaceDN w:val="0"/>
        <w:adjustRightInd w:val="0"/>
        <w:spacing w:after="0"/>
        <w:jc w:val="both"/>
        <w:rPr>
          <w:rFonts w:asciiTheme="majorBidi" w:hAnsiTheme="majorBidi" w:cstheme="majorBidi"/>
          <w:b/>
          <w:bCs/>
          <w:sz w:val="24"/>
          <w:szCs w:val="24"/>
        </w:rPr>
      </w:pPr>
      <w:r w:rsidRPr="000976BB">
        <w:rPr>
          <w:rFonts w:asciiTheme="majorBidi" w:hAnsiTheme="majorBidi" w:cstheme="majorBidi"/>
          <w:sz w:val="24"/>
          <w:szCs w:val="24"/>
        </w:rPr>
        <w:lastRenderedPageBreak/>
        <w:t>L</w:t>
      </w:r>
      <w:r w:rsidR="00D26C25" w:rsidRPr="000976BB">
        <w:rPr>
          <w:rFonts w:asciiTheme="majorBidi" w:hAnsiTheme="majorBidi" w:cstheme="majorBidi"/>
          <w:sz w:val="24"/>
          <w:szCs w:val="24"/>
        </w:rPr>
        <w:t>a</w:t>
      </w:r>
      <w:r w:rsidRPr="000976BB">
        <w:rPr>
          <w:rFonts w:asciiTheme="majorBidi" w:hAnsiTheme="majorBidi" w:cstheme="majorBidi"/>
          <w:sz w:val="24"/>
          <w:szCs w:val="24"/>
        </w:rPr>
        <w:t xml:space="preserve"> </w:t>
      </w:r>
      <w:r w:rsidR="00D26C25" w:rsidRPr="000976BB">
        <w:rPr>
          <w:rFonts w:asciiTheme="majorBidi" w:hAnsiTheme="majorBidi" w:cstheme="majorBidi"/>
          <w:sz w:val="24"/>
          <w:szCs w:val="24"/>
        </w:rPr>
        <w:t>R.M.N. est un outil particulièrement intéressant dans l’analyse structurale des oligosaccharide-</w:t>
      </w:r>
      <w:proofErr w:type="spellStart"/>
      <w:r w:rsidR="00D26C25" w:rsidRPr="000976BB">
        <w:rPr>
          <w:rFonts w:asciiTheme="majorBidi" w:hAnsiTheme="majorBidi" w:cstheme="majorBidi"/>
          <w:sz w:val="24"/>
          <w:szCs w:val="24"/>
        </w:rPr>
        <w:t>alditols</w:t>
      </w:r>
      <w:proofErr w:type="spellEnd"/>
      <w:r w:rsidR="00D26C25" w:rsidRPr="000976BB">
        <w:rPr>
          <w:rFonts w:asciiTheme="majorBidi" w:hAnsiTheme="majorBidi" w:cstheme="majorBidi"/>
          <w:sz w:val="24"/>
          <w:szCs w:val="24"/>
        </w:rPr>
        <w:t xml:space="preserve"> puisque ceux ci sont constitués d’atomes possédant une résonance. Cette technique est puissante par le fait qu’elle est suffisante pour une détermination complète de la composition et de la structure de ces molécules biologiques. </w:t>
      </w:r>
      <w:r w:rsidRPr="000976BB">
        <w:rPr>
          <w:rFonts w:asciiTheme="majorBidi" w:hAnsiTheme="majorBidi" w:cstheme="majorBidi"/>
          <w:sz w:val="24"/>
          <w:szCs w:val="24"/>
        </w:rPr>
        <w:t>Elle est</w:t>
      </w:r>
      <w:r w:rsidR="00D26C25" w:rsidRPr="000976BB">
        <w:rPr>
          <w:rFonts w:asciiTheme="majorBidi" w:hAnsiTheme="majorBidi" w:cstheme="majorBidi"/>
          <w:sz w:val="24"/>
          <w:szCs w:val="24"/>
        </w:rPr>
        <w:t xml:space="preserve"> non destructive cette technique a ses limites. En effet les expériences, et notamment les expériences d’observation du carbone P13PC, demandent une quantité non négligeable de matériel qui n’est pas toujours disponible. Néanmoins l’avènement de la nouvelle génération des </w:t>
      </w:r>
      <w:proofErr w:type="spellStart"/>
      <w:r w:rsidR="00D26C25" w:rsidRPr="000976BB">
        <w:rPr>
          <w:rFonts w:asciiTheme="majorBidi" w:hAnsiTheme="majorBidi" w:cstheme="majorBidi"/>
          <w:sz w:val="24"/>
          <w:szCs w:val="24"/>
        </w:rPr>
        <w:t>supra-conducteurs</w:t>
      </w:r>
      <w:proofErr w:type="spellEnd"/>
      <w:r w:rsidR="00D26C25" w:rsidRPr="000976BB">
        <w:rPr>
          <w:rFonts w:asciiTheme="majorBidi" w:hAnsiTheme="majorBidi" w:cstheme="majorBidi"/>
          <w:sz w:val="24"/>
          <w:szCs w:val="24"/>
        </w:rPr>
        <w:t xml:space="preserve"> et la mise au point de bobines inductrices de champs magnétiques de plus en plus puissants (jusqu'à 1 GHz) ainsi que de séquences d’impulsions de plus en plus complexes permettent d’augmenter la sensibilité de cette technique. La R.M.N. est une technique parfaitement complémentaire de la spectrométrie de masse (et </w:t>
      </w:r>
      <w:r w:rsidR="00D26C25" w:rsidRPr="000976BB">
        <w:rPr>
          <w:rFonts w:asciiTheme="majorBidi" w:hAnsiTheme="majorBidi" w:cstheme="majorBidi"/>
          <w:i/>
          <w:iCs/>
          <w:sz w:val="24"/>
          <w:szCs w:val="24"/>
        </w:rPr>
        <w:t>vice et versa</w:t>
      </w:r>
      <w:r w:rsidR="00D26C25" w:rsidRPr="000976BB">
        <w:rPr>
          <w:rFonts w:asciiTheme="majorBidi" w:hAnsiTheme="majorBidi" w:cstheme="majorBidi"/>
          <w:sz w:val="24"/>
          <w:szCs w:val="24"/>
        </w:rPr>
        <w:t>). Leur combinaison permet très souvent d’obtenir les résultats souhaités.</w:t>
      </w:r>
    </w:p>
    <w:p w:rsidR="00D26C25" w:rsidRPr="000976BB" w:rsidRDefault="00D26C25" w:rsidP="000976BB">
      <w:pPr>
        <w:autoSpaceDE w:val="0"/>
        <w:autoSpaceDN w:val="0"/>
        <w:adjustRightInd w:val="0"/>
        <w:spacing w:after="0"/>
        <w:jc w:val="both"/>
        <w:rPr>
          <w:rFonts w:asciiTheme="majorBidi" w:hAnsiTheme="majorBidi" w:cstheme="majorBidi"/>
          <w:b/>
          <w:bCs/>
          <w:sz w:val="24"/>
          <w:szCs w:val="24"/>
        </w:rPr>
      </w:pPr>
    </w:p>
    <w:p w:rsidR="00A1345A" w:rsidRPr="000976BB" w:rsidRDefault="00A1345A" w:rsidP="000976BB">
      <w:pPr>
        <w:autoSpaceDE w:val="0"/>
        <w:autoSpaceDN w:val="0"/>
        <w:adjustRightInd w:val="0"/>
        <w:spacing w:after="0"/>
        <w:jc w:val="both"/>
        <w:rPr>
          <w:rFonts w:asciiTheme="majorBidi" w:hAnsiTheme="majorBidi" w:cstheme="majorBidi"/>
          <w:b/>
          <w:bCs/>
          <w:sz w:val="24"/>
          <w:szCs w:val="24"/>
        </w:rPr>
      </w:pPr>
      <w:r w:rsidRPr="000976BB">
        <w:rPr>
          <w:rFonts w:asciiTheme="majorBidi" w:hAnsiTheme="majorBidi" w:cstheme="majorBidi"/>
          <w:b/>
          <w:bCs/>
          <w:noProof/>
          <w:sz w:val="24"/>
          <w:szCs w:val="24"/>
          <w:lang w:eastAsia="fr-FR"/>
        </w:rPr>
        <w:lastRenderedPageBreak/>
        <w:drawing>
          <wp:inline distT="0" distB="0" distL="0" distR="0">
            <wp:extent cx="5286375" cy="8620125"/>
            <wp:effectExtent l="19050" t="0" r="9525" b="0"/>
            <wp:docPr id="16" name="Image 15" descr="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png"/>
                    <pic:cNvPicPr/>
                  </pic:nvPicPr>
                  <pic:blipFill>
                    <a:blip r:embed="rId12" cstate="print"/>
                    <a:stretch>
                      <a:fillRect/>
                    </a:stretch>
                  </pic:blipFill>
                  <pic:spPr>
                    <a:xfrm>
                      <a:off x="0" y="0"/>
                      <a:ext cx="5286375" cy="8620125"/>
                    </a:xfrm>
                    <a:prstGeom prst="rect">
                      <a:avLst/>
                    </a:prstGeom>
                  </pic:spPr>
                </pic:pic>
              </a:graphicData>
            </a:graphic>
          </wp:inline>
        </w:drawing>
      </w:r>
    </w:p>
    <w:p w:rsidR="00A1345A" w:rsidRPr="000976BB" w:rsidRDefault="00A1345A" w:rsidP="000976BB">
      <w:pPr>
        <w:autoSpaceDE w:val="0"/>
        <w:autoSpaceDN w:val="0"/>
        <w:adjustRightInd w:val="0"/>
        <w:spacing w:after="0"/>
        <w:jc w:val="both"/>
        <w:rPr>
          <w:rFonts w:asciiTheme="majorBidi" w:hAnsiTheme="majorBidi" w:cstheme="majorBidi"/>
          <w:b/>
          <w:bCs/>
          <w:sz w:val="24"/>
          <w:szCs w:val="24"/>
        </w:rPr>
      </w:pPr>
    </w:p>
    <w:p w:rsidR="00A1345A" w:rsidRPr="000976BB" w:rsidRDefault="00A1345A" w:rsidP="000976BB">
      <w:pPr>
        <w:autoSpaceDE w:val="0"/>
        <w:autoSpaceDN w:val="0"/>
        <w:adjustRightInd w:val="0"/>
        <w:spacing w:after="0"/>
        <w:jc w:val="both"/>
        <w:rPr>
          <w:rFonts w:asciiTheme="majorBidi" w:hAnsiTheme="majorBidi" w:cstheme="majorBidi"/>
          <w:b/>
          <w:bCs/>
          <w:sz w:val="24"/>
          <w:szCs w:val="24"/>
        </w:rPr>
      </w:pPr>
    </w:p>
    <w:p w:rsidR="00A1345A" w:rsidRPr="000976BB" w:rsidRDefault="00A1345A" w:rsidP="000976BB">
      <w:pPr>
        <w:autoSpaceDE w:val="0"/>
        <w:autoSpaceDN w:val="0"/>
        <w:adjustRightInd w:val="0"/>
        <w:spacing w:after="0"/>
        <w:jc w:val="both"/>
        <w:rPr>
          <w:rFonts w:asciiTheme="majorBidi" w:hAnsiTheme="majorBidi" w:cstheme="majorBidi"/>
          <w:b/>
          <w:bCs/>
          <w:sz w:val="24"/>
          <w:szCs w:val="24"/>
        </w:rPr>
      </w:pPr>
      <w:r w:rsidRPr="000976BB">
        <w:rPr>
          <w:rFonts w:asciiTheme="majorBidi" w:hAnsiTheme="majorBidi" w:cstheme="majorBidi"/>
          <w:sz w:val="24"/>
          <w:szCs w:val="24"/>
        </w:rPr>
        <w:t xml:space="preserve"> </w:t>
      </w:r>
    </w:p>
    <w:p w:rsidR="000D35D8" w:rsidRPr="000976BB" w:rsidRDefault="000D35D8" w:rsidP="000976BB">
      <w:pPr>
        <w:jc w:val="both"/>
        <w:rPr>
          <w:rFonts w:asciiTheme="majorBidi" w:hAnsiTheme="majorBidi" w:cstheme="majorBidi"/>
          <w:sz w:val="24"/>
          <w:szCs w:val="24"/>
        </w:rPr>
      </w:pPr>
      <w:r w:rsidRPr="000976BB">
        <w:rPr>
          <w:rFonts w:asciiTheme="majorBidi" w:hAnsiTheme="majorBidi" w:cstheme="majorBidi"/>
          <w:sz w:val="24"/>
          <w:szCs w:val="24"/>
        </w:rPr>
        <w:br w:type="page"/>
      </w:r>
    </w:p>
    <w:p w:rsidR="00620160" w:rsidRPr="000976BB" w:rsidRDefault="00620160" w:rsidP="000976BB">
      <w:pPr>
        <w:jc w:val="both"/>
        <w:rPr>
          <w:rFonts w:asciiTheme="majorBidi" w:hAnsiTheme="majorBidi" w:cstheme="majorBidi"/>
          <w:sz w:val="24"/>
          <w:szCs w:val="24"/>
        </w:rPr>
      </w:pPr>
    </w:p>
    <w:p w:rsidR="00921794" w:rsidRPr="000976BB" w:rsidRDefault="00921794" w:rsidP="000976BB">
      <w:pPr>
        <w:jc w:val="both"/>
        <w:rPr>
          <w:rFonts w:asciiTheme="majorBidi" w:hAnsiTheme="majorBidi" w:cstheme="majorBidi"/>
          <w:sz w:val="24"/>
          <w:szCs w:val="24"/>
        </w:rPr>
      </w:pPr>
    </w:p>
    <w:p w:rsidR="00353F2D" w:rsidRPr="000976BB" w:rsidRDefault="00353F2D" w:rsidP="000976BB">
      <w:pPr>
        <w:autoSpaceDE w:val="0"/>
        <w:autoSpaceDN w:val="0"/>
        <w:adjustRightInd w:val="0"/>
        <w:spacing w:after="0"/>
        <w:jc w:val="both"/>
        <w:rPr>
          <w:rFonts w:asciiTheme="majorBidi" w:hAnsiTheme="majorBidi" w:cstheme="majorBidi"/>
          <w:sz w:val="24"/>
          <w:szCs w:val="24"/>
        </w:rPr>
      </w:pPr>
    </w:p>
    <w:p w:rsidR="000D35D8" w:rsidRPr="000976BB" w:rsidRDefault="000D35D8" w:rsidP="000976BB">
      <w:pPr>
        <w:autoSpaceDE w:val="0"/>
        <w:autoSpaceDN w:val="0"/>
        <w:adjustRightInd w:val="0"/>
        <w:spacing w:after="0"/>
        <w:jc w:val="both"/>
        <w:rPr>
          <w:rFonts w:asciiTheme="majorBidi" w:hAnsiTheme="majorBidi" w:cstheme="majorBidi"/>
          <w:sz w:val="24"/>
          <w:szCs w:val="24"/>
        </w:rPr>
      </w:pPr>
    </w:p>
    <w:p w:rsidR="000D35D8" w:rsidRPr="000976BB" w:rsidRDefault="000D35D8" w:rsidP="000976BB">
      <w:pPr>
        <w:autoSpaceDE w:val="0"/>
        <w:autoSpaceDN w:val="0"/>
        <w:adjustRightInd w:val="0"/>
        <w:spacing w:after="0"/>
        <w:jc w:val="both"/>
        <w:rPr>
          <w:rFonts w:asciiTheme="majorBidi" w:hAnsiTheme="majorBidi" w:cstheme="majorBidi"/>
          <w:sz w:val="24"/>
          <w:szCs w:val="24"/>
        </w:rPr>
      </w:pPr>
      <w:r w:rsidRPr="000976BB">
        <w:rPr>
          <w:rFonts w:asciiTheme="majorBidi" w:hAnsiTheme="majorBidi" w:cstheme="majorBidi"/>
          <w:noProof/>
          <w:sz w:val="24"/>
          <w:szCs w:val="24"/>
          <w:lang w:eastAsia="fr-FR"/>
        </w:rPr>
        <w:drawing>
          <wp:inline distT="0" distB="0" distL="0" distR="0">
            <wp:extent cx="6743700" cy="3562350"/>
            <wp:effectExtent l="19050" t="0" r="0" b="0"/>
            <wp:docPr id="2" name="Image 1" descr="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png"/>
                    <pic:cNvPicPr/>
                  </pic:nvPicPr>
                  <pic:blipFill>
                    <a:blip r:embed="rId13" cstate="print"/>
                    <a:stretch>
                      <a:fillRect/>
                    </a:stretch>
                  </pic:blipFill>
                  <pic:spPr>
                    <a:xfrm>
                      <a:off x="0" y="0"/>
                      <a:ext cx="6743700" cy="3562350"/>
                    </a:xfrm>
                    <a:prstGeom prst="rect">
                      <a:avLst/>
                    </a:prstGeom>
                  </pic:spPr>
                </pic:pic>
              </a:graphicData>
            </a:graphic>
          </wp:inline>
        </w:drawing>
      </w:r>
    </w:p>
    <w:p w:rsidR="000D35D8" w:rsidRPr="000976BB" w:rsidRDefault="000D35D8" w:rsidP="000976BB">
      <w:pPr>
        <w:autoSpaceDE w:val="0"/>
        <w:autoSpaceDN w:val="0"/>
        <w:adjustRightInd w:val="0"/>
        <w:spacing w:after="0"/>
        <w:jc w:val="both"/>
        <w:rPr>
          <w:rFonts w:asciiTheme="majorBidi" w:hAnsiTheme="majorBidi" w:cstheme="majorBidi"/>
          <w:noProof/>
          <w:sz w:val="24"/>
          <w:szCs w:val="24"/>
          <w:lang w:eastAsia="fr-FR"/>
        </w:rPr>
      </w:pPr>
    </w:p>
    <w:p w:rsidR="000D35D8" w:rsidRPr="000976BB" w:rsidRDefault="000D35D8" w:rsidP="000976BB">
      <w:pPr>
        <w:autoSpaceDE w:val="0"/>
        <w:autoSpaceDN w:val="0"/>
        <w:adjustRightInd w:val="0"/>
        <w:spacing w:after="0"/>
        <w:jc w:val="both"/>
        <w:rPr>
          <w:rFonts w:asciiTheme="majorBidi" w:hAnsiTheme="majorBidi" w:cstheme="majorBidi"/>
          <w:sz w:val="24"/>
          <w:szCs w:val="24"/>
        </w:rPr>
      </w:pPr>
      <w:r w:rsidRPr="000976BB">
        <w:rPr>
          <w:rFonts w:asciiTheme="majorBidi" w:hAnsiTheme="majorBidi" w:cstheme="majorBidi"/>
          <w:noProof/>
          <w:sz w:val="24"/>
          <w:szCs w:val="24"/>
          <w:lang w:eastAsia="fr-FR"/>
        </w:rPr>
        <w:drawing>
          <wp:inline distT="0" distB="0" distL="0" distR="0">
            <wp:extent cx="6143625" cy="2571750"/>
            <wp:effectExtent l="19050" t="0" r="9525" b="0"/>
            <wp:docPr id="3" name="Image 2" descr="0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0.png"/>
                    <pic:cNvPicPr/>
                  </pic:nvPicPr>
                  <pic:blipFill>
                    <a:blip r:embed="rId14" cstate="print"/>
                    <a:stretch>
                      <a:fillRect/>
                    </a:stretch>
                  </pic:blipFill>
                  <pic:spPr>
                    <a:xfrm>
                      <a:off x="0" y="0"/>
                      <a:ext cx="6155004" cy="2576513"/>
                    </a:xfrm>
                    <a:prstGeom prst="rect">
                      <a:avLst/>
                    </a:prstGeom>
                  </pic:spPr>
                </pic:pic>
              </a:graphicData>
            </a:graphic>
          </wp:inline>
        </w:drawing>
      </w:r>
    </w:p>
    <w:p w:rsidR="000D35D8" w:rsidRPr="000976BB" w:rsidRDefault="000D35D8" w:rsidP="000976BB">
      <w:pPr>
        <w:autoSpaceDE w:val="0"/>
        <w:autoSpaceDN w:val="0"/>
        <w:adjustRightInd w:val="0"/>
        <w:spacing w:after="0"/>
        <w:jc w:val="both"/>
        <w:rPr>
          <w:rFonts w:asciiTheme="majorBidi" w:hAnsiTheme="majorBidi" w:cstheme="majorBidi"/>
          <w:sz w:val="24"/>
          <w:szCs w:val="24"/>
        </w:rPr>
      </w:pPr>
    </w:p>
    <w:p w:rsidR="000D35D8" w:rsidRPr="000976BB" w:rsidRDefault="000D35D8" w:rsidP="000976BB">
      <w:pPr>
        <w:autoSpaceDE w:val="0"/>
        <w:autoSpaceDN w:val="0"/>
        <w:adjustRightInd w:val="0"/>
        <w:spacing w:after="0"/>
        <w:jc w:val="both"/>
        <w:rPr>
          <w:rFonts w:asciiTheme="majorBidi" w:hAnsiTheme="majorBidi" w:cstheme="majorBidi"/>
          <w:sz w:val="24"/>
          <w:szCs w:val="24"/>
        </w:rPr>
      </w:pPr>
    </w:p>
    <w:sectPr w:rsidR="000D35D8" w:rsidRPr="000976BB" w:rsidSect="00E21EBB">
      <w:pgSz w:w="11906" w:h="16838"/>
      <w:pgMar w:top="720" w:right="720" w:bottom="720"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ymbolMT">
    <w:altName w:val="Arial Unicode MS"/>
    <w:panose1 w:val="00000000000000000000"/>
    <w:charset w:val="88"/>
    <w:family w:val="auto"/>
    <w:notTrueType/>
    <w:pitch w:val="default"/>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D6E2A"/>
    <w:multiLevelType w:val="hybridMultilevel"/>
    <w:tmpl w:val="2280D2F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7C23E64"/>
    <w:multiLevelType w:val="hybridMultilevel"/>
    <w:tmpl w:val="1110192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17E85089"/>
    <w:multiLevelType w:val="hybridMultilevel"/>
    <w:tmpl w:val="AC50EFA6"/>
    <w:lvl w:ilvl="0" w:tplc="E81CF680">
      <w:start w:val="2"/>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31070865"/>
    <w:multiLevelType w:val="hybridMultilevel"/>
    <w:tmpl w:val="4F805402"/>
    <w:lvl w:ilvl="0" w:tplc="48BCC64E">
      <w:start w:val="2"/>
      <w:numFmt w:val="bullet"/>
      <w:lvlText w:val="-"/>
      <w:lvlJc w:val="left"/>
      <w:pPr>
        <w:ind w:left="720" w:hanging="360"/>
      </w:pPr>
      <w:rPr>
        <w:rFonts w:ascii="Times New Roman" w:eastAsia="SymbolMT" w:hAnsi="Times New Roman" w:cs="Times New Roman" w:hint="default"/>
        <w:i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34084692"/>
    <w:multiLevelType w:val="hybridMultilevel"/>
    <w:tmpl w:val="376201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372B2277"/>
    <w:multiLevelType w:val="hybridMultilevel"/>
    <w:tmpl w:val="385CA82E"/>
    <w:lvl w:ilvl="0" w:tplc="E81CF680">
      <w:start w:val="2"/>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3E144A11"/>
    <w:multiLevelType w:val="hybridMultilevel"/>
    <w:tmpl w:val="240A0758"/>
    <w:lvl w:ilvl="0" w:tplc="E81CF680">
      <w:start w:val="2"/>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42C657DE"/>
    <w:multiLevelType w:val="hybridMultilevel"/>
    <w:tmpl w:val="0D502C3E"/>
    <w:lvl w:ilvl="0" w:tplc="E81CF680">
      <w:start w:val="2"/>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49A200C6"/>
    <w:multiLevelType w:val="hybridMultilevel"/>
    <w:tmpl w:val="A84E58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4FA94D07"/>
    <w:multiLevelType w:val="hybridMultilevel"/>
    <w:tmpl w:val="BB2298BA"/>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63921E30"/>
    <w:multiLevelType w:val="hybridMultilevel"/>
    <w:tmpl w:val="F8CA0E5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3"/>
  </w:num>
  <w:num w:numId="5">
    <w:abstractNumId w:val="7"/>
  </w:num>
  <w:num w:numId="6">
    <w:abstractNumId w:val="10"/>
  </w:num>
  <w:num w:numId="7">
    <w:abstractNumId w:val="2"/>
  </w:num>
  <w:num w:numId="8">
    <w:abstractNumId w:val="5"/>
  </w:num>
  <w:num w:numId="9">
    <w:abstractNumId w:val="8"/>
  </w:num>
  <w:num w:numId="10">
    <w:abstractNumId w:val="9"/>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compat/>
  <w:rsids>
    <w:rsidRoot w:val="00C52A20"/>
    <w:rsid w:val="00015994"/>
    <w:rsid w:val="0001651D"/>
    <w:rsid w:val="00021C6A"/>
    <w:rsid w:val="00040E13"/>
    <w:rsid w:val="00041C66"/>
    <w:rsid w:val="0005377B"/>
    <w:rsid w:val="000948A9"/>
    <w:rsid w:val="000976BB"/>
    <w:rsid w:val="000A2CD4"/>
    <w:rsid w:val="000A46A7"/>
    <w:rsid w:val="000C0B07"/>
    <w:rsid w:val="000D35D8"/>
    <w:rsid w:val="000F625D"/>
    <w:rsid w:val="00107C9A"/>
    <w:rsid w:val="00112D52"/>
    <w:rsid w:val="0012333A"/>
    <w:rsid w:val="00153F77"/>
    <w:rsid w:val="001953E6"/>
    <w:rsid w:val="001D6E6E"/>
    <w:rsid w:val="001F6495"/>
    <w:rsid w:val="0021676B"/>
    <w:rsid w:val="0023427D"/>
    <w:rsid w:val="00267529"/>
    <w:rsid w:val="00272416"/>
    <w:rsid w:val="002A4852"/>
    <w:rsid w:val="002E3411"/>
    <w:rsid w:val="00314524"/>
    <w:rsid w:val="00353F2D"/>
    <w:rsid w:val="0038616C"/>
    <w:rsid w:val="0039533F"/>
    <w:rsid w:val="003C1906"/>
    <w:rsid w:val="003D0DB4"/>
    <w:rsid w:val="003D763A"/>
    <w:rsid w:val="00404CF1"/>
    <w:rsid w:val="00414C93"/>
    <w:rsid w:val="0044200F"/>
    <w:rsid w:val="004649C5"/>
    <w:rsid w:val="00477180"/>
    <w:rsid w:val="0048530C"/>
    <w:rsid w:val="00496DDC"/>
    <w:rsid w:val="00590298"/>
    <w:rsid w:val="005D2549"/>
    <w:rsid w:val="005F7BF7"/>
    <w:rsid w:val="006005A2"/>
    <w:rsid w:val="006021A3"/>
    <w:rsid w:val="00620160"/>
    <w:rsid w:val="00643BA0"/>
    <w:rsid w:val="00673E39"/>
    <w:rsid w:val="006B231F"/>
    <w:rsid w:val="00725AC7"/>
    <w:rsid w:val="0077203E"/>
    <w:rsid w:val="007B2D37"/>
    <w:rsid w:val="008675ED"/>
    <w:rsid w:val="008D2EDA"/>
    <w:rsid w:val="009002AC"/>
    <w:rsid w:val="00903F48"/>
    <w:rsid w:val="00921794"/>
    <w:rsid w:val="0093297B"/>
    <w:rsid w:val="0096236C"/>
    <w:rsid w:val="00975D8D"/>
    <w:rsid w:val="00996279"/>
    <w:rsid w:val="009B7B3A"/>
    <w:rsid w:val="009B7E7E"/>
    <w:rsid w:val="009C2926"/>
    <w:rsid w:val="00A04F8F"/>
    <w:rsid w:val="00A1345A"/>
    <w:rsid w:val="00A409A1"/>
    <w:rsid w:val="00A62352"/>
    <w:rsid w:val="00A85DD7"/>
    <w:rsid w:val="00AD27A3"/>
    <w:rsid w:val="00B24B0B"/>
    <w:rsid w:val="00B33CA4"/>
    <w:rsid w:val="00B55A89"/>
    <w:rsid w:val="00B57774"/>
    <w:rsid w:val="00B71496"/>
    <w:rsid w:val="00C52A20"/>
    <w:rsid w:val="00C600C1"/>
    <w:rsid w:val="00CA36D3"/>
    <w:rsid w:val="00CD0B6B"/>
    <w:rsid w:val="00CE43FF"/>
    <w:rsid w:val="00D055CC"/>
    <w:rsid w:val="00D149FC"/>
    <w:rsid w:val="00D156CA"/>
    <w:rsid w:val="00D15CAE"/>
    <w:rsid w:val="00D2515C"/>
    <w:rsid w:val="00D26C25"/>
    <w:rsid w:val="00D27B65"/>
    <w:rsid w:val="00D43C86"/>
    <w:rsid w:val="00D533B0"/>
    <w:rsid w:val="00D55CA2"/>
    <w:rsid w:val="00D7698B"/>
    <w:rsid w:val="00DF5B7F"/>
    <w:rsid w:val="00E21EBB"/>
    <w:rsid w:val="00E81A1A"/>
    <w:rsid w:val="00E97AEB"/>
    <w:rsid w:val="00EA23D2"/>
    <w:rsid w:val="00EB1F0C"/>
    <w:rsid w:val="00EE33E9"/>
    <w:rsid w:val="00EF054D"/>
    <w:rsid w:val="00F2349E"/>
    <w:rsid w:val="00F244DE"/>
    <w:rsid w:val="00F301D8"/>
    <w:rsid w:val="00F807D8"/>
    <w:rsid w:val="00FA4F24"/>
    <w:rsid w:val="00FB1DE7"/>
    <w:rsid w:val="00FD248A"/>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46A7"/>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D0DB4"/>
    <w:pPr>
      <w:ind w:left="720"/>
      <w:contextualSpacing/>
    </w:pPr>
  </w:style>
  <w:style w:type="paragraph" w:styleId="Textedebulles">
    <w:name w:val="Balloon Text"/>
    <w:basedOn w:val="Normal"/>
    <w:link w:val="TextedebullesCar"/>
    <w:uiPriority w:val="99"/>
    <w:semiHidden/>
    <w:unhideWhenUsed/>
    <w:rsid w:val="0021676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1676B"/>
    <w:rPr>
      <w:rFonts w:ascii="Tahoma" w:hAnsi="Tahoma" w:cs="Tahoma"/>
      <w:sz w:val="16"/>
      <w:szCs w:val="16"/>
    </w:rPr>
  </w:style>
  <w:style w:type="paragraph" w:styleId="NormalWeb">
    <w:name w:val="Normal (Web)"/>
    <w:basedOn w:val="Normal"/>
    <w:uiPriority w:val="99"/>
    <w:unhideWhenUsed/>
    <w:rsid w:val="00314524"/>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apple-converted-space">
    <w:name w:val="apple-converted-space"/>
    <w:basedOn w:val="Policepardfaut"/>
    <w:rsid w:val="00314524"/>
  </w:style>
  <w:style w:type="character" w:styleId="Lienhypertexte">
    <w:name w:val="Hyperlink"/>
    <w:basedOn w:val="Policepardfaut"/>
    <w:uiPriority w:val="99"/>
    <w:semiHidden/>
    <w:unhideWhenUsed/>
    <w:rsid w:val="00D2515C"/>
    <w:rPr>
      <w:color w:val="0000FF"/>
      <w:u w:val="single"/>
    </w:rPr>
  </w:style>
  <w:style w:type="character" w:customStyle="1" w:styleId="nowrap">
    <w:name w:val="nowrap"/>
    <w:basedOn w:val="Policepardfaut"/>
    <w:rsid w:val="00D2515C"/>
  </w:style>
</w:styles>
</file>

<file path=word/webSettings.xml><?xml version="1.0" encoding="utf-8"?>
<w:webSettings xmlns:r="http://schemas.openxmlformats.org/officeDocument/2006/relationships" xmlns:w="http://schemas.openxmlformats.org/wordprocessingml/2006/main">
  <w:divs>
    <w:div w:id="1972973636">
      <w:bodyDiv w:val="1"/>
      <w:marLeft w:val="0"/>
      <w:marRight w:val="0"/>
      <w:marTop w:val="0"/>
      <w:marBottom w:val="0"/>
      <w:divBdr>
        <w:top w:val="none" w:sz="0" w:space="0" w:color="auto"/>
        <w:left w:val="none" w:sz="0" w:space="0" w:color="auto"/>
        <w:bottom w:val="none" w:sz="0" w:space="0" w:color="auto"/>
        <w:right w:val="none" w:sz="0" w:space="0" w:color="auto"/>
      </w:divBdr>
    </w:div>
    <w:div w:id="2027436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yperlink" Target="http://fr.wikipedia.org/wiki/Fluorescence" TargetMode="External"/><Relationship Id="rId14" Type="http://schemas.openxmlformats.org/officeDocument/2006/relationships/image" Target="media/image9.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9</Pages>
  <Words>2102</Words>
  <Characters>11563</Characters>
  <Application>Microsoft Office Word</Application>
  <DocSecurity>0</DocSecurity>
  <Lines>96</Lines>
  <Paragraphs>27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I3</dc:creator>
  <cp:lastModifiedBy>PC</cp:lastModifiedBy>
  <cp:revision>2</cp:revision>
  <dcterms:created xsi:type="dcterms:W3CDTF">2014-01-23T13:31:00Z</dcterms:created>
  <dcterms:modified xsi:type="dcterms:W3CDTF">2014-01-23T13:31:00Z</dcterms:modified>
</cp:coreProperties>
</file>