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102A" w:rsidRPr="007509D4" w:rsidRDefault="0019102A" w:rsidP="0019102A">
      <w:pPr>
        <w:spacing w:line="276" w:lineRule="auto"/>
        <w:jc w:val="center"/>
        <w:rPr>
          <w:rFonts w:asciiTheme="minorHAnsi" w:hAnsiTheme="minorHAnsi"/>
          <w:b/>
          <w:color w:val="FF0000"/>
          <w:sz w:val="22"/>
          <w:szCs w:val="22"/>
        </w:rPr>
      </w:pPr>
      <w:r w:rsidRPr="007509D4">
        <w:rPr>
          <w:rFonts w:asciiTheme="minorHAnsi" w:hAnsiTheme="minorHAnsi"/>
          <w:b/>
          <w:color w:val="FF0000"/>
          <w:sz w:val="22"/>
          <w:szCs w:val="22"/>
        </w:rPr>
        <w:t>GOITRE SIMPLE ET TDCI (troubles de la carence iodée)</w:t>
      </w:r>
    </w:p>
    <w:p w:rsidR="0019102A" w:rsidRPr="007509D4" w:rsidRDefault="0019102A" w:rsidP="0019102A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19102A" w:rsidRPr="007509D4" w:rsidRDefault="0019102A" w:rsidP="0019102A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47D48">
        <w:rPr>
          <w:rFonts w:asciiTheme="minorHAnsi" w:hAnsiTheme="minorHAnsi"/>
          <w:sz w:val="22"/>
          <w:szCs w:val="22"/>
          <w:highlight w:val="yellow"/>
        </w:rPr>
        <w:t xml:space="preserve">le goitre simple est toute hypertrophie thyroïdienne en </w:t>
      </w:r>
      <w:proofErr w:type="spellStart"/>
      <w:r w:rsidRPr="00347D48">
        <w:rPr>
          <w:rFonts w:asciiTheme="minorHAnsi" w:hAnsiTheme="minorHAnsi"/>
          <w:sz w:val="22"/>
          <w:szCs w:val="22"/>
          <w:highlight w:val="yellow"/>
        </w:rPr>
        <w:t>euthyroïdie</w:t>
      </w:r>
      <w:proofErr w:type="spellEnd"/>
      <w:r w:rsidRPr="00347D48">
        <w:rPr>
          <w:rFonts w:asciiTheme="minorHAnsi" w:hAnsiTheme="minorHAnsi"/>
          <w:sz w:val="22"/>
          <w:szCs w:val="22"/>
          <w:highlight w:val="yellow"/>
        </w:rPr>
        <w:t xml:space="preserve"> ne relevant pas d’un cancer, ou d’un processus inflammatoire (thyroïdite)</w:t>
      </w:r>
    </w:p>
    <w:p w:rsidR="0019102A" w:rsidRPr="007509D4" w:rsidRDefault="0019102A" w:rsidP="0019102A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19102A" w:rsidRPr="007509D4" w:rsidRDefault="0019102A" w:rsidP="0019102A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7509D4">
        <w:rPr>
          <w:rFonts w:asciiTheme="minorHAnsi" w:hAnsiTheme="minorHAnsi"/>
          <w:b/>
          <w:color w:val="FF0000"/>
          <w:sz w:val="22"/>
          <w:szCs w:val="22"/>
        </w:rPr>
        <w:t>Facteurs étiologiques :</w:t>
      </w:r>
    </w:p>
    <w:p w:rsidR="0019102A" w:rsidRPr="007509D4" w:rsidRDefault="0019102A" w:rsidP="0019102A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63FBF">
        <w:rPr>
          <w:rFonts w:asciiTheme="minorHAnsi" w:hAnsiTheme="minorHAnsi"/>
          <w:sz w:val="22"/>
          <w:szCs w:val="22"/>
          <w:highlight w:val="yellow"/>
        </w:rPr>
        <w:t>augmentation de sécrétion de THS</w:t>
      </w:r>
      <w:r w:rsidRPr="007509D4">
        <w:rPr>
          <w:rFonts w:asciiTheme="minorHAnsi" w:hAnsiTheme="minorHAnsi"/>
          <w:sz w:val="22"/>
          <w:szCs w:val="22"/>
        </w:rPr>
        <w:t xml:space="preserve"> </w:t>
      </w:r>
      <w:r w:rsidRPr="00463FBF">
        <w:rPr>
          <w:rFonts w:asciiTheme="minorHAnsi" w:hAnsiTheme="minorHAnsi"/>
          <w:sz w:val="22"/>
          <w:szCs w:val="22"/>
          <w:highlight w:val="yellow"/>
        </w:rPr>
        <w:t>(le goitre serait une hypothyroïdie compensée)</w:t>
      </w:r>
    </w:p>
    <w:p w:rsidR="0019102A" w:rsidRPr="007509D4" w:rsidRDefault="0019102A" w:rsidP="0019102A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509D4">
        <w:rPr>
          <w:rFonts w:asciiTheme="minorHAnsi" w:hAnsiTheme="minorHAnsi"/>
          <w:b/>
          <w:sz w:val="22"/>
          <w:szCs w:val="22"/>
        </w:rPr>
        <w:t>manque d’iode exogène</w:t>
      </w:r>
      <w:r w:rsidRPr="007509D4">
        <w:rPr>
          <w:rFonts w:asciiTheme="minorHAnsi" w:hAnsiTheme="minorHAnsi"/>
          <w:sz w:val="22"/>
          <w:szCs w:val="22"/>
        </w:rPr>
        <w:t xml:space="preserve"> : ex zone d’endémie en Algérie </w:t>
      </w:r>
    </w:p>
    <w:p w:rsidR="0019102A" w:rsidRPr="007509D4" w:rsidRDefault="0019102A" w:rsidP="0019102A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509D4">
        <w:rPr>
          <w:rFonts w:asciiTheme="minorHAnsi" w:hAnsiTheme="minorHAnsi"/>
          <w:b/>
          <w:sz w:val="22"/>
          <w:szCs w:val="22"/>
        </w:rPr>
        <w:t>manque d’iode endogène</w:t>
      </w:r>
      <w:r w:rsidRPr="007509D4">
        <w:rPr>
          <w:rFonts w:asciiTheme="minorHAnsi" w:hAnsiTheme="minorHAnsi"/>
          <w:sz w:val="22"/>
          <w:szCs w:val="22"/>
        </w:rPr>
        <w:t> : troubles de l’</w:t>
      </w:r>
      <w:proofErr w:type="spellStart"/>
      <w:r w:rsidRPr="007509D4">
        <w:rPr>
          <w:rFonts w:asciiTheme="minorHAnsi" w:hAnsiTheme="minorHAnsi"/>
          <w:sz w:val="22"/>
          <w:szCs w:val="22"/>
        </w:rPr>
        <w:t>hormonosynthèse</w:t>
      </w:r>
      <w:proofErr w:type="spellEnd"/>
      <w:r w:rsidRPr="007509D4">
        <w:rPr>
          <w:rFonts w:asciiTheme="minorHAnsi" w:hAnsiTheme="minorHAnsi"/>
          <w:sz w:val="22"/>
          <w:szCs w:val="22"/>
        </w:rPr>
        <w:t xml:space="preserve"> thyroïdienne, effet de substances goitrigènes (choux, navet)  </w:t>
      </w:r>
    </w:p>
    <w:p w:rsidR="0019102A" w:rsidRPr="007509D4" w:rsidRDefault="0019102A" w:rsidP="0019102A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509D4">
        <w:rPr>
          <w:rFonts w:asciiTheme="minorHAnsi" w:hAnsiTheme="minorHAnsi"/>
          <w:b/>
          <w:sz w:val="22"/>
          <w:szCs w:val="22"/>
        </w:rPr>
        <w:t>insuffisance en iode endogène par l’augmentation de la demande :</w:t>
      </w:r>
      <w:r w:rsidRPr="007509D4">
        <w:rPr>
          <w:rFonts w:asciiTheme="minorHAnsi" w:hAnsiTheme="minorHAnsi"/>
          <w:sz w:val="22"/>
          <w:szCs w:val="22"/>
        </w:rPr>
        <w:t xml:space="preserve"> goitre juvénile </w:t>
      </w:r>
    </w:p>
    <w:p w:rsidR="0019102A" w:rsidRPr="007509D4" w:rsidRDefault="0019102A" w:rsidP="0019102A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509D4">
        <w:rPr>
          <w:rFonts w:asciiTheme="minorHAnsi" w:hAnsiTheme="minorHAnsi"/>
          <w:b/>
          <w:sz w:val="22"/>
          <w:szCs w:val="22"/>
        </w:rPr>
        <w:t>manque d’hormones libre</w:t>
      </w:r>
      <w:r>
        <w:rPr>
          <w:rFonts w:asciiTheme="minorHAnsi" w:hAnsiTheme="minorHAnsi"/>
          <w:b/>
          <w:sz w:val="22"/>
          <w:szCs w:val="22"/>
        </w:rPr>
        <w:t>s</w:t>
      </w:r>
      <w:r w:rsidRPr="007509D4">
        <w:rPr>
          <w:rFonts w:asciiTheme="minorHAnsi" w:hAnsiTheme="minorHAnsi"/>
          <w:b/>
          <w:sz w:val="22"/>
          <w:szCs w:val="22"/>
        </w:rPr>
        <w:t xml:space="preserve"> par augmentation des protéines de transport de T4 </w:t>
      </w:r>
      <w:r w:rsidRPr="007509D4">
        <w:rPr>
          <w:rFonts w:asciiTheme="minorHAnsi" w:hAnsiTheme="minorHAnsi"/>
          <w:sz w:val="22"/>
          <w:szCs w:val="22"/>
        </w:rPr>
        <w:t xml:space="preserve">: augmentation de synthèse de TGBC en cas de </w:t>
      </w:r>
      <w:r w:rsidRPr="000F2FF2">
        <w:rPr>
          <w:rFonts w:asciiTheme="minorHAnsi" w:hAnsiTheme="minorHAnsi"/>
          <w:sz w:val="22"/>
          <w:szCs w:val="22"/>
          <w:highlight w:val="yellow"/>
        </w:rPr>
        <w:t xml:space="preserve">grossesse et </w:t>
      </w:r>
      <w:proofErr w:type="spellStart"/>
      <w:r w:rsidRPr="000F2FF2">
        <w:rPr>
          <w:rFonts w:asciiTheme="minorHAnsi" w:hAnsiTheme="minorHAnsi"/>
          <w:sz w:val="22"/>
          <w:szCs w:val="22"/>
          <w:highlight w:val="yellow"/>
        </w:rPr>
        <w:t>hyperœstrogénie</w:t>
      </w:r>
      <w:proofErr w:type="spellEnd"/>
      <w:r w:rsidRPr="007509D4">
        <w:rPr>
          <w:rFonts w:asciiTheme="minorHAnsi" w:hAnsiTheme="minorHAnsi"/>
          <w:sz w:val="22"/>
          <w:szCs w:val="22"/>
        </w:rPr>
        <w:t xml:space="preserve">  </w:t>
      </w:r>
    </w:p>
    <w:p w:rsidR="0019102A" w:rsidRPr="007509D4" w:rsidRDefault="0019102A" w:rsidP="0019102A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509D4">
        <w:rPr>
          <w:rFonts w:asciiTheme="minorHAnsi" w:hAnsiTheme="minorHAnsi"/>
          <w:b/>
          <w:sz w:val="22"/>
          <w:szCs w:val="22"/>
        </w:rPr>
        <w:t xml:space="preserve">un excès en iode </w:t>
      </w:r>
      <w:r w:rsidRPr="007509D4">
        <w:rPr>
          <w:rFonts w:asciiTheme="minorHAnsi" w:hAnsiTheme="minorHAnsi"/>
          <w:sz w:val="22"/>
          <w:szCs w:val="22"/>
        </w:rPr>
        <w:t xml:space="preserve"> </w:t>
      </w:r>
    </w:p>
    <w:p w:rsidR="0019102A" w:rsidRPr="007509D4" w:rsidRDefault="0019102A" w:rsidP="0019102A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19102A" w:rsidRPr="007509D4" w:rsidRDefault="0019102A" w:rsidP="0019102A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7509D4">
        <w:rPr>
          <w:rFonts w:asciiTheme="minorHAnsi" w:hAnsiTheme="minorHAnsi"/>
          <w:b/>
          <w:color w:val="FF0000"/>
          <w:sz w:val="22"/>
          <w:szCs w:val="22"/>
        </w:rPr>
        <w:t>Anapath :</w:t>
      </w:r>
    </w:p>
    <w:p w:rsidR="0019102A" w:rsidRPr="0019102A" w:rsidRDefault="0019102A" w:rsidP="0019102A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9102A">
        <w:rPr>
          <w:rFonts w:asciiTheme="minorHAnsi" w:hAnsiTheme="minorHAnsi"/>
          <w:sz w:val="22"/>
          <w:szCs w:val="22"/>
        </w:rPr>
        <w:t>au départ hypertrophie épithéliale</w:t>
      </w:r>
      <w:r>
        <w:rPr>
          <w:rFonts w:asciiTheme="minorHAnsi" w:hAnsiTheme="minorHAnsi"/>
          <w:sz w:val="22"/>
          <w:szCs w:val="22"/>
        </w:rPr>
        <w:t xml:space="preserve"> puis</w:t>
      </w:r>
      <w:r w:rsidRPr="0019102A"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>fibrose</w:t>
      </w:r>
      <w:r w:rsidRPr="0019102A">
        <w:rPr>
          <w:rFonts w:asciiTheme="minorHAnsi" w:hAnsiTheme="minorHAnsi"/>
          <w:sz w:val="22"/>
          <w:szCs w:val="22"/>
        </w:rPr>
        <w:t xml:space="preserve">, </w:t>
      </w:r>
    </w:p>
    <w:p w:rsidR="0019102A" w:rsidRPr="007509D4" w:rsidRDefault="0019102A" w:rsidP="0019102A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509D4">
        <w:rPr>
          <w:rFonts w:asciiTheme="minorHAnsi" w:hAnsiTheme="minorHAnsi"/>
          <w:sz w:val="22"/>
          <w:szCs w:val="22"/>
        </w:rPr>
        <w:t xml:space="preserve">constitution de nodule d’allure kystique avec zone de </w:t>
      </w:r>
      <w:r>
        <w:rPr>
          <w:rFonts w:asciiTheme="minorHAnsi" w:hAnsiTheme="minorHAnsi"/>
          <w:sz w:val="22"/>
          <w:szCs w:val="22"/>
        </w:rPr>
        <w:t xml:space="preserve">nécrose </w:t>
      </w:r>
      <w:r w:rsidRPr="007509D4">
        <w:rPr>
          <w:rFonts w:asciiTheme="minorHAnsi" w:hAnsiTheme="minorHAnsi"/>
          <w:sz w:val="22"/>
          <w:szCs w:val="22"/>
        </w:rPr>
        <w:t xml:space="preserve">et souvent de contenue hémorragique </w:t>
      </w:r>
    </w:p>
    <w:p w:rsidR="0019102A" w:rsidRPr="007509D4" w:rsidRDefault="0019102A" w:rsidP="0019102A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19102A" w:rsidRPr="007509D4" w:rsidRDefault="0019102A" w:rsidP="0019102A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7509D4">
        <w:rPr>
          <w:rFonts w:asciiTheme="minorHAnsi" w:hAnsiTheme="minorHAnsi"/>
          <w:b/>
          <w:color w:val="FF0000"/>
          <w:sz w:val="22"/>
          <w:szCs w:val="22"/>
        </w:rPr>
        <w:t>Clinique :</w:t>
      </w:r>
    </w:p>
    <w:p w:rsidR="0019102A" w:rsidRPr="007509D4" w:rsidRDefault="0019102A" w:rsidP="0019102A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509D4">
        <w:rPr>
          <w:rFonts w:asciiTheme="minorHAnsi" w:hAnsiTheme="minorHAnsi"/>
          <w:b/>
          <w:sz w:val="22"/>
          <w:szCs w:val="22"/>
        </w:rPr>
        <w:t xml:space="preserve">type </w:t>
      </w:r>
      <w:proofErr w:type="spellStart"/>
      <w:r w:rsidRPr="007509D4">
        <w:rPr>
          <w:rFonts w:asciiTheme="minorHAnsi" w:hAnsiTheme="minorHAnsi"/>
          <w:b/>
          <w:sz w:val="22"/>
          <w:szCs w:val="22"/>
        </w:rPr>
        <w:t>Ia</w:t>
      </w:r>
      <w:proofErr w:type="spellEnd"/>
      <w:r w:rsidRPr="007509D4">
        <w:rPr>
          <w:rFonts w:asciiTheme="minorHAnsi" w:hAnsiTheme="minorHAnsi"/>
          <w:sz w:val="22"/>
          <w:szCs w:val="22"/>
        </w:rPr>
        <w:t> : glande palpable non visible en hyper extension du coup</w:t>
      </w:r>
    </w:p>
    <w:p w:rsidR="0019102A" w:rsidRPr="007509D4" w:rsidRDefault="0019102A" w:rsidP="0019102A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509D4">
        <w:rPr>
          <w:rFonts w:asciiTheme="minorHAnsi" w:hAnsiTheme="minorHAnsi"/>
          <w:b/>
          <w:sz w:val="22"/>
          <w:szCs w:val="22"/>
        </w:rPr>
        <w:t xml:space="preserve">type </w:t>
      </w:r>
      <w:proofErr w:type="spellStart"/>
      <w:r w:rsidRPr="007509D4">
        <w:rPr>
          <w:rFonts w:asciiTheme="minorHAnsi" w:hAnsiTheme="minorHAnsi"/>
          <w:b/>
          <w:sz w:val="22"/>
          <w:szCs w:val="22"/>
        </w:rPr>
        <w:t>Ib</w:t>
      </w:r>
      <w:proofErr w:type="spellEnd"/>
      <w:r w:rsidRPr="007509D4">
        <w:rPr>
          <w:rFonts w:asciiTheme="minorHAnsi" w:hAnsiTheme="minorHAnsi"/>
          <w:sz w:val="22"/>
          <w:szCs w:val="22"/>
        </w:rPr>
        <w:t> : glande palpable, visible en hyper extension du coup</w:t>
      </w:r>
    </w:p>
    <w:p w:rsidR="0019102A" w:rsidRPr="007509D4" w:rsidRDefault="0019102A" w:rsidP="0019102A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509D4">
        <w:rPr>
          <w:rFonts w:asciiTheme="minorHAnsi" w:hAnsiTheme="minorHAnsi"/>
          <w:b/>
          <w:sz w:val="22"/>
          <w:szCs w:val="22"/>
        </w:rPr>
        <w:t>type II</w:t>
      </w:r>
      <w:r w:rsidRPr="007509D4">
        <w:rPr>
          <w:rFonts w:asciiTheme="minorHAnsi" w:hAnsiTheme="minorHAnsi"/>
          <w:sz w:val="22"/>
          <w:szCs w:val="22"/>
        </w:rPr>
        <w:t xml:space="preserve"> : glande palpable et visible </w:t>
      </w:r>
    </w:p>
    <w:p w:rsidR="0019102A" w:rsidRPr="007509D4" w:rsidRDefault="0019102A" w:rsidP="0019102A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509D4">
        <w:rPr>
          <w:rFonts w:asciiTheme="minorHAnsi" w:hAnsiTheme="minorHAnsi"/>
          <w:b/>
          <w:sz w:val="22"/>
          <w:szCs w:val="22"/>
        </w:rPr>
        <w:t>type III</w:t>
      </w:r>
      <w:r w:rsidRPr="007509D4">
        <w:rPr>
          <w:rFonts w:asciiTheme="minorHAnsi" w:hAnsiTheme="minorHAnsi"/>
          <w:sz w:val="22"/>
          <w:szCs w:val="22"/>
        </w:rPr>
        <w:t xml:space="preserve"> : glande très augmentée de volume </w:t>
      </w:r>
    </w:p>
    <w:p w:rsidR="0019102A" w:rsidRDefault="0019102A" w:rsidP="0019102A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509D4">
        <w:rPr>
          <w:rFonts w:asciiTheme="minorHAnsi" w:hAnsiTheme="minorHAnsi"/>
          <w:sz w:val="22"/>
          <w:szCs w:val="22"/>
        </w:rPr>
        <w:t>pas d’ADP, pas de douleurs, glande mobile avec la dégluti</w:t>
      </w:r>
      <w:r>
        <w:rPr>
          <w:rFonts w:asciiTheme="minorHAnsi" w:hAnsiTheme="minorHAnsi"/>
          <w:sz w:val="22"/>
          <w:szCs w:val="22"/>
        </w:rPr>
        <w:t>ti</w:t>
      </w:r>
      <w:r w:rsidRPr="007509D4">
        <w:rPr>
          <w:rFonts w:asciiTheme="minorHAnsi" w:hAnsiTheme="minorHAnsi"/>
          <w:sz w:val="22"/>
          <w:szCs w:val="22"/>
        </w:rPr>
        <w:t>on pas de signe</w:t>
      </w:r>
      <w:r>
        <w:rPr>
          <w:rFonts w:asciiTheme="minorHAnsi" w:hAnsiTheme="minorHAnsi"/>
          <w:sz w:val="22"/>
          <w:szCs w:val="22"/>
        </w:rPr>
        <w:t>s</w:t>
      </w:r>
      <w:r w:rsidRPr="007509D4">
        <w:rPr>
          <w:rFonts w:asciiTheme="minorHAnsi" w:hAnsiTheme="minorHAnsi"/>
          <w:sz w:val="22"/>
          <w:szCs w:val="22"/>
        </w:rPr>
        <w:t xml:space="preserve"> de </w:t>
      </w:r>
      <w:proofErr w:type="spellStart"/>
      <w:r w:rsidRPr="007509D4">
        <w:rPr>
          <w:rFonts w:asciiTheme="minorHAnsi" w:hAnsiTheme="minorHAnsi"/>
          <w:sz w:val="22"/>
          <w:szCs w:val="22"/>
        </w:rPr>
        <w:t>dysthyroïdie</w:t>
      </w:r>
      <w:proofErr w:type="spellEnd"/>
      <w:r w:rsidRPr="007509D4">
        <w:rPr>
          <w:rFonts w:asciiTheme="minorHAnsi" w:hAnsiTheme="minorHAnsi"/>
          <w:sz w:val="22"/>
          <w:szCs w:val="22"/>
        </w:rPr>
        <w:t xml:space="preserve"> </w:t>
      </w:r>
    </w:p>
    <w:p w:rsidR="00463FBF" w:rsidRPr="007509D4" w:rsidRDefault="00463FBF" w:rsidP="00463FBF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509D4">
        <w:rPr>
          <w:rFonts w:asciiTheme="minorHAnsi" w:hAnsiTheme="minorHAnsi"/>
          <w:sz w:val="22"/>
          <w:szCs w:val="22"/>
        </w:rPr>
        <w:t>le goitre peut être compressif (dyspnée, dysphagie, dysphonie, souffle à l’auscultation)</w:t>
      </w:r>
    </w:p>
    <w:p w:rsidR="0019102A" w:rsidRPr="007509D4" w:rsidRDefault="0019102A" w:rsidP="0019102A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509D4">
        <w:rPr>
          <w:rFonts w:asciiTheme="minorHAnsi" w:hAnsiTheme="minorHAnsi"/>
          <w:sz w:val="22"/>
          <w:szCs w:val="22"/>
        </w:rPr>
        <w:t>selon topographie</w:t>
      </w:r>
    </w:p>
    <w:p w:rsidR="0019102A" w:rsidRPr="007509D4" w:rsidRDefault="0019102A" w:rsidP="0019102A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509D4">
        <w:rPr>
          <w:rFonts w:asciiTheme="minorHAnsi" w:hAnsiTheme="minorHAnsi"/>
          <w:b/>
          <w:sz w:val="22"/>
          <w:szCs w:val="22"/>
        </w:rPr>
        <w:t>goitre plongeant</w:t>
      </w:r>
      <w:r w:rsidRPr="007509D4">
        <w:rPr>
          <w:rFonts w:asciiTheme="minorHAnsi" w:hAnsiTheme="minorHAnsi"/>
          <w:sz w:val="22"/>
          <w:szCs w:val="22"/>
        </w:rPr>
        <w:t xml:space="preserve"> : </w:t>
      </w:r>
      <w:r>
        <w:rPr>
          <w:rFonts w:asciiTheme="minorHAnsi" w:hAnsiTheme="minorHAnsi"/>
          <w:sz w:val="22"/>
          <w:szCs w:val="22"/>
        </w:rPr>
        <w:t xml:space="preserve">pôle inférieur </w:t>
      </w:r>
      <w:r w:rsidRPr="007509D4">
        <w:rPr>
          <w:rFonts w:asciiTheme="minorHAnsi" w:hAnsiTheme="minorHAnsi"/>
          <w:sz w:val="22"/>
          <w:szCs w:val="22"/>
        </w:rPr>
        <w:t xml:space="preserve">rétro-sternale, souvent compressif </w:t>
      </w:r>
    </w:p>
    <w:p w:rsidR="0019102A" w:rsidRPr="007509D4" w:rsidRDefault="0019102A" w:rsidP="0019102A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509D4">
        <w:rPr>
          <w:rFonts w:asciiTheme="minorHAnsi" w:hAnsiTheme="minorHAnsi"/>
          <w:b/>
          <w:sz w:val="22"/>
          <w:szCs w:val="22"/>
        </w:rPr>
        <w:t>goitre endothoracique</w:t>
      </w:r>
      <w:r>
        <w:rPr>
          <w:rFonts w:asciiTheme="minorHAnsi" w:hAnsiTheme="minorHAnsi"/>
          <w:sz w:val="22"/>
          <w:szCs w:val="22"/>
        </w:rPr>
        <w:t xml:space="preserve"> : partie </w:t>
      </w:r>
      <w:proofErr w:type="spellStart"/>
      <w:r>
        <w:rPr>
          <w:rFonts w:asciiTheme="minorHAnsi" w:hAnsiTheme="minorHAnsi"/>
          <w:sz w:val="22"/>
          <w:szCs w:val="22"/>
        </w:rPr>
        <w:t>supéro</w:t>
      </w:r>
      <w:proofErr w:type="spellEnd"/>
      <w:r>
        <w:rPr>
          <w:rFonts w:asciiTheme="minorHAnsi" w:hAnsiTheme="minorHAnsi"/>
          <w:sz w:val="22"/>
          <w:szCs w:val="22"/>
        </w:rPr>
        <w:t>-intern</w:t>
      </w:r>
      <w:r w:rsidRPr="007509D4">
        <w:rPr>
          <w:rFonts w:asciiTheme="minorHAnsi" w:hAnsiTheme="minorHAnsi"/>
          <w:sz w:val="22"/>
          <w:szCs w:val="22"/>
        </w:rPr>
        <w:t xml:space="preserve">e du médiastin </w:t>
      </w:r>
    </w:p>
    <w:p w:rsidR="0019102A" w:rsidRPr="007509D4" w:rsidRDefault="0019102A" w:rsidP="0019102A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19102A" w:rsidRPr="007509D4" w:rsidRDefault="0019102A" w:rsidP="0019102A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7509D4">
        <w:rPr>
          <w:rFonts w:asciiTheme="minorHAnsi" w:hAnsiTheme="minorHAnsi"/>
          <w:b/>
          <w:color w:val="FF0000"/>
          <w:sz w:val="22"/>
          <w:szCs w:val="22"/>
        </w:rPr>
        <w:t>Evolution :</w:t>
      </w:r>
    </w:p>
    <w:p w:rsidR="0019102A" w:rsidRPr="00463FBF" w:rsidRDefault="0019102A" w:rsidP="00463FBF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63FBF">
        <w:rPr>
          <w:rFonts w:asciiTheme="minorHAnsi" w:hAnsiTheme="minorHAnsi"/>
          <w:sz w:val="22"/>
          <w:szCs w:val="22"/>
          <w:highlight w:val="yellow"/>
        </w:rPr>
        <w:t>réversible sous traitement précoce</w:t>
      </w:r>
      <w:r w:rsidRPr="007509D4">
        <w:rPr>
          <w:rFonts w:asciiTheme="minorHAnsi" w:hAnsiTheme="minorHAnsi"/>
          <w:sz w:val="22"/>
          <w:szCs w:val="22"/>
        </w:rPr>
        <w:t xml:space="preserve">, sinon évolue vers la </w:t>
      </w:r>
      <w:proofErr w:type="spellStart"/>
      <w:r w:rsidRPr="007509D4">
        <w:rPr>
          <w:rFonts w:asciiTheme="minorHAnsi" w:hAnsiTheme="minorHAnsi"/>
          <w:sz w:val="22"/>
          <w:szCs w:val="22"/>
        </w:rPr>
        <w:t>nodularisation</w:t>
      </w:r>
      <w:proofErr w:type="spellEnd"/>
      <w:r w:rsidRPr="007509D4">
        <w:rPr>
          <w:rFonts w:asciiTheme="minorHAnsi" w:hAnsiTheme="minorHAnsi"/>
          <w:sz w:val="22"/>
          <w:szCs w:val="22"/>
        </w:rPr>
        <w:t>, cette évolution peut être émaillée de complication</w:t>
      </w:r>
      <w:r>
        <w:rPr>
          <w:rFonts w:asciiTheme="minorHAnsi" w:hAnsiTheme="minorHAnsi"/>
          <w:sz w:val="22"/>
          <w:szCs w:val="22"/>
        </w:rPr>
        <w:t>s</w:t>
      </w:r>
      <w:r w:rsidRPr="007509D4">
        <w:rPr>
          <w:rFonts w:asciiTheme="minorHAnsi" w:hAnsiTheme="minorHAnsi"/>
          <w:sz w:val="22"/>
          <w:szCs w:val="22"/>
        </w:rPr>
        <w:t> :</w:t>
      </w:r>
      <w:r w:rsidR="00463FBF">
        <w:rPr>
          <w:rFonts w:asciiTheme="minorHAnsi" w:hAnsiTheme="minorHAnsi"/>
          <w:sz w:val="22"/>
          <w:szCs w:val="22"/>
        </w:rPr>
        <w:t xml:space="preserve"> </w:t>
      </w:r>
      <w:r w:rsidRPr="00463FBF">
        <w:rPr>
          <w:rFonts w:asciiTheme="minorHAnsi" w:hAnsiTheme="minorHAnsi"/>
          <w:sz w:val="22"/>
          <w:szCs w:val="22"/>
        </w:rPr>
        <w:t xml:space="preserve">infections, hémorragies (douloureuses), signes de compression, </w:t>
      </w:r>
      <w:proofErr w:type="spellStart"/>
      <w:r w:rsidRPr="00463FBF">
        <w:rPr>
          <w:rFonts w:asciiTheme="minorHAnsi" w:hAnsiTheme="minorHAnsi"/>
          <w:sz w:val="22"/>
          <w:szCs w:val="22"/>
        </w:rPr>
        <w:t>dysthyroïdie</w:t>
      </w:r>
      <w:proofErr w:type="spellEnd"/>
      <w:r w:rsidRPr="00463FBF">
        <w:rPr>
          <w:rFonts w:asciiTheme="minorHAnsi" w:hAnsiTheme="minorHAnsi"/>
          <w:sz w:val="22"/>
          <w:szCs w:val="22"/>
        </w:rPr>
        <w:t xml:space="preserve"> </w:t>
      </w:r>
    </w:p>
    <w:p w:rsidR="0019102A" w:rsidRPr="00347D48" w:rsidRDefault="0019102A" w:rsidP="0019102A">
      <w:pPr>
        <w:pStyle w:val="Paragraphedeliste"/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47D48">
        <w:rPr>
          <w:rFonts w:asciiTheme="minorHAnsi" w:hAnsiTheme="minorHAnsi"/>
          <w:sz w:val="22"/>
          <w:szCs w:val="22"/>
          <w:highlight w:val="yellow"/>
        </w:rPr>
        <w:t>pas de transformation maligne, le carcinome est coexistant</w:t>
      </w:r>
      <w:r w:rsidRPr="00347D48">
        <w:rPr>
          <w:rFonts w:asciiTheme="minorHAnsi" w:hAnsiTheme="minorHAnsi"/>
          <w:sz w:val="22"/>
          <w:szCs w:val="22"/>
        </w:rPr>
        <w:t xml:space="preserve"> </w:t>
      </w:r>
    </w:p>
    <w:p w:rsidR="0019102A" w:rsidRPr="007509D4" w:rsidRDefault="0019102A" w:rsidP="0019102A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19102A" w:rsidRPr="007509D4" w:rsidRDefault="0019102A" w:rsidP="0019102A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7509D4">
        <w:rPr>
          <w:rFonts w:asciiTheme="minorHAnsi" w:hAnsiTheme="minorHAnsi"/>
          <w:b/>
          <w:color w:val="FF0000"/>
          <w:sz w:val="22"/>
          <w:szCs w:val="22"/>
        </w:rPr>
        <w:t>CAT :</w:t>
      </w:r>
    </w:p>
    <w:p w:rsidR="0019102A" w:rsidRPr="007509D4" w:rsidRDefault="0019102A" w:rsidP="0019102A">
      <w:pPr>
        <w:numPr>
          <w:ilvl w:val="0"/>
          <w:numId w:val="4"/>
        </w:numPr>
        <w:spacing w:line="276" w:lineRule="auto"/>
        <w:rPr>
          <w:rFonts w:asciiTheme="minorHAnsi" w:hAnsiTheme="minorHAnsi"/>
          <w:b/>
          <w:color w:val="0000FF"/>
          <w:sz w:val="22"/>
          <w:szCs w:val="22"/>
        </w:rPr>
      </w:pPr>
      <w:r w:rsidRPr="007509D4">
        <w:rPr>
          <w:rFonts w:asciiTheme="minorHAnsi" w:hAnsiTheme="minorHAnsi"/>
          <w:b/>
          <w:color w:val="0000FF"/>
          <w:sz w:val="22"/>
          <w:szCs w:val="22"/>
        </w:rPr>
        <w:t>goitre diffus de taille modéré de début récent :</w:t>
      </w:r>
    </w:p>
    <w:p w:rsidR="0019102A" w:rsidRPr="007509D4" w:rsidRDefault="0019102A" w:rsidP="0019102A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63FBF">
        <w:rPr>
          <w:rFonts w:asciiTheme="minorHAnsi" w:hAnsiTheme="minorHAnsi"/>
          <w:sz w:val="22"/>
          <w:szCs w:val="22"/>
          <w:highlight w:val="yellow"/>
        </w:rPr>
        <w:t xml:space="preserve">traitement de choix </w:t>
      </w:r>
      <w:proofErr w:type="spellStart"/>
      <w:r w:rsidRPr="00463FBF">
        <w:rPr>
          <w:rFonts w:asciiTheme="minorHAnsi" w:hAnsiTheme="minorHAnsi"/>
          <w:sz w:val="22"/>
          <w:szCs w:val="22"/>
          <w:highlight w:val="yellow"/>
        </w:rPr>
        <w:t>lévothyroxine</w:t>
      </w:r>
      <w:proofErr w:type="spellEnd"/>
      <w:r w:rsidRPr="00463FBF">
        <w:rPr>
          <w:rFonts w:asciiTheme="minorHAnsi" w:hAnsiTheme="minorHAnsi"/>
          <w:sz w:val="22"/>
          <w:szCs w:val="22"/>
          <w:highlight w:val="yellow"/>
        </w:rPr>
        <w:t xml:space="preserve"> LT4</w:t>
      </w:r>
      <w:r w:rsidRPr="007509D4">
        <w:rPr>
          <w:rFonts w:asciiTheme="minorHAnsi" w:hAnsiTheme="minorHAnsi"/>
          <w:sz w:val="22"/>
          <w:szCs w:val="22"/>
        </w:rPr>
        <w:t>, à doses progressives jusqu’à atteindre 150µg/j (traitement freinateur du taux de TSH</w:t>
      </w:r>
    </w:p>
    <w:p w:rsidR="0019102A" w:rsidRPr="007509D4" w:rsidRDefault="0019102A" w:rsidP="0019102A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509D4">
        <w:rPr>
          <w:rFonts w:asciiTheme="minorHAnsi" w:hAnsiTheme="minorHAnsi"/>
          <w:sz w:val="22"/>
          <w:szCs w:val="22"/>
        </w:rPr>
        <w:t xml:space="preserve">si amélioration au bout de </w:t>
      </w:r>
      <w:r w:rsidRPr="00D200EF">
        <w:rPr>
          <w:rFonts w:asciiTheme="minorHAnsi" w:hAnsiTheme="minorHAnsi"/>
          <w:sz w:val="22"/>
          <w:szCs w:val="22"/>
          <w:highlight w:val="yellow"/>
        </w:rPr>
        <w:t>3mois</w:t>
      </w:r>
      <w:r w:rsidRPr="007509D4">
        <w:rPr>
          <w:rFonts w:asciiTheme="minorHAnsi" w:hAnsiTheme="minorHAnsi"/>
          <w:sz w:val="22"/>
          <w:szCs w:val="22"/>
        </w:rPr>
        <w:t> : poursuite du traitement pendant 2ans</w:t>
      </w:r>
    </w:p>
    <w:p w:rsidR="0019102A" w:rsidRDefault="0019102A" w:rsidP="0019102A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509D4">
        <w:rPr>
          <w:rFonts w:asciiTheme="minorHAnsi" w:hAnsiTheme="minorHAnsi"/>
          <w:sz w:val="22"/>
          <w:szCs w:val="22"/>
        </w:rPr>
        <w:t xml:space="preserve">si échec : surveillance tous les 6mois </w:t>
      </w:r>
      <w:r>
        <w:rPr>
          <w:rFonts w:asciiTheme="minorHAnsi" w:hAnsiTheme="minorHAnsi"/>
          <w:sz w:val="22"/>
          <w:szCs w:val="22"/>
        </w:rPr>
        <w:t>(</w:t>
      </w:r>
      <w:r w:rsidRPr="007509D4">
        <w:rPr>
          <w:rFonts w:asciiTheme="minorHAnsi" w:hAnsiTheme="minorHAnsi"/>
          <w:sz w:val="22"/>
          <w:szCs w:val="22"/>
        </w:rPr>
        <w:t>s’il</w:t>
      </w:r>
      <w:r>
        <w:rPr>
          <w:rFonts w:asciiTheme="minorHAnsi" w:hAnsiTheme="minorHAnsi"/>
          <w:sz w:val="22"/>
          <w:szCs w:val="22"/>
        </w:rPr>
        <w:t xml:space="preserve"> augmente</w:t>
      </w:r>
      <w:r w:rsidRPr="007509D4">
        <w:rPr>
          <w:rFonts w:asciiTheme="minorHAnsi" w:hAnsiTheme="minorHAnsi"/>
          <w:sz w:val="22"/>
          <w:szCs w:val="22"/>
        </w:rPr>
        <w:t xml:space="preserve"> de volume </w:t>
      </w:r>
      <w:r>
        <w:rPr>
          <w:rFonts w:asciiTheme="minorHAnsi" w:hAnsiTheme="minorHAnsi"/>
          <w:sz w:val="22"/>
          <w:szCs w:val="22"/>
        </w:rPr>
        <w:t>=&gt;</w:t>
      </w:r>
      <w:r w:rsidRPr="007509D4">
        <w:rPr>
          <w:rFonts w:asciiTheme="minorHAnsi" w:hAnsiTheme="minorHAnsi"/>
          <w:sz w:val="22"/>
          <w:szCs w:val="22"/>
        </w:rPr>
        <w:t xml:space="preserve"> chirurgie</w:t>
      </w:r>
      <w:r>
        <w:rPr>
          <w:rFonts w:asciiTheme="minorHAnsi" w:hAnsiTheme="minorHAnsi"/>
          <w:sz w:val="22"/>
          <w:szCs w:val="22"/>
        </w:rPr>
        <w:t>)</w:t>
      </w:r>
      <w:r w:rsidRPr="007509D4">
        <w:rPr>
          <w:rFonts w:asciiTheme="minorHAnsi" w:hAnsiTheme="minorHAnsi"/>
          <w:sz w:val="22"/>
          <w:szCs w:val="22"/>
        </w:rPr>
        <w:t xml:space="preserve"> </w:t>
      </w:r>
    </w:p>
    <w:p w:rsidR="0019102A" w:rsidRPr="007509D4" w:rsidRDefault="0019102A" w:rsidP="0019102A">
      <w:pPr>
        <w:spacing w:line="276" w:lineRule="auto"/>
        <w:ind w:left="720"/>
        <w:rPr>
          <w:rFonts w:asciiTheme="minorHAnsi" w:hAnsiTheme="minorHAnsi"/>
          <w:sz w:val="22"/>
          <w:szCs w:val="22"/>
        </w:rPr>
      </w:pPr>
    </w:p>
    <w:p w:rsidR="0019102A" w:rsidRPr="00347D48" w:rsidRDefault="0019102A" w:rsidP="0019102A">
      <w:pPr>
        <w:numPr>
          <w:ilvl w:val="0"/>
          <w:numId w:val="4"/>
        </w:numPr>
        <w:spacing w:line="276" w:lineRule="auto"/>
        <w:rPr>
          <w:rFonts w:asciiTheme="minorHAnsi" w:hAnsiTheme="minorHAnsi"/>
          <w:b/>
          <w:color w:val="0000FF"/>
          <w:sz w:val="22"/>
          <w:szCs w:val="22"/>
        </w:rPr>
      </w:pPr>
      <w:r>
        <w:rPr>
          <w:rFonts w:asciiTheme="minorHAnsi" w:hAnsiTheme="minorHAnsi"/>
          <w:b/>
          <w:color w:val="0000FF"/>
          <w:sz w:val="22"/>
          <w:szCs w:val="22"/>
        </w:rPr>
        <w:t>goitre compliqué</w:t>
      </w:r>
      <w:r w:rsidRPr="007509D4">
        <w:rPr>
          <w:rFonts w:asciiTheme="minorHAnsi" w:hAnsiTheme="minorHAnsi"/>
          <w:b/>
          <w:color w:val="0000FF"/>
          <w:sz w:val="22"/>
          <w:szCs w:val="22"/>
        </w:rPr>
        <w:t xml:space="preserve"> : </w:t>
      </w:r>
      <w:r w:rsidRPr="00347D48">
        <w:rPr>
          <w:rFonts w:asciiTheme="minorHAnsi" w:hAnsiTheme="minorHAnsi"/>
          <w:sz w:val="22"/>
          <w:szCs w:val="22"/>
        </w:rPr>
        <w:t>chirurgie</w:t>
      </w:r>
    </w:p>
    <w:p w:rsidR="0019102A" w:rsidRPr="00463FBF" w:rsidRDefault="0019102A" w:rsidP="00463FBF">
      <w:pPr>
        <w:pStyle w:val="Paragraphedeliste"/>
        <w:numPr>
          <w:ilvl w:val="0"/>
          <w:numId w:val="4"/>
        </w:numPr>
        <w:spacing w:line="276" w:lineRule="auto"/>
        <w:rPr>
          <w:rFonts w:asciiTheme="minorHAnsi" w:hAnsiTheme="minorHAnsi"/>
          <w:b/>
          <w:color w:val="0000FF"/>
          <w:sz w:val="22"/>
          <w:szCs w:val="22"/>
        </w:rPr>
      </w:pPr>
      <w:r w:rsidRPr="00463FBF">
        <w:rPr>
          <w:rFonts w:asciiTheme="minorHAnsi" w:hAnsiTheme="minorHAnsi"/>
          <w:b/>
          <w:color w:val="0000FF"/>
          <w:sz w:val="22"/>
          <w:szCs w:val="22"/>
        </w:rPr>
        <w:t>chez la femme enceinte :</w:t>
      </w:r>
    </w:p>
    <w:p w:rsidR="0019102A" w:rsidRPr="007509D4" w:rsidRDefault="0019102A" w:rsidP="0019102A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atte</w:t>
      </w:r>
      <w:r w:rsidRPr="007509D4">
        <w:rPr>
          <w:rFonts w:asciiTheme="minorHAnsi" w:hAnsiTheme="minorHAnsi"/>
          <w:sz w:val="22"/>
          <w:szCs w:val="22"/>
        </w:rPr>
        <w:t>ndre l’acco</w:t>
      </w:r>
      <w:r w:rsidR="007C2CE9">
        <w:rPr>
          <w:rFonts w:asciiTheme="minorHAnsi" w:hAnsiTheme="minorHAnsi"/>
          <w:sz w:val="22"/>
          <w:szCs w:val="22"/>
        </w:rPr>
        <w:t>uchement si goitre petit et peu</w:t>
      </w:r>
      <w:r w:rsidRPr="007509D4">
        <w:rPr>
          <w:rFonts w:asciiTheme="minorHAnsi" w:hAnsiTheme="minorHAnsi"/>
          <w:sz w:val="22"/>
          <w:szCs w:val="22"/>
        </w:rPr>
        <w:t xml:space="preserve"> symptomatique </w:t>
      </w:r>
    </w:p>
    <w:p w:rsidR="0019102A" w:rsidRPr="007509D4" w:rsidRDefault="0019102A" w:rsidP="0019102A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509D4">
        <w:rPr>
          <w:rFonts w:asciiTheme="minorHAnsi" w:hAnsiTheme="minorHAnsi"/>
          <w:sz w:val="22"/>
          <w:szCs w:val="22"/>
        </w:rPr>
        <w:t xml:space="preserve">si goitre symptomatique ou augmente de volume : administration de petites doses d’hormones thyroïdienne jusqu’à l’accouchement </w:t>
      </w:r>
    </w:p>
    <w:p w:rsidR="0019102A" w:rsidRPr="007509D4" w:rsidRDefault="0019102A" w:rsidP="0019102A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509D4">
        <w:rPr>
          <w:rFonts w:asciiTheme="minorHAnsi" w:hAnsiTheme="minorHAnsi"/>
          <w:sz w:val="22"/>
          <w:szCs w:val="22"/>
        </w:rPr>
        <w:t>si complications importantes : intervention chirurgicale au 2</w:t>
      </w:r>
      <w:r w:rsidRPr="007509D4">
        <w:rPr>
          <w:rFonts w:asciiTheme="minorHAnsi" w:hAnsiTheme="minorHAnsi"/>
          <w:sz w:val="22"/>
          <w:szCs w:val="22"/>
          <w:vertAlign w:val="superscript"/>
        </w:rPr>
        <w:t>ème</w:t>
      </w:r>
      <w:r w:rsidRPr="007509D4">
        <w:rPr>
          <w:rFonts w:asciiTheme="minorHAnsi" w:hAnsiTheme="minorHAnsi"/>
          <w:sz w:val="22"/>
          <w:szCs w:val="22"/>
        </w:rPr>
        <w:t xml:space="preserve"> trimestre ou IVG</w:t>
      </w:r>
    </w:p>
    <w:p w:rsidR="0019102A" w:rsidRPr="007509D4" w:rsidRDefault="0019102A" w:rsidP="0019102A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19102A" w:rsidRPr="007509D4" w:rsidRDefault="0019102A" w:rsidP="0019102A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7509D4">
        <w:rPr>
          <w:rFonts w:asciiTheme="minorHAnsi" w:hAnsiTheme="minorHAnsi"/>
          <w:b/>
          <w:color w:val="FF0000"/>
          <w:sz w:val="22"/>
          <w:szCs w:val="22"/>
        </w:rPr>
        <w:t>Goitre endémique :</w:t>
      </w:r>
    </w:p>
    <w:p w:rsidR="0019102A" w:rsidRPr="00463FBF" w:rsidRDefault="0019102A" w:rsidP="0019102A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63FBF">
        <w:rPr>
          <w:rFonts w:asciiTheme="minorHAnsi" w:hAnsiTheme="minorHAnsi"/>
          <w:sz w:val="22"/>
          <w:szCs w:val="22"/>
        </w:rPr>
        <w:t xml:space="preserve">zone d’endémie s’étendant de </w:t>
      </w:r>
      <w:r w:rsidRPr="00463FBF">
        <w:rPr>
          <w:rFonts w:asciiTheme="minorHAnsi" w:hAnsiTheme="minorHAnsi"/>
          <w:sz w:val="22"/>
          <w:szCs w:val="22"/>
          <w:highlight w:val="yellow"/>
        </w:rPr>
        <w:t>Cherchell à Jijel</w:t>
      </w:r>
      <w:r w:rsidR="00463FBF">
        <w:rPr>
          <w:rFonts w:asciiTheme="minorHAnsi" w:hAnsiTheme="minorHAnsi"/>
          <w:sz w:val="22"/>
          <w:szCs w:val="22"/>
        </w:rPr>
        <w:t xml:space="preserve">, </w:t>
      </w:r>
      <w:r w:rsidRPr="00463FBF">
        <w:rPr>
          <w:rFonts w:asciiTheme="minorHAnsi" w:hAnsiTheme="minorHAnsi"/>
          <w:sz w:val="22"/>
          <w:szCs w:val="22"/>
        </w:rPr>
        <w:t xml:space="preserve"> </w:t>
      </w:r>
      <w:r w:rsidRPr="00463FBF">
        <w:rPr>
          <w:rFonts w:asciiTheme="minorHAnsi" w:hAnsiTheme="minorHAnsi"/>
          <w:sz w:val="22"/>
          <w:szCs w:val="22"/>
          <w:highlight w:val="yellow"/>
        </w:rPr>
        <w:t xml:space="preserve">Médéa, Sétif, Tlemcen, </w:t>
      </w:r>
      <w:proofErr w:type="spellStart"/>
      <w:r w:rsidRPr="00463FBF">
        <w:rPr>
          <w:rFonts w:asciiTheme="minorHAnsi" w:hAnsiTheme="minorHAnsi"/>
          <w:sz w:val="22"/>
          <w:szCs w:val="22"/>
          <w:highlight w:val="yellow"/>
        </w:rPr>
        <w:t>Nedroma</w:t>
      </w:r>
      <w:proofErr w:type="spellEnd"/>
      <w:r w:rsidRPr="00463FBF">
        <w:rPr>
          <w:rFonts w:asciiTheme="minorHAnsi" w:hAnsiTheme="minorHAnsi"/>
          <w:sz w:val="22"/>
          <w:szCs w:val="22"/>
          <w:highlight w:val="yellow"/>
        </w:rPr>
        <w:t xml:space="preserve">, et </w:t>
      </w:r>
      <w:proofErr w:type="spellStart"/>
      <w:r w:rsidRPr="00463FBF">
        <w:rPr>
          <w:rFonts w:asciiTheme="minorHAnsi" w:hAnsiTheme="minorHAnsi"/>
          <w:sz w:val="22"/>
          <w:szCs w:val="22"/>
          <w:highlight w:val="yellow"/>
        </w:rPr>
        <w:t>Kala</w:t>
      </w:r>
      <w:proofErr w:type="spellEnd"/>
      <w:r w:rsidRPr="00463FBF">
        <w:rPr>
          <w:rFonts w:asciiTheme="minorHAnsi" w:hAnsiTheme="minorHAnsi"/>
          <w:sz w:val="22"/>
          <w:szCs w:val="22"/>
        </w:rPr>
        <w:t xml:space="preserve"> </w:t>
      </w:r>
    </w:p>
    <w:p w:rsidR="0019102A" w:rsidRPr="007509D4" w:rsidRDefault="0019102A" w:rsidP="0019102A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509D4">
        <w:rPr>
          <w:rFonts w:asciiTheme="minorHAnsi" w:hAnsiTheme="minorHAnsi"/>
          <w:sz w:val="22"/>
          <w:szCs w:val="22"/>
        </w:rPr>
        <w:t>prédominance féminine après la puberté</w:t>
      </w:r>
    </w:p>
    <w:p w:rsidR="0019102A" w:rsidRPr="007509D4" w:rsidRDefault="0019102A" w:rsidP="0019102A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19102A" w:rsidRPr="007509D4" w:rsidRDefault="0019102A" w:rsidP="0019102A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509D4">
        <w:rPr>
          <w:rFonts w:asciiTheme="minorHAnsi" w:hAnsiTheme="minorHAnsi"/>
          <w:b/>
          <w:sz w:val="22"/>
          <w:szCs w:val="22"/>
        </w:rPr>
        <w:t>endémie mineure</w:t>
      </w:r>
      <w:r w:rsidRPr="007509D4">
        <w:rPr>
          <w:rFonts w:asciiTheme="minorHAnsi" w:hAnsiTheme="minorHAnsi"/>
          <w:sz w:val="22"/>
          <w:szCs w:val="22"/>
        </w:rPr>
        <w:t xml:space="preserve"> : </w:t>
      </w:r>
      <w:proofErr w:type="spellStart"/>
      <w:r w:rsidRPr="007509D4">
        <w:rPr>
          <w:rFonts w:asciiTheme="minorHAnsi" w:hAnsiTheme="minorHAnsi"/>
          <w:sz w:val="22"/>
          <w:szCs w:val="22"/>
        </w:rPr>
        <w:t>iodurie</w:t>
      </w:r>
      <w:proofErr w:type="spellEnd"/>
      <w:r w:rsidRPr="007509D4">
        <w:rPr>
          <w:rFonts w:asciiTheme="minorHAnsi" w:hAnsiTheme="minorHAnsi"/>
          <w:sz w:val="22"/>
          <w:szCs w:val="22"/>
        </w:rPr>
        <w:t xml:space="preserve"> </w:t>
      </w:r>
      <w:r w:rsidRPr="007509D4">
        <w:rPr>
          <w:rFonts w:asciiTheme="minorHAnsi" w:hAnsiTheme="minorHAnsi"/>
          <w:sz w:val="22"/>
          <w:szCs w:val="22"/>
          <w:highlight w:val="yellow"/>
        </w:rPr>
        <w:t>50-100µg/jr</w:t>
      </w:r>
    </w:p>
    <w:p w:rsidR="0019102A" w:rsidRPr="007509D4" w:rsidRDefault="0019102A" w:rsidP="0019102A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509D4">
        <w:rPr>
          <w:rFonts w:asciiTheme="minorHAnsi" w:hAnsiTheme="minorHAnsi"/>
          <w:b/>
          <w:sz w:val="22"/>
          <w:szCs w:val="22"/>
        </w:rPr>
        <w:t>endémie modérée</w:t>
      </w:r>
      <w:r w:rsidRPr="007509D4">
        <w:rPr>
          <w:rFonts w:asciiTheme="minorHAnsi" w:hAnsiTheme="minorHAnsi"/>
          <w:sz w:val="22"/>
          <w:szCs w:val="22"/>
        </w:rPr>
        <w:t xml:space="preserve"> : </w:t>
      </w:r>
      <w:proofErr w:type="spellStart"/>
      <w:r w:rsidRPr="007509D4">
        <w:rPr>
          <w:rFonts w:asciiTheme="minorHAnsi" w:hAnsiTheme="minorHAnsi"/>
          <w:sz w:val="22"/>
          <w:szCs w:val="22"/>
        </w:rPr>
        <w:t>iodurie</w:t>
      </w:r>
      <w:proofErr w:type="spellEnd"/>
      <w:r w:rsidRPr="007509D4">
        <w:rPr>
          <w:rFonts w:asciiTheme="minorHAnsi" w:hAnsiTheme="minorHAnsi"/>
          <w:sz w:val="22"/>
          <w:szCs w:val="22"/>
        </w:rPr>
        <w:t xml:space="preserve"> </w:t>
      </w:r>
      <w:r w:rsidRPr="007509D4">
        <w:rPr>
          <w:rFonts w:asciiTheme="minorHAnsi" w:hAnsiTheme="minorHAnsi"/>
          <w:sz w:val="22"/>
          <w:szCs w:val="22"/>
          <w:highlight w:val="yellow"/>
        </w:rPr>
        <w:t>25-49µg/j</w:t>
      </w:r>
    </w:p>
    <w:p w:rsidR="0019102A" w:rsidRPr="007509D4" w:rsidRDefault="0019102A" w:rsidP="0019102A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509D4">
        <w:rPr>
          <w:rFonts w:asciiTheme="minorHAnsi" w:hAnsiTheme="minorHAnsi"/>
          <w:b/>
          <w:sz w:val="22"/>
          <w:szCs w:val="22"/>
        </w:rPr>
        <w:t>endémie sévère</w:t>
      </w:r>
      <w:r w:rsidRPr="007509D4">
        <w:rPr>
          <w:rFonts w:asciiTheme="minorHAnsi" w:hAnsiTheme="minorHAnsi"/>
          <w:sz w:val="22"/>
          <w:szCs w:val="22"/>
        </w:rPr>
        <w:t xml:space="preserve"> : </w:t>
      </w:r>
      <w:proofErr w:type="spellStart"/>
      <w:r w:rsidRPr="007509D4">
        <w:rPr>
          <w:rFonts w:asciiTheme="minorHAnsi" w:hAnsiTheme="minorHAnsi"/>
          <w:sz w:val="22"/>
          <w:szCs w:val="22"/>
        </w:rPr>
        <w:t>iodurie</w:t>
      </w:r>
      <w:proofErr w:type="spellEnd"/>
      <w:r w:rsidRPr="007509D4">
        <w:rPr>
          <w:rFonts w:asciiTheme="minorHAnsi" w:hAnsiTheme="minorHAnsi"/>
          <w:sz w:val="22"/>
          <w:szCs w:val="22"/>
        </w:rPr>
        <w:t xml:space="preserve"> </w:t>
      </w:r>
      <w:r w:rsidRPr="007509D4">
        <w:rPr>
          <w:rFonts w:asciiTheme="minorHAnsi" w:hAnsiTheme="minorHAnsi"/>
          <w:sz w:val="22"/>
          <w:szCs w:val="22"/>
          <w:highlight w:val="yellow"/>
        </w:rPr>
        <w:t>&lt; 25µg/j</w:t>
      </w:r>
      <w:r w:rsidRPr="007509D4">
        <w:rPr>
          <w:rFonts w:asciiTheme="minorHAnsi" w:hAnsiTheme="minorHAnsi"/>
          <w:sz w:val="22"/>
          <w:szCs w:val="22"/>
        </w:rPr>
        <w:t xml:space="preserve"> </w:t>
      </w:r>
    </w:p>
    <w:p w:rsidR="0019102A" w:rsidRPr="007509D4" w:rsidRDefault="0019102A" w:rsidP="0019102A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19102A" w:rsidRPr="007509D4" w:rsidRDefault="0019102A" w:rsidP="0019102A">
      <w:pPr>
        <w:numPr>
          <w:ilvl w:val="0"/>
          <w:numId w:val="7"/>
        </w:num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7509D4">
        <w:rPr>
          <w:rFonts w:asciiTheme="minorHAnsi" w:hAnsiTheme="minorHAnsi"/>
          <w:b/>
          <w:color w:val="FF0000"/>
          <w:sz w:val="22"/>
          <w:szCs w:val="22"/>
        </w:rPr>
        <w:t>Physiopathologie :</w:t>
      </w:r>
    </w:p>
    <w:p w:rsidR="0019102A" w:rsidRPr="007509D4" w:rsidRDefault="0019102A" w:rsidP="0019102A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509D4">
        <w:rPr>
          <w:rFonts w:asciiTheme="minorHAnsi" w:hAnsiTheme="minorHAnsi"/>
          <w:sz w:val="22"/>
          <w:szCs w:val="22"/>
        </w:rPr>
        <w:t>lors de la carence iodé il y’a augmentation de sécrétion de TSH =&gt; augmentation du volume de la thyroïde</w:t>
      </w:r>
    </w:p>
    <w:p w:rsidR="0019102A" w:rsidRPr="007509D4" w:rsidRDefault="0019102A" w:rsidP="0019102A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509D4">
        <w:rPr>
          <w:rFonts w:asciiTheme="minorHAnsi" w:hAnsiTheme="minorHAnsi"/>
          <w:sz w:val="22"/>
          <w:szCs w:val="22"/>
        </w:rPr>
        <w:t>diminution de l’</w:t>
      </w:r>
      <w:proofErr w:type="spellStart"/>
      <w:r w:rsidRPr="007509D4">
        <w:rPr>
          <w:rFonts w:asciiTheme="minorHAnsi" w:hAnsiTheme="minorHAnsi"/>
          <w:sz w:val="22"/>
          <w:szCs w:val="22"/>
        </w:rPr>
        <w:t>iodurie</w:t>
      </w:r>
      <w:proofErr w:type="spellEnd"/>
      <w:r w:rsidRPr="007509D4">
        <w:rPr>
          <w:rFonts w:asciiTheme="minorHAnsi" w:hAnsiTheme="minorHAnsi"/>
          <w:sz w:val="22"/>
          <w:szCs w:val="22"/>
        </w:rPr>
        <w:t xml:space="preserve">, augmentation de sécrétion de T3 par rapport à T4 afin d’économiser l’utilisation de l’iode =&gt; augmentation des rapports MIT/DIT et T3/T4 </w:t>
      </w:r>
    </w:p>
    <w:p w:rsidR="0019102A" w:rsidRDefault="0019102A" w:rsidP="0019102A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509D4">
        <w:rPr>
          <w:rFonts w:asciiTheme="minorHAnsi" w:hAnsiTheme="minorHAnsi"/>
          <w:sz w:val="22"/>
          <w:szCs w:val="22"/>
        </w:rPr>
        <w:t xml:space="preserve">lorsque ce mécanisme d’adaptation est dépassé =&gt; hypothyroïdie </w:t>
      </w:r>
    </w:p>
    <w:p w:rsidR="0019102A" w:rsidRPr="007509D4" w:rsidRDefault="0019102A" w:rsidP="0019102A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donc </w:t>
      </w:r>
      <w:r w:rsidRPr="006A2981">
        <w:rPr>
          <w:rFonts w:asciiTheme="minorHAnsi" w:hAnsiTheme="minorHAnsi"/>
          <w:sz w:val="22"/>
          <w:szCs w:val="22"/>
          <w:highlight w:val="yellow"/>
        </w:rPr>
        <w:t xml:space="preserve">: T3nle ou↗, T4↘, TSH↗, </w:t>
      </w:r>
      <w:proofErr w:type="spellStart"/>
      <w:r w:rsidRPr="006A2981">
        <w:rPr>
          <w:rFonts w:asciiTheme="minorHAnsi" w:hAnsiTheme="minorHAnsi"/>
          <w:sz w:val="22"/>
          <w:szCs w:val="22"/>
          <w:highlight w:val="yellow"/>
        </w:rPr>
        <w:t>iodurie</w:t>
      </w:r>
      <w:proofErr w:type="spellEnd"/>
      <w:r w:rsidRPr="006A2981">
        <w:rPr>
          <w:rFonts w:asciiTheme="minorHAnsi" w:hAnsiTheme="minorHAnsi"/>
          <w:sz w:val="22"/>
          <w:szCs w:val="22"/>
          <w:highlight w:val="yellow"/>
        </w:rPr>
        <w:t xml:space="preserve"> ↘</w:t>
      </w:r>
    </w:p>
    <w:p w:rsidR="0019102A" w:rsidRPr="007509D4" w:rsidRDefault="0019102A" w:rsidP="0019102A">
      <w:pPr>
        <w:spacing w:line="276" w:lineRule="auto"/>
        <w:rPr>
          <w:rFonts w:asciiTheme="minorHAnsi" w:hAnsiTheme="minorHAnsi"/>
          <w:color w:val="0000FF"/>
          <w:sz w:val="22"/>
          <w:szCs w:val="22"/>
        </w:rPr>
      </w:pPr>
    </w:p>
    <w:p w:rsidR="0019102A" w:rsidRPr="007509D4" w:rsidRDefault="0019102A" w:rsidP="0019102A">
      <w:pPr>
        <w:numPr>
          <w:ilvl w:val="0"/>
          <w:numId w:val="7"/>
        </w:num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7509D4">
        <w:rPr>
          <w:rFonts w:asciiTheme="minorHAnsi" w:hAnsiTheme="minorHAnsi"/>
          <w:b/>
          <w:color w:val="FF0000"/>
          <w:sz w:val="22"/>
          <w:szCs w:val="22"/>
        </w:rPr>
        <w:t>Interaction</w:t>
      </w:r>
      <w:r>
        <w:rPr>
          <w:rFonts w:asciiTheme="minorHAnsi" w:hAnsiTheme="minorHAnsi"/>
          <w:b/>
          <w:color w:val="FF0000"/>
          <w:sz w:val="22"/>
          <w:szCs w:val="22"/>
        </w:rPr>
        <w:t>s</w:t>
      </w:r>
      <w:r w:rsidRPr="007509D4">
        <w:rPr>
          <w:rFonts w:asciiTheme="minorHAnsi" w:hAnsiTheme="minorHAnsi"/>
          <w:b/>
          <w:color w:val="FF0000"/>
          <w:sz w:val="22"/>
          <w:szCs w:val="22"/>
        </w:rPr>
        <w:t xml:space="preserve"> avec d’autres facteurs :</w:t>
      </w:r>
    </w:p>
    <w:p w:rsidR="0019102A" w:rsidRPr="007509D4" w:rsidRDefault="0019102A" w:rsidP="0019102A">
      <w:pPr>
        <w:numPr>
          <w:ilvl w:val="0"/>
          <w:numId w:val="5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7509D4">
        <w:rPr>
          <w:rFonts w:asciiTheme="minorHAnsi" w:hAnsiTheme="minorHAnsi"/>
          <w:b/>
          <w:sz w:val="22"/>
          <w:szCs w:val="22"/>
        </w:rPr>
        <w:t>facteurs endogène</w:t>
      </w:r>
    </w:p>
    <w:p w:rsidR="0019102A" w:rsidRPr="007509D4" w:rsidRDefault="0019102A" w:rsidP="0019102A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A2981">
        <w:rPr>
          <w:rFonts w:asciiTheme="minorHAnsi" w:hAnsiTheme="minorHAnsi"/>
          <w:sz w:val="22"/>
          <w:szCs w:val="22"/>
          <w:highlight w:val="yellow"/>
        </w:rPr>
        <w:t>substances goitrigènes (</w:t>
      </w:r>
      <w:proofErr w:type="spellStart"/>
      <w:r w:rsidRPr="006A2981">
        <w:rPr>
          <w:rFonts w:asciiTheme="minorHAnsi" w:hAnsiTheme="minorHAnsi"/>
          <w:sz w:val="22"/>
          <w:szCs w:val="22"/>
          <w:highlight w:val="yellow"/>
        </w:rPr>
        <w:t>manyok</w:t>
      </w:r>
      <w:proofErr w:type="spellEnd"/>
      <w:r w:rsidRPr="006A2981">
        <w:rPr>
          <w:rFonts w:asciiTheme="minorHAnsi" w:hAnsiTheme="minorHAnsi"/>
          <w:sz w:val="22"/>
          <w:szCs w:val="22"/>
          <w:highlight w:val="yellow"/>
        </w:rPr>
        <w:t xml:space="preserve">, choux, navet, </w:t>
      </w:r>
      <w:proofErr w:type="spellStart"/>
      <w:r w:rsidRPr="006A2981">
        <w:rPr>
          <w:rFonts w:asciiTheme="minorHAnsi" w:hAnsiTheme="minorHAnsi"/>
          <w:sz w:val="22"/>
          <w:szCs w:val="22"/>
          <w:highlight w:val="yellow"/>
        </w:rPr>
        <w:t>E.coli</w:t>
      </w:r>
      <w:proofErr w:type="spellEnd"/>
      <w:r w:rsidR="00463FBF">
        <w:rPr>
          <w:rFonts w:asciiTheme="minorHAnsi" w:hAnsiTheme="minorHAnsi"/>
          <w:sz w:val="22"/>
          <w:szCs w:val="22"/>
          <w:highlight w:val="yellow"/>
        </w:rPr>
        <w:t>, crucifères</w:t>
      </w:r>
      <w:r w:rsidRPr="006A2981">
        <w:rPr>
          <w:rFonts w:asciiTheme="minorHAnsi" w:hAnsiTheme="minorHAnsi"/>
          <w:sz w:val="22"/>
          <w:szCs w:val="22"/>
          <w:highlight w:val="yellow"/>
        </w:rPr>
        <w:t>)</w:t>
      </w:r>
    </w:p>
    <w:p w:rsidR="0019102A" w:rsidRPr="007509D4" w:rsidRDefault="0019102A" w:rsidP="00463FBF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509D4">
        <w:rPr>
          <w:rFonts w:asciiTheme="minorHAnsi" w:hAnsiTheme="minorHAnsi"/>
          <w:sz w:val="22"/>
          <w:szCs w:val="22"/>
        </w:rPr>
        <w:t xml:space="preserve">malnutrition </w:t>
      </w:r>
    </w:p>
    <w:p w:rsidR="0019102A" w:rsidRPr="007509D4" w:rsidRDefault="0019102A" w:rsidP="0019102A">
      <w:pPr>
        <w:numPr>
          <w:ilvl w:val="0"/>
          <w:numId w:val="5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7509D4">
        <w:rPr>
          <w:rFonts w:asciiTheme="minorHAnsi" w:hAnsiTheme="minorHAnsi"/>
          <w:b/>
          <w:sz w:val="22"/>
          <w:szCs w:val="22"/>
        </w:rPr>
        <w:t>facteurs exogènes :</w:t>
      </w:r>
    </w:p>
    <w:p w:rsidR="0019102A" w:rsidRPr="007509D4" w:rsidRDefault="0019102A" w:rsidP="0019102A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509D4">
        <w:rPr>
          <w:rFonts w:asciiTheme="minorHAnsi" w:hAnsiTheme="minorHAnsi"/>
          <w:sz w:val="22"/>
          <w:szCs w:val="22"/>
        </w:rPr>
        <w:t xml:space="preserve">facteurs génétiques </w:t>
      </w:r>
    </w:p>
    <w:p w:rsidR="0019102A" w:rsidRPr="007509D4" w:rsidRDefault="0019102A" w:rsidP="0019102A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60B45">
        <w:rPr>
          <w:rFonts w:asciiTheme="minorHAnsi" w:hAnsiTheme="minorHAnsi"/>
          <w:sz w:val="22"/>
          <w:szCs w:val="22"/>
          <w:highlight w:val="yellow"/>
        </w:rPr>
        <w:t>la prévalence est calculée chez les enfants d’âge scolaire</w:t>
      </w:r>
      <w:r w:rsidRPr="007509D4"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>(</w:t>
      </w:r>
      <w:r w:rsidRPr="0019102A">
        <w:rPr>
          <w:rFonts w:asciiTheme="minorHAnsi" w:hAnsiTheme="minorHAnsi"/>
          <w:sz w:val="22"/>
          <w:szCs w:val="22"/>
          <w:highlight w:val="cyan"/>
        </w:rPr>
        <w:t>si &gt;5% =&gt; endémie)</w:t>
      </w:r>
    </w:p>
    <w:p w:rsidR="0019102A" w:rsidRDefault="0019102A" w:rsidP="0019102A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19102A" w:rsidRPr="006A2981" w:rsidRDefault="0019102A" w:rsidP="0019102A">
      <w:pPr>
        <w:spacing w:line="276" w:lineRule="auto"/>
        <w:rPr>
          <w:rFonts w:asciiTheme="minorHAnsi" w:hAnsiTheme="minorHAnsi"/>
          <w:b/>
          <w:bCs/>
          <w:color w:val="FF0000"/>
          <w:sz w:val="22"/>
          <w:szCs w:val="22"/>
        </w:rPr>
      </w:pPr>
      <w:r w:rsidRPr="006A2981">
        <w:rPr>
          <w:rFonts w:asciiTheme="minorHAnsi" w:hAnsiTheme="minorHAnsi"/>
          <w:b/>
          <w:bCs/>
          <w:color w:val="FF0000"/>
          <w:sz w:val="22"/>
          <w:szCs w:val="22"/>
        </w:rPr>
        <w:t>TDCI</w:t>
      </w:r>
    </w:p>
    <w:p w:rsidR="0019102A" w:rsidRPr="007509D4" w:rsidRDefault="0019102A" w:rsidP="0019102A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19102A" w:rsidRPr="007509D4" w:rsidRDefault="0019102A" w:rsidP="0019102A">
      <w:pPr>
        <w:numPr>
          <w:ilvl w:val="0"/>
          <w:numId w:val="6"/>
        </w:numPr>
        <w:spacing w:line="276" w:lineRule="auto"/>
        <w:rPr>
          <w:rFonts w:asciiTheme="minorHAnsi" w:hAnsiTheme="minorHAnsi"/>
          <w:b/>
          <w:color w:val="0000FF"/>
          <w:sz w:val="22"/>
          <w:szCs w:val="22"/>
        </w:rPr>
      </w:pPr>
      <w:r w:rsidRPr="007509D4">
        <w:rPr>
          <w:rFonts w:asciiTheme="minorHAnsi" w:hAnsiTheme="minorHAnsi"/>
          <w:b/>
          <w:color w:val="0000FF"/>
          <w:sz w:val="22"/>
          <w:szCs w:val="22"/>
        </w:rPr>
        <w:t xml:space="preserve">chez le fœtus : </w:t>
      </w:r>
    </w:p>
    <w:p w:rsidR="0019102A" w:rsidRPr="007509D4" w:rsidRDefault="0019102A" w:rsidP="0019102A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509D4">
        <w:rPr>
          <w:rFonts w:asciiTheme="minorHAnsi" w:hAnsiTheme="minorHAnsi"/>
          <w:sz w:val="22"/>
          <w:szCs w:val="22"/>
        </w:rPr>
        <w:t>avortement, MIU, anomalie</w:t>
      </w:r>
      <w:r>
        <w:rPr>
          <w:rFonts w:asciiTheme="minorHAnsi" w:hAnsiTheme="minorHAnsi"/>
          <w:sz w:val="22"/>
          <w:szCs w:val="22"/>
        </w:rPr>
        <w:t>s</w:t>
      </w:r>
      <w:r w:rsidRPr="007509D4">
        <w:rPr>
          <w:rFonts w:asciiTheme="minorHAnsi" w:hAnsiTheme="minorHAnsi"/>
          <w:sz w:val="22"/>
          <w:szCs w:val="22"/>
        </w:rPr>
        <w:t xml:space="preserve"> congénitales (surdi-mutité) </w:t>
      </w:r>
      <w:proofErr w:type="spellStart"/>
      <w:r w:rsidRPr="007509D4">
        <w:rPr>
          <w:rFonts w:asciiTheme="minorHAnsi" w:hAnsiTheme="minorHAnsi"/>
          <w:sz w:val="22"/>
          <w:szCs w:val="22"/>
        </w:rPr>
        <w:t>morbi</w:t>
      </w:r>
      <w:proofErr w:type="spellEnd"/>
      <w:r w:rsidRPr="007509D4">
        <w:rPr>
          <w:rFonts w:asciiTheme="minorHAnsi" w:hAnsiTheme="minorHAnsi"/>
          <w:sz w:val="22"/>
          <w:szCs w:val="22"/>
        </w:rPr>
        <w:t>-mortalité augmenté</w:t>
      </w:r>
      <w:r>
        <w:rPr>
          <w:rFonts w:asciiTheme="minorHAnsi" w:hAnsiTheme="minorHAnsi"/>
          <w:sz w:val="22"/>
          <w:szCs w:val="22"/>
        </w:rPr>
        <w:t>es</w:t>
      </w:r>
      <w:r w:rsidRPr="007509D4">
        <w:rPr>
          <w:rFonts w:asciiTheme="minorHAnsi" w:hAnsiTheme="minorHAnsi"/>
          <w:sz w:val="22"/>
          <w:szCs w:val="22"/>
        </w:rPr>
        <w:t xml:space="preserve"> </w:t>
      </w:r>
    </w:p>
    <w:p w:rsidR="0019102A" w:rsidRPr="007509D4" w:rsidRDefault="0019102A" w:rsidP="0019102A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509D4">
        <w:rPr>
          <w:rFonts w:asciiTheme="minorHAnsi" w:hAnsiTheme="minorHAnsi"/>
          <w:sz w:val="22"/>
          <w:szCs w:val="22"/>
        </w:rPr>
        <w:t>le crétinisme endémique ce définit selon 3 critères :</w:t>
      </w:r>
    </w:p>
    <w:p w:rsidR="0019102A" w:rsidRPr="007509D4" w:rsidRDefault="0019102A" w:rsidP="0019102A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509D4">
        <w:rPr>
          <w:rFonts w:asciiTheme="minorHAnsi" w:hAnsiTheme="minorHAnsi"/>
          <w:b/>
          <w:sz w:val="22"/>
          <w:szCs w:val="22"/>
        </w:rPr>
        <w:t>épidémiologique</w:t>
      </w:r>
      <w:r>
        <w:rPr>
          <w:rFonts w:asciiTheme="minorHAnsi" w:hAnsiTheme="minorHAnsi"/>
          <w:b/>
          <w:sz w:val="22"/>
          <w:szCs w:val="22"/>
        </w:rPr>
        <w:t>s</w:t>
      </w:r>
      <w:r w:rsidRPr="007509D4">
        <w:rPr>
          <w:rFonts w:asciiTheme="minorHAnsi" w:hAnsiTheme="minorHAnsi"/>
          <w:sz w:val="22"/>
          <w:szCs w:val="22"/>
        </w:rPr>
        <w:t xml:space="preserve"> : se voit dans les </w:t>
      </w:r>
      <w:r w:rsidRPr="000B004F">
        <w:rPr>
          <w:rFonts w:asciiTheme="minorHAnsi" w:hAnsiTheme="minorHAnsi"/>
          <w:sz w:val="22"/>
          <w:szCs w:val="22"/>
          <w:highlight w:val="yellow"/>
        </w:rPr>
        <w:t>zones d’endémie sévère</w:t>
      </w:r>
      <w:r w:rsidRPr="007509D4">
        <w:rPr>
          <w:rFonts w:asciiTheme="minorHAnsi" w:hAnsiTheme="minorHAnsi"/>
          <w:sz w:val="22"/>
          <w:szCs w:val="22"/>
        </w:rPr>
        <w:t xml:space="preserve"> (</w:t>
      </w:r>
      <w:proofErr w:type="spellStart"/>
      <w:r w:rsidRPr="007509D4">
        <w:rPr>
          <w:rFonts w:asciiTheme="minorHAnsi" w:hAnsiTheme="minorHAnsi"/>
          <w:sz w:val="22"/>
          <w:szCs w:val="22"/>
        </w:rPr>
        <w:t>iodurie</w:t>
      </w:r>
      <w:proofErr w:type="spellEnd"/>
      <w:r w:rsidRPr="007509D4">
        <w:rPr>
          <w:rFonts w:asciiTheme="minorHAnsi" w:hAnsiTheme="minorHAnsi"/>
          <w:sz w:val="22"/>
          <w:szCs w:val="22"/>
        </w:rPr>
        <w:t xml:space="preserve"> &lt;25µg/j)</w:t>
      </w:r>
    </w:p>
    <w:p w:rsidR="0019102A" w:rsidRPr="007509D4" w:rsidRDefault="0019102A" w:rsidP="00F04AF3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509D4">
        <w:rPr>
          <w:rFonts w:asciiTheme="minorHAnsi" w:hAnsiTheme="minorHAnsi"/>
          <w:b/>
          <w:sz w:val="22"/>
          <w:szCs w:val="22"/>
        </w:rPr>
        <w:t>clinique</w:t>
      </w:r>
      <w:r>
        <w:rPr>
          <w:rFonts w:asciiTheme="minorHAnsi" w:hAnsiTheme="minorHAnsi"/>
          <w:b/>
          <w:sz w:val="22"/>
          <w:szCs w:val="22"/>
        </w:rPr>
        <w:t>s</w:t>
      </w:r>
      <w:r w:rsidRPr="007509D4">
        <w:rPr>
          <w:rFonts w:asciiTheme="minorHAnsi" w:hAnsiTheme="minorHAnsi"/>
          <w:sz w:val="22"/>
          <w:szCs w:val="22"/>
        </w:rPr>
        <w:t xml:space="preserve"> : </w:t>
      </w:r>
      <w:r w:rsidRPr="00F04AF3">
        <w:rPr>
          <w:rFonts w:asciiTheme="minorHAnsi" w:hAnsiTheme="minorHAnsi"/>
          <w:sz w:val="22"/>
          <w:szCs w:val="22"/>
          <w:highlight w:val="yellow"/>
        </w:rPr>
        <w:t>arriération mentale irréversible</w:t>
      </w:r>
      <w:r w:rsidRPr="007509D4">
        <w:rPr>
          <w:rFonts w:asciiTheme="minorHAnsi" w:hAnsiTheme="minorHAnsi"/>
          <w:sz w:val="22"/>
          <w:szCs w:val="22"/>
        </w:rPr>
        <w:t xml:space="preserve"> avec troubles neurologiques variées avec ou sans goitre avec ou sans hypothyroïdie </w:t>
      </w:r>
    </w:p>
    <w:p w:rsidR="0019102A" w:rsidRPr="007509D4" w:rsidRDefault="0019102A" w:rsidP="00F04AF3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509D4">
        <w:rPr>
          <w:rFonts w:asciiTheme="minorHAnsi" w:hAnsiTheme="minorHAnsi"/>
          <w:b/>
          <w:sz w:val="22"/>
          <w:szCs w:val="22"/>
        </w:rPr>
        <w:t>préventif</w:t>
      </w:r>
      <w:r w:rsidR="00F04AF3">
        <w:rPr>
          <w:rFonts w:asciiTheme="minorHAnsi" w:hAnsiTheme="minorHAnsi"/>
          <w:sz w:val="22"/>
          <w:szCs w:val="22"/>
        </w:rPr>
        <w:t xml:space="preserve"> : </w:t>
      </w:r>
      <w:r w:rsidRPr="007509D4">
        <w:rPr>
          <w:rFonts w:asciiTheme="minorHAnsi" w:hAnsiTheme="minorHAnsi"/>
          <w:sz w:val="22"/>
          <w:szCs w:val="22"/>
        </w:rPr>
        <w:t>exist</w:t>
      </w:r>
      <w:r w:rsidR="00F04AF3">
        <w:rPr>
          <w:rFonts w:asciiTheme="minorHAnsi" w:hAnsiTheme="minorHAnsi"/>
          <w:sz w:val="22"/>
          <w:szCs w:val="22"/>
        </w:rPr>
        <w:t>ence</w:t>
      </w:r>
      <w:r w:rsidRPr="007509D4">
        <w:rPr>
          <w:rFonts w:asciiTheme="minorHAnsi" w:hAnsiTheme="minorHAnsi"/>
          <w:sz w:val="22"/>
          <w:szCs w:val="22"/>
        </w:rPr>
        <w:t xml:space="preserve"> </w:t>
      </w:r>
      <w:r w:rsidR="00F04AF3">
        <w:rPr>
          <w:rFonts w:asciiTheme="minorHAnsi" w:hAnsiTheme="minorHAnsi"/>
          <w:sz w:val="22"/>
          <w:szCs w:val="22"/>
        </w:rPr>
        <w:t>d’</w:t>
      </w:r>
      <w:r w:rsidRPr="007509D4">
        <w:rPr>
          <w:rFonts w:asciiTheme="minorHAnsi" w:hAnsiTheme="minorHAnsi"/>
          <w:sz w:val="22"/>
          <w:szCs w:val="22"/>
        </w:rPr>
        <w:t>une prophylaxie iodée qui a éradiqué le crétinisme endém</w:t>
      </w:r>
      <w:r>
        <w:rPr>
          <w:rFonts w:asciiTheme="minorHAnsi" w:hAnsiTheme="minorHAnsi"/>
          <w:sz w:val="22"/>
          <w:szCs w:val="22"/>
        </w:rPr>
        <w:t xml:space="preserve">ique </w:t>
      </w:r>
    </w:p>
    <w:p w:rsidR="0019102A" w:rsidRPr="007509D4" w:rsidRDefault="0019102A" w:rsidP="0019102A">
      <w:pPr>
        <w:spacing w:line="276" w:lineRule="auto"/>
        <w:ind w:left="720"/>
        <w:rPr>
          <w:rFonts w:asciiTheme="minorHAnsi" w:hAnsiTheme="minorHAnsi"/>
          <w:sz w:val="22"/>
          <w:szCs w:val="22"/>
        </w:rPr>
      </w:pPr>
    </w:p>
    <w:p w:rsidR="0019102A" w:rsidRPr="007509D4" w:rsidRDefault="0019102A" w:rsidP="0019102A">
      <w:pPr>
        <w:numPr>
          <w:ilvl w:val="0"/>
          <w:numId w:val="6"/>
        </w:numPr>
        <w:spacing w:line="276" w:lineRule="auto"/>
        <w:rPr>
          <w:rFonts w:asciiTheme="minorHAnsi" w:hAnsiTheme="minorHAnsi"/>
          <w:b/>
          <w:color w:val="0000FF"/>
          <w:sz w:val="22"/>
          <w:szCs w:val="22"/>
        </w:rPr>
      </w:pPr>
      <w:r w:rsidRPr="007509D4">
        <w:rPr>
          <w:rFonts w:asciiTheme="minorHAnsi" w:hAnsiTheme="minorHAnsi"/>
          <w:b/>
          <w:color w:val="0000FF"/>
          <w:sz w:val="22"/>
          <w:szCs w:val="22"/>
        </w:rPr>
        <w:t>nouveau né :</w:t>
      </w:r>
    </w:p>
    <w:p w:rsidR="0019102A" w:rsidRPr="007509D4" w:rsidRDefault="0019102A" w:rsidP="0019102A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  <w:highlight w:val="yellow"/>
        </w:rPr>
        <w:t>goitre néonatale,</w:t>
      </w:r>
      <w:r w:rsidRPr="006A2981">
        <w:rPr>
          <w:rFonts w:asciiTheme="minorHAnsi" w:hAnsiTheme="minorHAnsi"/>
          <w:sz w:val="22"/>
          <w:szCs w:val="22"/>
          <w:highlight w:val="yellow"/>
        </w:rPr>
        <w:t xml:space="preserve"> hypothyroïdie congénitale</w:t>
      </w:r>
      <w:r>
        <w:rPr>
          <w:rFonts w:asciiTheme="minorHAnsi" w:hAnsiTheme="minorHAnsi"/>
          <w:sz w:val="22"/>
          <w:szCs w:val="22"/>
        </w:rPr>
        <w:t xml:space="preserve"> (</w:t>
      </w:r>
      <w:r w:rsidRPr="007509D4">
        <w:rPr>
          <w:rFonts w:asciiTheme="minorHAnsi" w:hAnsiTheme="minorHAnsi"/>
          <w:sz w:val="22"/>
          <w:szCs w:val="22"/>
        </w:rPr>
        <w:t>cause de retard mental irréversible si elle n’est pas dépistée et traitée avant le 1</w:t>
      </w:r>
      <w:r w:rsidRPr="007509D4">
        <w:rPr>
          <w:rFonts w:asciiTheme="minorHAnsi" w:hAnsiTheme="minorHAnsi"/>
          <w:sz w:val="22"/>
          <w:szCs w:val="22"/>
          <w:vertAlign w:val="superscript"/>
        </w:rPr>
        <w:t>er</w:t>
      </w:r>
      <w:r w:rsidRPr="007509D4">
        <w:rPr>
          <w:rFonts w:asciiTheme="minorHAnsi" w:hAnsiTheme="minorHAnsi"/>
          <w:sz w:val="22"/>
          <w:szCs w:val="22"/>
        </w:rPr>
        <w:t xml:space="preserve"> mois</w:t>
      </w:r>
      <w:r>
        <w:rPr>
          <w:rFonts w:asciiTheme="minorHAnsi" w:hAnsiTheme="minorHAnsi"/>
          <w:sz w:val="22"/>
          <w:szCs w:val="22"/>
        </w:rPr>
        <w:t>)</w:t>
      </w:r>
      <w:r w:rsidRPr="007509D4">
        <w:rPr>
          <w:rFonts w:asciiTheme="minorHAnsi" w:hAnsiTheme="minorHAnsi"/>
          <w:sz w:val="22"/>
          <w:szCs w:val="22"/>
        </w:rPr>
        <w:t xml:space="preserve"> </w:t>
      </w:r>
    </w:p>
    <w:p w:rsidR="0019102A" w:rsidRPr="007509D4" w:rsidRDefault="0019102A" w:rsidP="0019102A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19102A" w:rsidRPr="007509D4" w:rsidRDefault="0019102A" w:rsidP="0019102A">
      <w:pPr>
        <w:numPr>
          <w:ilvl w:val="0"/>
          <w:numId w:val="6"/>
        </w:numPr>
        <w:spacing w:line="276" w:lineRule="auto"/>
        <w:rPr>
          <w:rFonts w:asciiTheme="minorHAnsi" w:hAnsiTheme="minorHAnsi"/>
          <w:b/>
          <w:color w:val="0000FF"/>
          <w:sz w:val="22"/>
          <w:szCs w:val="22"/>
        </w:rPr>
      </w:pPr>
      <w:r w:rsidRPr="007509D4">
        <w:rPr>
          <w:rFonts w:asciiTheme="minorHAnsi" w:hAnsiTheme="minorHAnsi"/>
          <w:b/>
          <w:color w:val="0000FF"/>
          <w:sz w:val="22"/>
          <w:szCs w:val="22"/>
        </w:rPr>
        <w:t>enfant et adolescent :</w:t>
      </w:r>
    </w:p>
    <w:p w:rsidR="0019102A" w:rsidRPr="00F04AF3" w:rsidRDefault="00F04AF3" w:rsidP="00F04AF3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  <w:highlight w:val="yellow"/>
        </w:rPr>
        <w:t>goitre, hypothyroïdie</w:t>
      </w:r>
      <w:r w:rsidR="0019102A" w:rsidRPr="00F04AF3">
        <w:rPr>
          <w:rFonts w:asciiTheme="minorHAnsi" w:hAnsiTheme="minorHAnsi"/>
          <w:sz w:val="22"/>
          <w:szCs w:val="22"/>
          <w:highlight w:val="yellow"/>
        </w:rPr>
        <w:t xml:space="preserve">, </w:t>
      </w:r>
      <w:r>
        <w:rPr>
          <w:rFonts w:asciiTheme="minorHAnsi" w:hAnsiTheme="minorHAnsi"/>
          <w:sz w:val="22"/>
          <w:szCs w:val="22"/>
          <w:highlight w:val="yellow"/>
        </w:rPr>
        <w:t>↘</w:t>
      </w:r>
      <w:r w:rsidR="0019102A" w:rsidRPr="00F04AF3">
        <w:rPr>
          <w:rFonts w:asciiTheme="minorHAnsi" w:hAnsiTheme="minorHAnsi"/>
          <w:sz w:val="22"/>
          <w:szCs w:val="22"/>
          <w:highlight w:val="yellow"/>
        </w:rPr>
        <w:t xml:space="preserve"> des facultés intellectuelles</w:t>
      </w:r>
      <w:r>
        <w:rPr>
          <w:rFonts w:asciiTheme="minorHAnsi" w:hAnsiTheme="minorHAnsi"/>
          <w:sz w:val="22"/>
          <w:szCs w:val="22"/>
          <w:highlight w:val="yellow"/>
        </w:rPr>
        <w:t xml:space="preserve"> + </w:t>
      </w:r>
      <w:r w:rsidR="0019102A" w:rsidRPr="00F04AF3">
        <w:rPr>
          <w:rFonts w:asciiTheme="minorHAnsi" w:hAnsiTheme="minorHAnsi"/>
          <w:sz w:val="22"/>
          <w:szCs w:val="22"/>
          <w:highlight w:val="yellow"/>
        </w:rPr>
        <w:t>retard des développements physiques</w:t>
      </w:r>
      <w:r w:rsidR="0019102A" w:rsidRPr="00F04AF3">
        <w:rPr>
          <w:rFonts w:asciiTheme="minorHAnsi" w:hAnsiTheme="minorHAnsi"/>
          <w:sz w:val="22"/>
          <w:szCs w:val="22"/>
        </w:rPr>
        <w:t xml:space="preserve"> </w:t>
      </w:r>
    </w:p>
    <w:p w:rsidR="0019102A" w:rsidRPr="007509D4" w:rsidRDefault="0019102A" w:rsidP="0019102A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19102A" w:rsidRPr="007509D4" w:rsidRDefault="0019102A" w:rsidP="0019102A">
      <w:pPr>
        <w:numPr>
          <w:ilvl w:val="0"/>
          <w:numId w:val="6"/>
        </w:numPr>
        <w:spacing w:line="276" w:lineRule="auto"/>
        <w:rPr>
          <w:rFonts w:asciiTheme="minorHAnsi" w:hAnsiTheme="minorHAnsi"/>
          <w:b/>
          <w:color w:val="0000FF"/>
          <w:sz w:val="22"/>
          <w:szCs w:val="22"/>
        </w:rPr>
      </w:pPr>
      <w:r w:rsidRPr="007509D4">
        <w:rPr>
          <w:rFonts w:asciiTheme="minorHAnsi" w:hAnsiTheme="minorHAnsi"/>
          <w:b/>
          <w:color w:val="0000FF"/>
          <w:sz w:val="22"/>
          <w:szCs w:val="22"/>
        </w:rPr>
        <w:t xml:space="preserve">adulte : </w:t>
      </w:r>
    </w:p>
    <w:p w:rsidR="0019102A" w:rsidRPr="007509D4" w:rsidRDefault="0019102A" w:rsidP="0019102A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goitre,</w:t>
      </w:r>
      <w:r w:rsidRPr="000B004F">
        <w:rPr>
          <w:rFonts w:asciiTheme="minorHAnsi" w:hAnsiTheme="minorHAnsi"/>
          <w:sz w:val="22"/>
          <w:szCs w:val="22"/>
        </w:rPr>
        <w:t xml:space="preserve"> </w:t>
      </w:r>
      <w:r w:rsidRPr="007509D4">
        <w:rPr>
          <w:rFonts w:asciiTheme="minorHAnsi" w:hAnsiTheme="minorHAnsi"/>
          <w:sz w:val="22"/>
          <w:szCs w:val="22"/>
        </w:rPr>
        <w:t xml:space="preserve">faculté mentale réduite </w:t>
      </w:r>
    </w:p>
    <w:p w:rsidR="0019102A" w:rsidRPr="007509D4" w:rsidRDefault="0019102A" w:rsidP="0019102A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509D4">
        <w:rPr>
          <w:rFonts w:asciiTheme="minorHAnsi" w:hAnsiTheme="minorHAnsi"/>
          <w:sz w:val="22"/>
          <w:szCs w:val="22"/>
        </w:rPr>
        <w:t xml:space="preserve">les cancers </w:t>
      </w:r>
      <w:r>
        <w:rPr>
          <w:rFonts w:asciiTheme="minorHAnsi" w:hAnsiTheme="minorHAnsi"/>
          <w:sz w:val="22"/>
          <w:szCs w:val="22"/>
        </w:rPr>
        <w:t xml:space="preserve">thyroïdiens </w:t>
      </w:r>
      <w:r w:rsidRPr="007509D4">
        <w:rPr>
          <w:rFonts w:asciiTheme="minorHAnsi" w:hAnsiTheme="minorHAnsi"/>
          <w:sz w:val="22"/>
          <w:szCs w:val="22"/>
        </w:rPr>
        <w:t xml:space="preserve">de mauvais pronostic sont plus fréquents dans les zones à carence iodée </w:t>
      </w:r>
    </w:p>
    <w:p w:rsidR="0019102A" w:rsidRPr="007509D4" w:rsidRDefault="0019102A" w:rsidP="0019102A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19102A" w:rsidRPr="007509D4" w:rsidRDefault="0019102A" w:rsidP="0019102A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7509D4">
        <w:rPr>
          <w:rFonts w:asciiTheme="minorHAnsi" w:hAnsiTheme="minorHAnsi"/>
          <w:b/>
          <w:color w:val="FF0000"/>
          <w:sz w:val="22"/>
          <w:szCs w:val="22"/>
        </w:rPr>
        <w:t>Prophylaxie :</w:t>
      </w:r>
    </w:p>
    <w:p w:rsidR="00C758BB" w:rsidRDefault="0019102A" w:rsidP="0019102A">
      <w:pPr>
        <w:numPr>
          <w:ilvl w:val="0"/>
          <w:numId w:val="1"/>
        </w:numPr>
        <w:spacing w:line="276" w:lineRule="auto"/>
      </w:pPr>
      <w:r w:rsidRPr="00F04AF3">
        <w:rPr>
          <w:rFonts w:asciiTheme="minorHAnsi" w:hAnsiTheme="minorHAnsi"/>
          <w:sz w:val="22"/>
          <w:szCs w:val="22"/>
        </w:rPr>
        <w:t>iodation du sel de table</w:t>
      </w:r>
      <w:r w:rsidR="00F04AF3" w:rsidRPr="00F04AF3">
        <w:rPr>
          <w:rFonts w:asciiTheme="minorHAnsi" w:hAnsiTheme="minorHAnsi"/>
          <w:sz w:val="22"/>
          <w:szCs w:val="22"/>
        </w:rPr>
        <w:t xml:space="preserve"> + </w:t>
      </w:r>
      <w:r w:rsidRPr="00F04AF3">
        <w:rPr>
          <w:rFonts w:asciiTheme="minorHAnsi" w:hAnsiTheme="minorHAnsi"/>
          <w:sz w:val="22"/>
          <w:szCs w:val="22"/>
        </w:rPr>
        <w:t>injection en IM d’huile iodée dans les zones d’endémie sévère</w:t>
      </w:r>
    </w:p>
    <w:sectPr w:rsidR="00C758BB" w:rsidSect="00B518FA">
      <w:pgSz w:w="11906" w:h="16838"/>
      <w:pgMar w:top="719" w:right="926" w:bottom="1079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B90C48"/>
    <w:multiLevelType w:val="hybridMultilevel"/>
    <w:tmpl w:val="CCB84CCC"/>
    <w:lvl w:ilvl="0" w:tplc="040C000B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7FB0526"/>
    <w:multiLevelType w:val="hybridMultilevel"/>
    <w:tmpl w:val="6F2A1952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B6A2E79"/>
    <w:multiLevelType w:val="hybridMultilevel"/>
    <w:tmpl w:val="0140734C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EE00C18"/>
    <w:multiLevelType w:val="hybridMultilevel"/>
    <w:tmpl w:val="21680870"/>
    <w:lvl w:ilvl="0" w:tplc="C818F546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EF22841"/>
    <w:multiLevelType w:val="hybridMultilevel"/>
    <w:tmpl w:val="FA4A6C5E"/>
    <w:lvl w:ilvl="0" w:tplc="040C0001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40927332"/>
    <w:multiLevelType w:val="hybridMultilevel"/>
    <w:tmpl w:val="6D140110"/>
    <w:lvl w:ilvl="0" w:tplc="BB86868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AE94BB6"/>
    <w:multiLevelType w:val="hybridMultilevel"/>
    <w:tmpl w:val="8534B432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6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8"/>
  <w:proofState w:spelling="clean" w:grammar="clean"/>
  <w:defaultTabStop w:val="708"/>
  <w:hyphenationZone w:val="425"/>
  <w:characterSpacingControl w:val="doNotCompress"/>
  <w:compat/>
  <w:rsids>
    <w:rsidRoot w:val="0019102A"/>
    <w:rsid w:val="0019102A"/>
    <w:rsid w:val="00463FBF"/>
    <w:rsid w:val="007C2CE9"/>
    <w:rsid w:val="00AC1FA6"/>
    <w:rsid w:val="00B94B85"/>
    <w:rsid w:val="00C758BB"/>
    <w:rsid w:val="00D07CDF"/>
    <w:rsid w:val="00D200EF"/>
    <w:rsid w:val="00F04A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10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19102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2</Pages>
  <Words>653</Words>
  <Characters>3593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hp</cp:lastModifiedBy>
  <cp:revision>4</cp:revision>
  <dcterms:created xsi:type="dcterms:W3CDTF">2010-04-13T13:06:00Z</dcterms:created>
  <dcterms:modified xsi:type="dcterms:W3CDTF">2013-09-11T04:49:00Z</dcterms:modified>
</cp:coreProperties>
</file>