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190" w:rsidRPr="002149D4" w:rsidRDefault="000F7190" w:rsidP="000F7190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2149D4">
        <w:rPr>
          <w:rFonts w:asciiTheme="minorHAnsi" w:hAnsiTheme="minorHAnsi"/>
          <w:b/>
          <w:color w:val="FF0000"/>
          <w:sz w:val="22"/>
          <w:szCs w:val="22"/>
        </w:rPr>
        <w:t>LES HYPERTHYROÏDIES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0F7190" w:rsidRDefault="000F7190" w:rsidP="000F71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149D4">
        <w:rPr>
          <w:rFonts w:asciiTheme="minorHAnsi" w:hAnsiTheme="minorHAnsi"/>
          <w:b/>
          <w:color w:val="FF0000"/>
          <w:sz w:val="22"/>
          <w:szCs w:val="22"/>
        </w:rPr>
        <w:t xml:space="preserve">Clinique : </w:t>
      </w:r>
      <w:r w:rsidRPr="002149D4">
        <w:rPr>
          <w:rFonts w:asciiTheme="minorHAnsi" w:hAnsiTheme="minorHAnsi"/>
          <w:b/>
          <w:sz w:val="22"/>
          <w:szCs w:val="22"/>
        </w:rPr>
        <w:t>thyrotoxicose</w:t>
      </w:r>
    </w:p>
    <w:p w:rsidR="000F7190" w:rsidRPr="002149D4" w:rsidRDefault="000F7190" w:rsidP="000F719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F7190" w:rsidRPr="000F7190" w:rsidRDefault="000F7190" w:rsidP="000F7190">
      <w:pPr>
        <w:pStyle w:val="Paragraphedeliste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F7190">
        <w:rPr>
          <w:rFonts w:asciiTheme="minorHAnsi" w:hAnsiTheme="minorHAnsi"/>
          <w:b/>
          <w:sz w:val="22"/>
          <w:szCs w:val="22"/>
        </w:rPr>
        <w:t xml:space="preserve">manifestations générales : </w:t>
      </w:r>
      <w:r w:rsidRPr="000F7190">
        <w:rPr>
          <w:rFonts w:asciiTheme="minorHAnsi" w:hAnsiTheme="minorHAnsi"/>
          <w:sz w:val="22"/>
          <w:szCs w:val="22"/>
        </w:rPr>
        <w:t xml:space="preserve">amaigrissement avec appétit conservé, anorexie  (sujet âgé)  + </w:t>
      </w:r>
      <w:proofErr w:type="spellStart"/>
      <w:r w:rsidRPr="000F7190">
        <w:rPr>
          <w:rFonts w:asciiTheme="minorHAnsi" w:hAnsiTheme="minorHAnsi"/>
          <w:sz w:val="22"/>
          <w:szCs w:val="22"/>
        </w:rPr>
        <w:t>thermophobie</w:t>
      </w:r>
      <w:proofErr w:type="spellEnd"/>
      <w:r w:rsidRPr="000F7190">
        <w:rPr>
          <w:rFonts w:asciiTheme="minorHAnsi" w:hAnsiTheme="minorHAnsi"/>
          <w:sz w:val="22"/>
          <w:szCs w:val="22"/>
        </w:rPr>
        <w:t> </w:t>
      </w:r>
    </w:p>
    <w:p w:rsidR="000F7190" w:rsidRPr="000F7190" w:rsidRDefault="000F7190" w:rsidP="000F7190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 xml:space="preserve">manifestations cardiovasculaires : </w:t>
      </w:r>
      <w:r w:rsidRPr="000F7190">
        <w:rPr>
          <w:rFonts w:asciiTheme="minorHAnsi" w:hAnsiTheme="minorHAnsi"/>
          <w:sz w:val="22"/>
          <w:szCs w:val="22"/>
        </w:rPr>
        <w:t>tachycardie, éréthisme cardiovasculaire </w:t>
      </w:r>
    </w:p>
    <w:p w:rsidR="000F7190" w:rsidRDefault="000F7190" w:rsidP="000F7190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manifestations neuromusculaires :</w:t>
      </w:r>
      <w:r>
        <w:rPr>
          <w:rFonts w:asciiTheme="minorHAnsi" w:hAnsiTheme="minorHAnsi"/>
          <w:b/>
          <w:sz w:val="22"/>
          <w:szCs w:val="22"/>
        </w:rPr>
        <w:t xml:space="preserve"> </w:t>
      </w:r>
    </w:p>
    <w:p w:rsidR="000F7190" w:rsidRPr="000F7190" w:rsidRDefault="000F7190" w:rsidP="000F7190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F7190">
        <w:rPr>
          <w:rFonts w:asciiTheme="minorHAnsi" w:hAnsiTheme="minorHAnsi"/>
          <w:sz w:val="22"/>
          <w:szCs w:val="22"/>
        </w:rPr>
        <w:t>asthénie, fatigabilité, amyotrophie (signe du bourrelet)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tremblement des extrémités, ROT vifs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perte de l’attention, insomnie, trouble de l’humeur (anxiété, irritabilité, agitation)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016212" w:rsidRDefault="000F7190" w:rsidP="0001621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manifestations digestives :</w:t>
      </w:r>
      <w:r w:rsidR="00016212">
        <w:rPr>
          <w:rFonts w:asciiTheme="minorHAnsi" w:hAnsiTheme="minorHAnsi"/>
          <w:b/>
          <w:sz w:val="22"/>
          <w:szCs w:val="22"/>
        </w:rPr>
        <w:t xml:space="preserve"> </w:t>
      </w:r>
      <w:r w:rsidRPr="00016212">
        <w:rPr>
          <w:rFonts w:asciiTheme="minorHAnsi" w:hAnsiTheme="minorHAnsi"/>
          <w:sz w:val="22"/>
          <w:szCs w:val="22"/>
        </w:rPr>
        <w:t xml:space="preserve">diarrhée, rarement ictère </w:t>
      </w:r>
    </w:p>
    <w:p w:rsidR="000F7190" w:rsidRPr="002149D4" w:rsidRDefault="000F7190" w:rsidP="000F7190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manifestations gonadiques :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  <w:u w:val="single"/>
        </w:rPr>
        <w:t>femme</w:t>
      </w:r>
      <w:r w:rsidRPr="002149D4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2149D4">
        <w:rPr>
          <w:rFonts w:asciiTheme="minorHAnsi" w:hAnsiTheme="minorHAnsi"/>
          <w:sz w:val="22"/>
          <w:szCs w:val="22"/>
        </w:rPr>
        <w:t>oligoménorhée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, aménorrhée, diminution de la fertilité, avortement, APS 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  <w:u w:val="single"/>
        </w:rPr>
        <w:t>homme</w:t>
      </w:r>
      <w:r w:rsidRPr="002149D4">
        <w:rPr>
          <w:rFonts w:asciiTheme="minorHAnsi" w:hAnsiTheme="minorHAnsi"/>
          <w:sz w:val="22"/>
          <w:szCs w:val="22"/>
        </w:rPr>
        <w:t xml:space="preserve"> : diminution de la libido, gynécomastie 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  <w:u w:val="single"/>
        </w:rPr>
        <w:t>enfant</w:t>
      </w:r>
      <w:r w:rsidRPr="002149D4">
        <w:rPr>
          <w:rFonts w:asciiTheme="minorHAnsi" w:hAnsiTheme="minorHAnsi"/>
          <w:sz w:val="22"/>
          <w:szCs w:val="22"/>
        </w:rPr>
        <w:t> : retard pubertaire, croissance pubertaire et osseuse accélérées</w:t>
      </w:r>
    </w:p>
    <w:p w:rsidR="000F7190" w:rsidRPr="002149D4" w:rsidRDefault="000F7190" w:rsidP="000F719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F7190" w:rsidRPr="00016212" w:rsidRDefault="000F7190" w:rsidP="0001621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manifestations osseuses :</w:t>
      </w:r>
      <w:r w:rsidR="00016212">
        <w:rPr>
          <w:rFonts w:asciiTheme="minorHAnsi" w:hAnsiTheme="minorHAnsi"/>
          <w:b/>
          <w:sz w:val="22"/>
          <w:szCs w:val="22"/>
        </w:rPr>
        <w:t xml:space="preserve"> </w:t>
      </w:r>
      <w:r w:rsidRPr="00016212">
        <w:rPr>
          <w:rFonts w:asciiTheme="minorHAnsi" w:hAnsiTheme="minorHAnsi"/>
          <w:sz w:val="22"/>
          <w:szCs w:val="22"/>
        </w:rPr>
        <w:t>déminéralisation osseuse, douleurs osseuses</w:t>
      </w:r>
    </w:p>
    <w:p w:rsidR="000F7190" w:rsidRPr="00016212" w:rsidRDefault="000F7190" w:rsidP="0001621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manifestations cutanées :</w:t>
      </w:r>
      <w:r w:rsidR="00016212">
        <w:rPr>
          <w:rFonts w:asciiTheme="minorHAnsi" w:hAnsiTheme="minorHAnsi"/>
          <w:b/>
          <w:sz w:val="22"/>
          <w:szCs w:val="22"/>
        </w:rPr>
        <w:t xml:space="preserve"> </w:t>
      </w:r>
      <w:r w:rsidRPr="00016212">
        <w:rPr>
          <w:rFonts w:asciiTheme="minorHAnsi" w:hAnsiTheme="minorHAnsi"/>
          <w:sz w:val="22"/>
          <w:szCs w:val="22"/>
        </w:rPr>
        <w:t xml:space="preserve">peau souple et fine, cheveux fins et fragiles, prurit précoce  </w:t>
      </w:r>
    </w:p>
    <w:p w:rsidR="000F7190" w:rsidRPr="00016212" w:rsidRDefault="000F7190" w:rsidP="0001621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 xml:space="preserve">manifestations oculaires : </w:t>
      </w:r>
      <w:r w:rsidRPr="00016212">
        <w:rPr>
          <w:rFonts w:asciiTheme="minorHAnsi" w:hAnsiTheme="minorHAnsi"/>
          <w:sz w:val="22"/>
          <w:szCs w:val="22"/>
        </w:rPr>
        <w:t xml:space="preserve">rétraction de la paupière supérieure fréquente dans la maladie de </w:t>
      </w:r>
      <w:proofErr w:type="spellStart"/>
      <w:r w:rsidRPr="00016212">
        <w:rPr>
          <w:rFonts w:asciiTheme="minorHAnsi" w:hAnsiTheme="minorHAnsi"/>
          <w:sz w:val="22"/>
          <w:szCs w:val="22"/>
        </w:rPr>
        <w:t>Basdow</w:t>
      </w:r>
      <w:proofErr w:type="spellEnd"/>
    </w:p>
    <w:p w:rsidR="00016212" w:rsidRDefault="00016212" w:rsidP="00016212">
      <w:pPr>
        <w:pStyle w:val="Paragraphedeliste"/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16212">
        <w:rPr>
          <w:rFonts w:asciiTheme="minorHAnsi" w:hAnsiTheme="minorHAnsi"/>
          <w:b/>
          <w:sz w:val="22"/>
          <w:szCs w:val="22"/>
        </w:rPr>
        <w:t>goitre</w:t>
      </w:r>
    </w:p>
    <w:p w:rsidR="00016212" w:rsidRPr="00016212" w:rsidRDefault="00016212" w:rsidP="00016212">
      <w:pPr>
        <w:pStyle w:val="Paragraphedeliste"/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0F7190" w:rsidRPr="00016212" w:rsidRDefault="00016212" w:rsidP="0001621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16212">
        <w:rPr>
          <w:rFonts w:asciiTheme="minorHAnsi" w:hAnsiTheme="minorHAnsi"/>
          <w:b/>
          <w:color w:val="FF0000"/>
          <w:sz w:val="22"/>
          <w:szCs w:val="22"/>
        </w:rPr>
        <w:t>B</w:t>
      </w:r>
      <w:r w:rsidR="000F7190" w:rsidRPr="00016212">
        <w:rPr>
          <w:rFonts w:asciiTheme="minorHAnsi" w:hAnsiTheme="minorHAnsi"/>
          <w:b/>
          <w:color w:val="FF0000"/>
          <w:sz w:val="22"/>
          <w:szCs w:val="22"/>
        </w:rPr>
        <w:t>iologiques :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glycémie légèrement augmentée, hypocholestérolémie, </w:t>
      </w:r>
      <w:proofErr w:type="spellStart"/>
      <w:r w:rsidRPr="002149D4">
        <w:rPr>
          <w:rFonts w:asciiTheme="minorHAnsi" w:hAnsiTheme="minorHAnsi"/>
          <w:sz w:val="22"/>
          <w:szCs w:val="22"/>
        </w:rPr>
        <w:t>hypoalbuminémie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, hypercalcémie, </w:t>
      </w:r>
      <w:proofErr w:type="spellStart"/>
      <w:r w:rsidRPr="002149D4">
        <w:rPr>
          <w:rFonts w:asciiTheme="minorHAnsi" w:hAnsiTheme="minorHAnsi"/>
          <w:sz w:val="22"/>
          <w:szCs w:val="22"/>
        </w:rPr>
        <w:t>hypercalciurie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, augmentation des TGO, Gamma GT, et PA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149D4">
        <w:rPr>
          <w:rFonts w:asciiTheme="minorHAnsi" w:hAnsiTheme="minorHAnsi"/>
          <w:b/>
          <w:color w:val="FF0000"/>
          <w:sz w:val="22"/>
          <w:szCs w:val="22"/>
        </w:rPr>
        <w:t>Paraclinique</w:t>
      </w:r>
    </w:p>
    <w:p w:rsidR="000F7190" w:rsidRPr="002149D4" w:rsidRDefault="000F7190" w:rsidP="000F7190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Bilan hormonal :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FT3, FT4 augmentées 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2149D4">
        <w:rPr>
          <w:rFonts w:asciiTheme="minorHAnsi" w:hAnsiTheme="minorHAnsi"/>
          <w:sz w:val="22"/>
          <w:szCs w:val="22"/>
        </w:rPr>
        <w:t>TSHus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 est diminuée voir indétectable, test TRH/TSH inutile 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FT3 élevé dans les zones de carence iodée, adénome toxique 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FT4 augmenté dans les zones riches en iode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1621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 xml:space="preserve">scintigraphie thyroïdienne </w:t>
      </w:r>
    </w:p>
    <w:p w:rsidR="000F7190" w:rsidRPr="002149D4" w:rsidRDefault="000F7190" w:rsidP="000F7190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échographie cervical</w:t>
      </w:r>
      <w:r w:rsidR="00016212">
        <w:rPr>
          <w:rFonts w:asciiTheme="minorHAnsi" w:hAnsiTheme="minorHAnsi"/>
          <w:b/>
          <w:sz w:val="22"/>
          <w:szCs w:val="22"/>
        </w:rPr>
        <w:t> </w:t>
      </w:r>
    </w:p>
    <w:p w:rsidR="000F7190" w:rsidRPr="002149D4" w:rsidRDefault="000F7190" w:rsidP="000F7190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  <w:lang w:val="en-GB"/>
        </w:rPr>
      </w:pPr>
      <w:r w:rsidRPr="002149D4">
        <w:rPr>
          <w:rFonts w:asciiTheme="minorHAnsi" w:hAnsiTheme="minorHAnsi"/>
          <w:b/>
          <w:sz w:val="22"/>
          <w:szCs w:val="22"/>
          <w:lang w:val="en-GB"/>
        </w:rPr>
        <w:t xml:space="preserve">anti corps anti </w:t>
      </w:r>
      <w:proofErr w:type="spellStart"/>
      <w:r w:rsidRPr="002149D4">
        <w:rPr>
          <w:rFonts w:asciiTheme="minorHAnsi" w:hAnsiTheme="minorHAnsi"/>
          <w:b/>
          <w:sz w:val="22"/>
          <w:szCs w:val="22"/>
          <w:lang w:val="en-GB"/>
        </w:rPr>
        <w:t>thyroïdien</w:t>
      </w:r>
      <w:proofErr w:type="spellEnd"/>
      <w:r w:rsidRPr="002149D4">
        <w:rPr>
          <w:rFonts w:asciiTheme="minorHAnsi" w:hAnsiTheme="minorHAnsi"/>
          <w:b/>
          <w:sz w:val="22"/>
          <w:szCs w:val="22"/>
          <w:lang w:val="en-GB"/>
        </w:rPr>
        <w:t xml:space="preserve"> ACAT :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r w:rsidRPr="002149D4">
        <w:rPr>
          <w:rFonts w:asciiTheme="minorHAnsi" w:hAnsiTheme="minorHAnsi"/>
          <w:sz w:val="22"/>
          <w:szCs w:val="22"/>
          <w:lang w:val="en-GB"/>
        </w:rPr>
        <w:t xml:space="preserve">AC anti </w:t>
      </w:r>
      <w:proofErr w:type="spellStart"/>
      <w:r w:rsidRPr="002149D4">
        <w:rPr>
          <w:rFonts w:asciiTheme="minorHAnsi" w:hAnsiTheme="minorHAnsi"/>
          <w:sz w:val="22"/>
          <w:szCs w:val="22"/>
          <w:lang w:val="en-GB"/>
        </w:rPr>
        <w:t>thyropyroxydase</w:t>
      </w:r>
      <w:proofErr w:type="spellEnd"/>
      <w:r w:rsidRPr="002149D4">
        <w:rPr>
          <w:rFonts w:asciiTheme="minorHAnsi" w:hAnsiTheme="minorHAnsi"/>
          <w:sz w:val="22"/>
          <w:szCs w:val="22"/>
          <w:lang w:val="en-GB"/>
        </w:rPr>
        <w:t xml:space="preserve"> (AC anti TPO)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r w:rsidRPr="002149D4">
        <w:rPr>
          <w:rFonts w:asciiTheme="minorHAnsi" w:hAnsiTheme="minorHAnsi"/>
          <w:sz w:val="22"/>
          <w:szCs w:val="22"/>
          <w:lang w:val="en-GB"/>
        </w:rPr>
        <w:t xml:space="preserve">AC anti </w:t>
      </w:r>
      <w:proofErr w:type="spellStart"/>
      <w:r w:rsidRPr="002149D4">
        <w:rPr>
          <w:rFonts w:asciiTheme="minorHAnsi" w:hAnsiTheme="minorHAnsi"/>
          <w:sz w:val="22"/>
          <w:szCs w:val="22"/>
          <w:lang w:val="en-GB"/>
        </w:rPr>
        <w:t>thyroglobuline</w:t>
      </w:r>
      <w:proofErr w:type="spellEnd"/>
      <w:r w:rsidRPr="002149D4">
        <w:rPr>
          <w:rFonts w:asciiTheme="minorHAnsi" w:hAnsiTheme="minorHAnsi"/>
          <w:sz w:val="22"/>
          <w:szCs w:val="22"/>
          <w:lang w:val="en-GB"/>
        </w:rPr>
        <w:t xml:space="preserve"> (AC anti </w:t>
      </w:r>
      <w:proofErr w:type="spellStart"/>
      <w:r w:rsidRPr="002149D4">
        <w:rPr>
          <w:rFonts w:asciiTheme="minorHAnsi" w:hAnsiTheme="minorHAnsi"/>
          <w:sz w:val="22"/>
          <w:szCs w:val="22"/>
          <w:lang w:val="en-GB"/>
        </w:rPr>
        <w:t>Tg</w:t>
      </w:r>
      <w:proofErr w:type="spellEnd"/>
      <w:r w:rsidRPr="002149D4">
        <w:rPr>
          <w:rFonts w:asciiTheme="minorHAnsi" w:hAnsiTheme="minorHAnsi"/>
          <w:sz w:val="22"/>
          <w:szCs w:val="22"/>
          <w:lang w:val="en-GB"/>
        </w:rPr>
        <w:t xml:space="preserve">) </w:t>
      </w:r>
    </w:p>
    <w:p w:rsidR="000F7190" w:rsidRPr="002149D4" w:rsidRDefault="000F7190" w:rsidP="000F7190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Augmenté</w:t>
      </w:r>
      <w:r w:rsidR="00016212">
        <w:rPr>
          <w:rFonts w:asciiTheme="minorHAnsi" w:hAnsiTheme="minorHAnsi"/>
          <w:sz w:val="22"/>
          <w:szCs w:val="22"/>
        </w:rPr>
        <w:t>s</w:t>
      </w:r>
      <w:r w:rsidRPr="002149D4">
        <w:rPr>
          <w:rFonts w:asciiTheme="minorHAnsi" w:hAnsiTheme="minorHAnsi"/>
          <w:sz w:val="22"/>
          <w:szCs w:val="22"/>
        </w:rPr>
        <w:t xml:space="preserve"> dans  les atteintes auto-immunes 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AC anti TSH = TSI</w:t>
      </w:r>
    </w:p>
    <w:p w:rsidR="000F7190" w:rsidRPr="002149D4" w:rsidRDefault="000F7190" w:rsidP="000F7190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Augmenté dans la maladie de Basedow</w:t>
      </w:r>
    </w:p>
    <w:p w:rsidR="000F7190" w:rsidRPr="002149D4" w:rsidRDefault="000F7190" w:rsidP="000F7190">
      <w:pPr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0F7190" w:rsidRPr="00016212" w:rsidRDefault="000F7190" w:rsidP="0001621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2149D4">
        <w:rPr>
          <w:rFonts w:asciiTheme="minorHAnsi" w:hAnsiTheme="minorHAnsi"/>
          <w:b/>
          <w:sz w:val="22"/>
          <w:szCs w:val="22"/>
        </w:rPr>
        <w:t>Iodurie</w:t>
      </w:r>
      <w:proofErr w:type="spellEnd"/>
      <w:r w:rsidRPr="002149D4">
        <w:rPr>
          <w:rFonts w:asciiTheme="minorHAnsi" w:hAnsiTheme="minorHAnsi"/>
          <w:b/>
          <w:sz w:val="22"/>
          <w:szCs w:val="22"/>
        </w:rPr>
        <w:t xml:space="preserve"> : </w:t>
      </w:r>
      <w:r w:rsidRPr="00016212">
        <w:rPr>
          <w:rFonts w:asciiTheme="minorHAnsi" w:hAnsiTheme="minorHAnsi"/>
          <w:sz w:val="22"/>
          <w:szCs w:val="22"/>
        </w:rPr>
        <w:t>élevée en cas de surcharge iodée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16212" w:rsidRDefault="00016212" w:rsidP="000F71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016212" w:rsidRDefault="00016212" w:rsidP="000F71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016212" w:rsidRDefault="00016212" w:rsidP="000F71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0F7190" w:rsidRPr="002149D4" w:rsidRDefault="000F7190" w:rsidP="000F71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149D4">
        <w:rPr>
          <w:rFonts w:asciiTheme="minorHAnsi" w:hAnsiTheme="minorHAnsi"/>
          <w:b/>
          <w:color w:val="FF0000"/>
          <w:sz w:val="22"/>
          <w:szCs w:val="22"/>
        </w:rPr>
        <w:lastRenderedPageBreak/>
        <w:t>Etiologie</w:t>
      </w:r>
      <w:r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2149D4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0F7190" w:rsidRPr="002149D4" w:rsidRDefault="000F7190" w:rsidP="000F7190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2149D4">
        <w:rPr>
          <w:rFonts w:asciiTheme="minorHAnsi" w:hAnsiTheme="minorHAnsi"/>
          <w:b/>
          <w:color w:val="0000FF"/>
          <w:sz w:val="22"/>
          <w:szCs w:val="22"/>
        </w:rPr>
        <w:t xml:space="preserve">maladie de basedow : </w:t>
      </w:r>
      <w:r w:rsidR="00AF1A01" w:rsidRPr="002149D4">
        <w:rPr>
          <w:rFonts w:asciiTheme="minorHAnsi" w:hAnsiTheme="minorHAnsi"/>
          <w:sz w:val="22"/>
          <w:szCs w:val="22"/>
        </w:rPr>
        <w:t>plus fréquente</w:t>
      </w:r>
    </w:p>
    <w:p w:rsidR="000F7190" w:rsidRPr="00AF1A01" w:rsidRDefault="000F7190" w:rsidP="00AF1A0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auto-immune</w:t>
      </w:r>
      <w:r>
        <w:rPr>
          <w:rFonts w:asciiTheme="minorHAnsi" w:hAnsiTheme="minorHAnsi"/>
          <w:sz w:val="22"/>
          <w:szCs w:val="22"/>
        </w:rPr>
        <w:t xml:space="preserve"> : </w:t>
      </w:r>
      <w:r w:rsidRPr="00293B56">
        <w:rPr>
          <w:rFonts w:asciiTheme="minorHAnsi" w:hAnsiTheme="minorHAnsi"/>
          <w:sz w:val="22"/>
          <w:szCs w:val="22"/>
          <w:highlight w:val="yellow"/>
        </w:rPr>
        <w:t>AC anti récepteurs TSH</w:t>
      </w:r>
      <w:r w:rsidRPr="002149D4">
        <w:rPr>
          <w:rFonts w:asciiTheme="minorHAnsi" w:hAnsiTheme="minorHAnsi"/>
          <w:sz w:val="22"/>
          <w:szCs w:val="22"/>
        </w:rPr>
        <w:t xml:space="preserve"> </w:t>
      </w:r>
      <w:r w:rsidR="00AF1A01">
        <w:rPr>
          <w:rFonts w:asciiTheme="minorHAnsi" w:hAnsiTheme="minorHAnsi"/>
          <w:sz w:val="22"/>
          <w:szCs w:val="22"/>
        </w:rPr>
        <w:t xml:space="preserve">(TSI) qui ont le même effet que TSH </w:t>
      </w:r>
      <w:r w:rsidRPr="00AF1A01">
        <w:rPr>
          <w:rFonts w:asciiTheme="minorHAnsi" w:hAnsiTheme="minorHAnsi"/>
          <w:sz w:val="22"/>
          <w:szCs w:val="22"/>
        </w:rPr>
        <w:t xml:space="preserve">=&gt; ↗T3, T4 </w:t>
      </w:r>
    </w:p>
    <w:p w:rsidR="000F7190" w:rsidRPr="002149D4" w:rsidRDefault="000F7190" w:rsidP="00AF1A0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touche la femme jeune surtout</w:t>
      </w:r>
    </w:p>
    <w:p w:rsidR="000F7190" w:rsidRDefault="000F7190" w:rsidP="00AF1A01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7415C">
        <w:rPr>
          <w:rFonts w:asciiTheme="minorHAnsi" w:hAnsiTheme="minorHAnsi"/>
          <w:b/>
          <w:bCs/>
          <w:sz w:val="22"/>
          <w:szCs w:val="22"/>
        </w:rPr>
        <w:t>syndrome de thyrotoxicose</w:t>
      </w:r>
      <w:r w:rsidRPr="00B7415C">
        <w:rPr>
          <w:rFonts w:asciiTheme="minorHAnsi" w:hAnsiTheme="minorHAnsi"/>
          <w:sz w:val="22"/>
          <w:szCs w:val="22"/>
        </w:rPr>
        <w:t xml:space="preserve"> : </w:t>
      </w:r>
    </w:p>
    <w:p w:rsidR="000F7190" w:rsidRPr="00B7415C" w:rsidRDefault="000F7190" w:rsidP="000F7190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7415C">
        <w:rPr>
          <w:rFonts w:asciiTheme="minorHAnsi" w:hAnsiTheme="minorHAnsi"/>
          <w:b/>
          <w:bCs/>
          <w:sz w:val="22"/>
          <w:szCs w:val="22"/>
        </w:rPr>
        <w:t>goitre </w:t>
      </w:r>
      <w:r w:rsidR="00AF1A01">
        <w:rPr>
          <w:rFonts w:asciiTheme="minorHAnsi" w:hAnsiTheme="minorHAnsi"/>
          <w:sz w:val="22"/>
          <w:szCs w:val="22"/>
        </w:rPr>
        <w:t xml:space="preserve">: </w:t>
      </w:r>
      <w:r w:rsidRPr="00B7415C">
        <w:rPr>
          <w:rFonts w:asciiTheme="minorHAnsi" w:hAnsiTheme="minorHAnsi"/>
          <w:sz w:val="22"/>
          <w:szCs w:val="22"/>
        </w:rPr>
        <w:t>diffus et symétrique, élastique, indolore et vasculaire (SS), parfois nodulaire</w:t>
      </w:r>
    </w:p>
    <w:p w:rsidR="000F7190" w:rsidRPr="00B7415C" w:rsidRDefault="000F7190" w:rsidP="000F7190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7415C">
        <w:rPr>
          <w:rFonts w:asciiTheme="minorHAnsi" w:hAnsiTheme="minorHAnsi"/>
          <w:b/>
          <w:bCs/>
          <w:sz w:val="22"/>
          <w:szCs w:val="22"/>
        </w:rPr>
        <w:t>manifestation extra thyroïdiennes pathognomoniques</w:t>
      </w:r>
      <w:r w:rsidRPr="00B7415C">
        <w:rPr>
          <w:rFonts w:asciiTheme="minorHAnsi" w:hAnsiTheme="minorHAnsi"/>
          <w:sz w:val="22"/>
          <w:szCs w:val="22"/>
        </w:rPr>
        <w:t> :</w:t>
      </w:r>
    </w:p>
    <w:p w:rsidR="000F7190" w:rsidRPr="00AF1A01" w:rsidRDefault="000F7190" w:rsidP="00AF1A0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>ophtalmopathie</w:t>
      </w:r>
      <w:proofErr w:type="spellEnd"/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 xml:space="preserve"> </w:t>
      </w:r>
      <w:proofErr w:type="spellStart"/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>Basdeowienne</w:t>
      </w:r>
      <w:proofErr w:type="spellEnd"/>
      <w:r w:rsidRPr="002149D4">
        <w:rPr>
          <w:rFonts w:asciiTheme="minorHAnsi" w:hAnsiTheme="minorHAnsi"/>
          <w:sz w:val="22"/>
          <w:szCs w:val="22"/>
        </w:rPr>
        <w:t> : 40%</w:t>
      </w:r>
      <w:r w:rsidR="00AF1A01">
        <w:rPr>
          <w:rFonts w:asciiTheme="minorHAnsi" w:hAnsiTheme="minorHAnsi"/>
          <w:sz w:val="22"/>
          <w:szCs w:val="22"/>
        </w:rPr>
        <w:t xml:space="preserve"> </w:t>
      </w:r>
      <w:r w:rsidRPr="00AF1A01">
        <w:rPr>
          <w:rFonts w:asciiTheme="minorHAnsi" w:hAnsiTheme="minorHAnsi"/>
          <w:sz w:val="22"/>
          <w:szCs w:val="22"/>
          <w:highlight w:val="yellow"/>
        </w:rPr>
        <w:t>bilatérale asymétrique</w:t>
      </w:r>
      <w:r w:rsidRPr="00AF1A01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photophobie larmoiement, sensation de sable dans les yeux</w:t>
      </w:r>
    </w:p>
    <w:p w:rsidR="000F7190" w:rsidRPr="002149D4" w:rsidRDefault="000F7190" w:rsidP="000F7190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rougeur conjonctivale + œdème palpébral </w:t>
      </w:r>
    </w:p>
    <w:p w:rsidR="000F7190" w:rsidRPr="00AF1A01" w:rsidRDefault="000F7190" w:rsidP="000F7190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F1A01">
        <w:rPr>
          <w:rFonts w:asciiTheme="minorHAnsi" w:hAnsiTheme="minorHAnsi"/>
          <w:sz w:val="22"/>
          <w:szCs w:val="22"/>
        </w:rPr>
        <w:t xml:space="preserve">réaction palpébrale =&gt; </w:t>
      </w:r>
      <w:r w:rsidRPr="00AF1A01">
        <w:rPr>
          <w:rFonts w:asciiTheme="minorHAnsi" w:hAnsiTheme="minorHAnsi"/>
          <w:sz w:val="22"/>
          <w:szCs w:val="22"/>
          <w:highlight w:val="yellow"/>
        </w:rPr>
        <w:t>ouverture maximum permanente des yeux</w:t>
      </w:r>
      <w:r w:rsidR="00AF1A01">
        <w:rPr>
          <w:rFonts w:asciiTheme="minorHAnsi" w:hAnsiTheme="minorHAnsi"/>
          <w:sz w:val="22"/>
          <w:szCs w:val="22"/>
        </w:rPr>
        <w:t xml:space="preserve">, </w:t>
      </w:r>
      <w:r w:rsidRPr="00AF1A01">
        <w:rPr>
          <w:rFonts w:asciiTheme="minorHAnsi" w:hAnsiTheme="minorHAnsi"/>
          <w:sz w:val="22"/>
          <w:szCs w:val="22"/>
          <w:highlight w:val="yellow"/>
        </w:rPr>
        <w:t>exophtalmie, regard fixe et brillant</w:t>
      </w:r>
    </w:p>
    <w:p w:rsidR="000F7190" w:rsidRPr="00AF1A01" w:rsidRDefault="000F7190" w:rsidP="000F7190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F1A01">
        <w:rPr>
          <w:rFonts w:asciiTheme="minorHAnsi" w:hAnsiTheme="minorHAnsi"/>
          <w:sz w:val="22"/>
          <w:szCs w:val="22"/>
        </w:rPr>
        <w:t>troubles oculomoteurs et de convergence par rétraction musculaire</w:t>
      </w:r>
      <w:r w:rsidR="00AF1A01">
        <w:rPr>
          <w:rFonts w:asciiTheme="minorHAnsi" w:hAnsiTheme="minorHAnsi"/>
          <w:sz w:val="22"/>
          <w:szCs w:val="22"/>
        </w:rPr>
        <w:t xml:space="preserve">, </w:t>
      </w:r>
      <w:r w:rsidRPr="00AF1A01">
        <w:rPr>
          <w:rFonts w:asciiTheme="minorHAnsi" w:hAnsiTheme="minorHAnsi"/>
          <w:sz w:val="22"/>
          <w:szCs w:val="22"/>
        </w:rPr>
        <w:t xml:space="preserve">asynergie </w:t>
      </w:r>
      <w:proofErr w:type="spellStart"/>
      <w:r w:rsidRPr="00AF1A01">
        <w:rPr>
          <w:rFonts w:asciiTheme="minorHAnsi" w:hAnsiTheme="minorHAnsi"/>
          <w:sz w:val="22"/>
          <w:szCs w:val="22"/>
        </w:rPr>
        <w:t>oculo</w:t>
      </w:r>
      <w:proofErr w:type="spellEnd"/>
      <w:r w:rsidRPr="00AF1A01">
        <w:rPr>
          <w:rFonts w:asciiTheme="minorHAnsi" w:hAnsiTheme="minorHAnsi"/>
          <w:sz w:val="22"/>
          <w:szCs w:val="22"/>
        </w:rPr>
        <w:t xml:space="preserve">-palpébrale </w:t>
      </w:r>
    </w:p>
    <w:p w:rsidR="000F7190" w:rsidRPr="00AF1A01" w:rsidRDefault="000F7190" w:rsidP="00AF1A0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>myxœdème pré-tibial</w:t>
      </w:r>
      <w:r w:rsidRPr="002149D4">
        <w:rPr>
          <w:rFonts w:asciiTheme="minorHAnsi" w:hAnsiTheme="minorHAnsi"/>
          <w:sz w:val="22"/>
          <w:szCs w:val="22"/>
          <w:u w:val="single"/>
        </w:rPr>
        <w:t> :</w:t>
      </w:r>
      <w:r w:rsidR="00AF1A01">
        <w:rPr>
          <w:rFonts w:asciiTheme="minorHAnsi" w:hAnsiTheme="minorHAnsi"/>
          <w:sz w:val="22"/>
          <w:szCs w:val="22"/>
          <w:u w:val="single"/>
        </w:rPr>
        <w:t xml:space="preserve"> </w:t>
      </w:r>
      <w:r w:rsidRPr="00AF1A01">
        <w:rPr>
          <w:rFonts w:asciiTheme="minorHAnsi" w:hAnsiTheme="minorHAnsi"/>
          <w:sz w:val="22"/>
          <w:szCs w:val="22"/>
        </w:rPr>
        <w:t xml:space="preserve">rare mais </w:t>
      </w:r>
      <w:r w:rsidRPr="00AF1A01">
        <w:rPr>
          <w:rFonts w:asciiTheme="minorHAnsi" w:hAnsiTheme="minorHAnsi"/>
          <w:sz w:val="22"/>
          <w:szCs w:val="22"/>
          <w:highlight w:val="yellow"/>
        </w:rPr>
        <w:t>spécifique de la MB</w:t>
      </w:r>
    </w:p>
    <w:p w:rsidR="000F7190" w:rsidRPr="00AF1A01" w:rsidRDefault="000F7190" w:rsidP="00AF1A0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>acropathie</w:t>
      </w:r>
      <w:proofErr w:type="spellEnd"/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 xml:space="preserve"> </w:t>
      </w:r>
      <w:proofErr w:type="spellStart"/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>Basdeowienne</w:t>
      </w:r>
      <w:proofErr w:type="spellEnd"/>
      <w:r w:rsidRPr="002149D4">
        <w:rPr>
          <w:rFonts w:asciiTheme="minorHAnsi" w:hAnsiTheme="minorHAnsi"/>
          <w:sz w:val="22"/>
          <w:szCs w:val="22"/>
        </w:rPr>
        <w:t> :</w:t>
      </w:r>
      <w:r w:rsidR="00AF1A01">
        <w:rPr>
          <w:rFonts w:asciiTheme="minorHAnsi" w:hAnsiTheme="minorHAnsi"/>
          <w:sz w:val="22"/>
          <w:szCs w:val="22"/>
        </w:rPr>
        <w:t xml:space="preserve"> </w:t>
      </w:r>
      <w:r w:rsidRPr="00AF1A01">
        <w:rPr>
          <w:rFonts w:asciiTheme="minorHAnsi" w:hAnsiTheme="minorHAnsi"/>
          <w:sz w:val="22"/>
          <w:szCs w:val="22"/>
        </w:rPr>
        <w:t>épaississement des doigts et orteils</w:t>
      </w:r>
    </w:p>
    <w:p w:rsidR="000F7190" w:rsidRPr="002149D4" w:rsidRDefault="000F7190" w:rsidP="000F7190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F7190" w:rsidRPr="00293B56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293B56">
        <w:rPr>
          <w:rFonts w:asciiTheme="minorHAnsi" w:hAnsiTheme="minorHAnsi"/>
          <w:sz w:val="22"/>
          <w:szCs w:val="22"/>
          <w:highlight w:val="yellow"/>
        </w:rPr>
        <w:t>le diagnostic de MB est posé devant :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manifestations oculaire</w:t>
      </w:r>
      <w:r>
        <w:rPr>
          <w:rFonts w:asciiTheme="minorHAnsi" w:hAnsiTheme="minorHAnsi"/>
          <w:sz w:val="22"/>
          <w:szCs w:val="22"/>
        </w:rPr>
        <w:t>s</w:t>
      </w:r>
      <w:r w:rsidRPr="002149D4">
        <w:rPr>
          <w:rFonts w:asciiTheme="minorHAnsi" w:hAnsiTheme="minorHAnsi"/>
          <w:sz w:val="22"/>
          <w:szCs w:val="22"/>
        </w:rPr>
        <w:t xml:space="preserve"> spécifique</w:t>
      </w:r>
      <w:r>
        <w:rPr>
          <w:rFonts w:asciiTheme="minorHAnsi" w:hAnsiTheme="minorHAnsi"/>
          <w:sz w:val="22"/>
          <w:szCs w:val="22"/>
        </w:rPr>
        <w:t>s</w:t>
      </w:r>
      <w:r w:rsidRPr="002149D4">
        <w:rPr>
          <w:rFonts w:asciiTheme="minorHAnsi" w:hAnsiTheme="minorHAnsi"/>
          <w:sz w:val="22"/>
          <w:szCs w:val="22"/>
        </w:rPr>
        <w:t xml:space="preserve"> </w:t>
      </w:r>
    </w:p>
    <w:p w:rsidR="00AF1A01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F1A01">
        <w:rPr>
          <w:rFonts w:asciiTheme="minorHAnsi" w:hAnsiTheme="minorHAnsi"/>
          <w:sz w:val="22"/>
          <w:szCs w:val="22"/>
          <w:highlight w:val="yellow"/>
        </w:rPr>
        <w:t xml:space="preserve">fixation diffuse et homogène à la scintigraphie + glande </w:t>
      </w:r>
      <w:proofErr w:type="spellStart"/>
      <w:r w:rsidRPr="00AF1A01">
        <w:rPr>
          <w:rFonts w:asciiTheme="minorHAnsi" w:hAnsiTheme="minorHAnsi"/>
          <w:sz w:val="22"/>
          <w:szCs w:val="22"/>
          <w:highlight w:val="yellow"/>
        </w:rPr>
        <w:t>hypoéchogène</w:t>
      </w:r>
      <w:proofErr w:type="spellEnd"/>
      <w:r w:rsidRPr="00AF1A01">
        <w:rPr>
          <w:rFonts w:asciiTheme="minorHAnsi" w:hAnsiTheme="minorHAnsi"/>
          <w:sz w:val="22"/>
          <w:szCs w:val="22"/>
          <w:highlight w:val="yellow"/>
        </w:rPr>
        <w:t xml:space="preserve"> et très vascularisé</w:t>
      </w:r>
      <w:r w:rsidRPr="002149D4">
        <w:rPr>
          <w:rFonts w:asciiTheme="minorHAnsi" w:hAnsiTheme="minorHAnsi"/>
          <w:sz w:val="22"/>
          <w:szCs w:val="22"/>
        </w:rPr>
        <w:t xml:space="preserve">, </w:t>
      </w:r>
    </w:p>
    <w:p w:rsidR="000F7190" w:rsidRPr="002149D4" w:rsidRDefault="00AF1A01" w:rsidP="00AF1A0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la recherche de TSI n’est</w:t>
      </w:r>
      <w:r w:rsidR="000F7190" w:rsidRPr="002149D4">
        <w:rPr>
          <w:rFonts w:asciiTheme="minorHAnsi" w:hAnsiTheme="minorHAnsi"/>
          <w:sz w:val="22"/>
          <w:szCs w:val="22"/>
        </w:rPr>
        <w:t xml:space="preserve"> pas nécessaire au diagnostic  </w:t>
      </w:r>
    </w:p>
    <w:p w:rsidR="000F7190" w:rsidRPr="002149D4" w:rsidRDefault="000F7190" w:rsidP="000F719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771F81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2149D4">
        <w:rPr>
          <w:rFonts w:asciiTheme="minorHAnsi" w:hAnsiTheme="minorHAnsi"/>
          <w:b/>
          <w:color w:val="0000FF"/>
          <w:sz w:val="22"/>
          <w:szCs w:val="22"/>
        </w:rPr>
        <w:t>nodule toxique :</w:t>
      </w:r>
      <w:r w:rsidR="00771F81">
        <w:rPr>
          <w:rFonts w:asciiTheme="minorHAnsi" w:hAnsiTheme="minorHAnsi"/>
          <w:b/>
          <w:color w:val="0000FF"/>
          <w:sz w:val="22"/>
          <w:szCs w:val="22"/>
        </w:rPr>
        <w:t xml:space="preserve"> Tm  bénigne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thyrotoxicose pure, nodule thyroïdien + thyroïde diminuée de volume</w:t>
      </w:r>
    </w:p>
    <w:p w:rsidR="000F7190" w:rsidRPr="00771F81" w:rsidRDefault="000F7190" w:rsidP="00771F81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1F81">
        <w:rPr>
          <w:rFonts w:asciiTheme="minorHAnsi" w:hAnsiTheme="minorHAnsi"/>
          <w:sz w:val="22"/>
          <w:szCs w:val="22"/>
          <w:u w:val="single"/>
        </w:rPr>
        <w:t>biologie :</w:t>
      </w:r>
      <w:r w:rsidRPr="00771F81">
        <w:rPr>
          <w:rFonts w:asciiTheme="minorHAnsi" w:hAnsiTheme="minorHAnsi"/>
          <w:sz w:val="22"/>
          <w:szCs w:val="22"/>
        </w:rPr>
        <w:t xml:space="preserve"> augmentation des HT et diminution de la </w:t>
      </w:r>
      <w:proofErr w:type="spellStart"/>
      <w:r w:rsidRPr="00771F81">
        <w:rPr>
          <w:rFonts w:asciiTheme="minorHAnsi" w:hAnsiTheme="minorHAnsi"/>
          <w:sz w:val="22"/>
          <w:szCs w:val="22"/>
        </w:rPr>
        <w:t>TSHus</w:t>
      </w:r>
      <w:proofErr w:type="spellEnd"/>
      <w:r w:rsidRPr="00771F81">
        <w:rPr>
          <w:rFonts w:asciiTheme="minorHAnsi" w:hAnsiTheme="minorHAnsi"/>
          <w:sz w:val="22"/>
          <w:szCs w:val="22"/>
        </w:rPr>
        <w:t xml:space="preserve"> </w:t>
      </w:r>
    </w:p>
    <w:p w:rsidR="000F7190" w:rsidRPr="00771F81" w:rsidRDefault="000F7190" w:rsidP="00771F81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1F81">
        <w:rPr>
          <w:rFonts w:asciiTheme="minorHAnsi" w:hAnsiTheme="minorHAnsi"/>
          <w:sz w:val="22"/>
          <w:szCs w:val="22"/>
          <w:u w:val="single"/>
        </w:rPr>
        <w:t>scintigraphie</w:t>
      </w:r>
      <w:r w:rsidRPr="00771F81">
        <w:rPr>
          <w:rFonts w:asciiTheme="minorHAnsi" w:hAnsiTheme="minorHAnsi"/>
          <w:sz w:val="22"/>
          <w:szCs w:val="22"/>
        </w:rPr>
        <w:t xml:space="preserve"> : </w:t>
      </w:r>
      <w:r w:rsidRPr="00771F81">
        <w:rPr>
          <w:rFonts w:asciiTheme="minorHAnsi" w:hAnsiTheme="minorHAnsi"/>
          <w:sz w:val="22"/>
          <w:szCs w:val="22"/>
          <w:highlight w:val="yellow"/>
        </w:rPr>
        <w:t>nodule chaud extinctif</w:t>
      </w:r>
      <w:r w:rsidRPr="00771F81">
        <w:rPr>
          <w:rFonts w:asciiTheme="minorHAnsi" w:hAnsiTheme="minorHAnsi"/>
          <w:sz w:val="22"/>
          <w:szCs w:val="22"/>
        </w:rPr>
        <w:t xml:space="preserve"> (reste de la glande ne fixe pas l’iode)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2149D4">
        <w:rPr>
          <w:rFonts w:asciiTheme="minorHAnsi" w:hAnsiTheme="minorHAnsi"/>
          <w:b/>
          <w:color w:val="0000FF"/>
          <w:sz w:val="22"/>
          <w:szCs w:val="22"/>
        </w:rPr>
        <w:t>goitre multi-nodulaire toxique :</w:t>
      </w:r>
    </w:p>
    <w:p w:rsidR="000F7190" w:rsidRPr="00771F81" w:rsidRDefault="000F7190" w:rsidP="00771F8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fréquente chez le sujet âgé</w:t>
      </w:r>
      <w:r w:rsidR="00771F81">
        <w:rPr>
          <w:rFonts w:asciiTheme="minorHAnsi" w:hAnsiTheme="minorHAnsi"/>
          <w:sz w:val="22"/>
          <w:szCs w:val="22"/>
        </w:rPr>
        <w:t>,</w:t>
      </w:r>
      <w:r w:rsidRPr="002149D4">
        <w:rPr>
          <w:rFonts w:asciiTheme="minorHAnsi" w:hAnsiTheme="minorHAnsi"/>
          <w:sz w:val="22"/>
          <w:szCs w:val="22"/>
        </w:rPr>
        <w:t xml:space="preserve"> </w:t>
      </w:r>
      <w:r w:rsidR="00771F81">
        <w:rPr>
          <w:rFonts w:asciiTheme="minorHAnsi" w:hAnsiTheme="minorHAnsi"/>
          <w:sz w:val="22"/>
          <w:szCs w:val="22"/>
        </w:rPr>
        <w:t>pauci symptomatique, (</w:t>
      </w:r>
      <w:proofErr w:type="spellStart"/>
      <w:r w:rsidR="00771F81">
        <w:rPr>
          <w:rFonts w:asciiTheme="minorHAnsi" w:hAnsiTheme="minorHAnsi"/>
          <w:sz w:val="22"/>
          <w:szCs w:val="22"/>
        </w:rPr>
        <w:t>cardiotoxicose</w:t>
      </w:r>
      <w:proofErr w:type="spellEnd"/>
      <w:r w:rsidR="00771F81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771F81">
        <w:rPr>
          <w:rFonts w:asciiTheme="minorHAnsi" w:hAnsiTheme="minorHAnsi"/>
          <w:sz w:val="22"/>
          <w:szCs w:val="22"/>
        </w:rPr>
        <w:t>fréq</w:t>
      </w:r>
      <w:proofErr w:type="spellEnd"/>
      <w:r w:rsidR="00771F81">
        <w:rPr>
          <w:rFonts w:asciiTheme="minorHAnsi" w:hAnsiTheme="minorHAnsi"/>
          <w:sz w:val="22"/>
          <w:szCs w:val="22"/>
        </w:rPr>
        <w:t>)</w:t>
      </w:r>
    </w:p>
    <w:p w:rsidR="000F7190" w:rsidRPr="00771F81" w:rsidRDefault="000F7190" w:rsidP="00771F81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1F81">
        <w:rPr>
          <w:rFonts w:asciiTheme="minorHAnsi" w:hAnsiTheme="minorHAnsi"/>
          <w:sz w:val="22"/>
          <w:szCs w:val="22"/>
          <w:u w:val="single"/>
        </w:rPr>
        <w:t>Biologie</w:t>
      </w:r>
      <w:r w:rsidRPr="00771F81">
        <w:rPr>
          <w:rFonts w:asciiTheme="minorHAnsi" w:hAnsiTheme="minorHAnsi"/>
          <w:sz w:val="22"/>
          <w:szCs w:val="22"/>
        </w:rPr>
        <w:t xml:space="preserve"> : HT élevés (FT4), </w:t>
      </w:r>
      <w:proofErr w:type="spellStart"/>
      <w:r w:rsidRPr="00771F81">
        <w:rPr>
          <w:rFonts w:asciiTheme="minorHAnsi" w:hAnsiTheme="minorHAnsi"/>
          <w:sz w:val="22"/>
          <w:szCs w:val="22"/>
        </w:rPr>
        <w:t>TSHus</w:t>
      </w:r>
      <w:proofErr w:type="spellEnd"/>
      <w:r w:rsidRPr="00771F81">
        <w:rPr>
          <w:rFonts w:asciiTheme="minorHAnsi" w:hAnsiTheme="minorHAnsi"/>
          <w:sz w:val="22"/>
          <w:szCs w:val="22"/>
        </w:rPr>
        <w:t xml:space="preserve"> diminuée </w:t>
      </w:r>
    </w:p>
    <w:p w:rsidR="000F7190" w:rsidRPr="00771F81" w:rsidRDefault="000F7190" w:rsidP="00771F81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1F81">
        <w:rPr>
          <w:rFonts w:asciiTheme="minorHAnsi" w:hAnsiTheme="minorHAnsi"/>
          <w:sz w:val="22"/>
          <w:szCs w:val="22"/>
          <w:u w:val="single"/>
        </w:rPr>
        <w:t>Scintigraphie</w:t>
      </w:r>
      <w:r w:rsidRPr="00771F81">
        <w:rPr>
          <w:rFonts w:asciiTheme="minorHAnsi" w:hAnsiTheme="minorHAnsi"/>
          <w:sz w:val="22"/>
          <w:szCs w:val="22"/>
        </w:rPr>
        <w:t> </w:t>
      </w:r>
      <w:r w:rsidRPr="00771F81">
        <w:rPr>
          <w:rFonts w:asciiTheme="minorHAnsi" w:hAnsiTheme="minorHAnsi"/>
          <w:sz w:val="22"/>
          <w:szCs w:val="22"/>
          <w:highlight w:val="yellow"/>
        </w:rPr>
        <w:t>: alternance en plaques chaudes et froides aspect en damier</w:t>
      </w:r>
      <w:r w:rsidRPr="00771F81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2149D4">
        <w:rPr>
          <w:rFonts w:asciiTheme="minorHAnsi" w:hAnsiTheme="minorHAnsi"/>
          <w:b/>
          <w:color w:val="0000FF"/>
          <w:sz w:val="22"/>
          <w:szCs w:val="22"/>
        </w:rPr>
        <w:t>thyroïdite :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destruction du parenchyme ave</w:t>
      </w:r>
      <w:r w:rsidR="00771F81">
        <w:rPr>
          <w:rFonts w:asciiTheme="minorHAnsi" w:hAnsiTheme="minorHAnsi"/>
          <w:sz w:val="22"/>
          <w:szCs w:val="22"/>
        </w:rPr>
        <w:t>c</w:t>
      </w:r>
      <w:r w:rsidRPr="002149D4">
        <w:rPr>
          <w:rFonts w:asciiTheme="minorHAnsi" w:hAnsiTheme="minorHAnsi"/>
          <w:sz w:val="22"/>
          <w:szCs w:val="22"/>
        </w:rPr>
        <w:t xml:space="preserve"> libération d’HT entrainant une thyrotoxicose transitoire </w:t>
      </w:r>
    </w:p>
    <w:p w:rsidR="000F7190" w:rsidRPr="00771F81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1F81">
        <w:rPr>
          <w:rFonts w:asciiTheme="minorHAnsi" w:hAnsiTheme="minorHAnsi"/>
          <w:sz w:val="22"/>
          <w:szCs w:val="22"/>
          <w:highlight w:val="yellow"/>
        </w:rPr>
        <w:t>scintigraphie blanche</w:t>
      </w:r>
      <w:r w:rsidRPr="00771F81">
        <w:rPr>
          <w:rFonts w:asciiTheme="minorHAnsi" w:hAnsiTheme="minorHAnsi"/>
          <w:sz w:val="22"/>
          <w:szCs w:val="22"/>
        </w:rPr>
        <w:t xml:space="preserve"> ou hétérogène</w:t>
      </w:r>
      <w:r w:rsidR="00771F81">
        <w:rPr>
          <w:rFonts w:asciiTheme="minorHAnsi" w:hAnsiTheme="minorHAnsi"/>
          <w:sz w:val="22"/>
          <w:szCs w:val="22"/>
        </w:rPr>
        <w:t xml:space="preserve">, </w:t>
      </w:r>
      <w:r w:rsidRPr="00771F81">
        <w:rPr>
          <w:rFonts w:asciiTheme="minorHAnsi" w:hAnsiTheme="minorHAnsi"/>
          <w:sz w:val="22"/>
          <w:szCs w:val="22"/>
          <w:highlight w:val="yellow"/>
        </w:rPr>
        <w:t>AC anti TPO, et anti Tg élevée</w:t>
      </w:r>
      <w:r w:rsidRPr="00771F81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2149D4">
        <w:rPr>
          <w:rFonts w:asciiTheme="minorHAnsi" w:hAnsiTheme="minorHAnsi"/>
          <w:b/>
          <w:color w:val="0000FF"/>
          <w:sz w:val="22"/>
          <w:szCs w:val="22"/>
        </w:rPr>
        <w:t>thyrotoxicose induite par l’iode :</w:t>
      </w:r>
      <w:r w:rsidRPr="002149D4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2149D4">
        <w:rPr>
          <w:rFonts w:asciiTheme="minorHAnsi" w:hAnsiTheme="minorHAnsi"/>
          <w:sz w:val="22"/>
          <w:szCs w:val="22"/>
        </w:rPr>
        <w:t>amiodarone</w:t>
      </w:r>
      <w:proofErr w:type="spellEnd"/>
      <w:r w:rsidRPr="002149D4">
        <w:rPr>
          <w:rFonts w:asciiTheme="minorHAnsi" w:hAnsiTheme="minorHAnsi"/>
          <w:sz w:val="22"/>
          <w:szCs w:val="22"/>
        </w:rPr>
        <w:t>+++)</w:t>
      </w:r>
    </w:p>
    <w:p w:rsidR="000F7190" w:rsidRPr="002149D4" w:rsidRDefault="000F7190" w:rsidP="00771F8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13689">
        <w:rPr>
          <w:rFonts w:asciiTheme="minorHAnsi" w:hAnsiTheme="minorHAnsi"/>
          <w:sz w:val="22"/>
          <w:szCs w:val="22"/>
          <w:highlight w:val="yellow"/>
        </w:rPr>
        <w:t>iodurie</w:t>
      </w:r>
      <w:proofErr w:type="spellEnd"/>
      <w:r w:rsidRPr="00E13689">
        <w:rPr>
          <w:rFonts w:asciiTheme="minorHAnsi" w:hAnsiTheme="minorHAnsi"/>
          <w:sz w:val="22"/>
          <w:szCs w:val="22"/>
          <w:highlight w:val="yellow"/>
        </w:rPr>
        <w:t xml:space="preserve"> élevée</w:t>
      </w:r>
      <w:r w:rsidRPr="002149D4">
        <w:rPr>
          <w:rFonts w:asciiTheme="minorHAnsi" w:hAnsiTheme="minorHAnsi"/>
          <w:sz w:val="22"/>
          <w:szCs w:val="22"/>
        </w:rPr>
        <w:t xml:space="preserve">, </w:t>
      </w:r>
      <w:r w:rsidRPr="00771F81">
        <w:rPr>
          <w:rFonts w:asciiTheme="minorHAnsi" w:hAnsiTheme="minorHAnsi"/>
          <w:sz w:val="22"/>
          <w:szCs w:val="22"/>
          <w:highlight w:val="yellow"/>
        </w:rPr>
        <w:t>scintigraphie blanche</w:t>
      </w:r>
      <w:r w:rsidRPr="002149D4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</w:p>
    <w:p w:rsidR="000F7190" w:rsidRPr="00771F81" w:rsidRDefault="000F7190" w:rsidP="00771F81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2149D4">
        <w:rPr>
          <w:rFonts w:asciiTheme="minorHAnsi" w:hAnsiTheme="minorHAnsi"/>
          <w:b/>
          <w:color w:val="0000FF"/>
          <w:sz w:val="22"/>
          <w:szCs w:val="22"/>
        </w:rPr>
        <w:t>thyrotoxicose factice :</w:t>
      </w:r>
      <w:r w:rsidR="00771F81">
        <w:rPr>
          <w:rFonts w:asciiTheme="minorHAnsi" w:hAnsiTheme="minorHAnsi"/>
          <w:b/>
          <w:color w:val="0000FF"/>
          <w:sz w:val="22"/>
          <w:szCs w:val="22"/>
        </w:rPr>
        <w:t xml:space="preserve"> </w:t>
      </w:r>
      <w:r w:rsidRPr="00771F81">
        <w:rPr>
          <w:rFonts w:asciiTheme="minorHAnsi" w:hAnsiTheme="minorHAnsi"/>
          <w:sz w:val="22"/>
          <w:szCs w:val="22"/>
          <w:highlight w:val="yellow"/>
        </w:rPr>
        <w:t>prise volontaire d’HT</w:t>
      </w:r>
      <w:r w:rsidRPr="00771F81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signes </w:t>
      </w:r>
      <w:proofErr w:type="spellStart"/>
      <w:r w:rsidRPr="002149D4">
        <w:rPr>
          <w:rFonts w:asciiTheme="minorHAnsi" w:hAnsiTheme="minorHAnsi"/>
          <w:sz w:val="22"/>
          <w:szCs w:val="22"/>
        </w:rPr>
        <w:t>thyro</w:t>
      </w:r>
      <w:proofErr w:type="spellEnd"/>
      <w:r w:rsidRPr="002149D4">
        <w:rPr>
          <w:rFonts w:asciiTheme="minorHAnsi" w:hAnsiTheme="minorHAnsi"/>
          <w:sz w:val="22"/>
          <w:szCs w:val="22"/>
        </w:rPr>
        <w:t>-toxique</w:t>
      </w:r>
      <w:r>
        <w:rPr>
          <w:rFonts w:asciiTheme="minorHAnsi" w:hAnsiTheme="minorHAnsi"/>
          <w:sz w:val="22"/>
          <w:szCs w:val="22"/>
        </w:rPr>
        <w:t>s isolé</w:t>
      </w:r>
      <w:r w:rsidRPr="002149D4">
        <w:rPr>
          <w:rFonts w:asciiTheme="minorHAnsi" w:hAnsiTheme="minorHAnsi"/>
          <w:sz w:val="22"/>
          <w:szCs w:val="22"/>
        </w:rPr>
        <w:t xml:space="preserve">s, pas de goitre et </w:t>
      </w:r>
      <w:r w:rsidRPr="00771F81">
        <w:rPr>
          <w:rFonts w:asciiTheme="minorHAnsi" w:hAnsiTheme="minorHAnsi"/>
          <w:sz w:val="22"/>
          <w:szCs w:val="22"/>
          <w:highlight w:val="yellow"/>
        </w:rPr>
        <w:t>scintigraphie blanche</w:t>
      </w:r>
      <w:r w:rsidRPr="002149D4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2149D4">
        <w:rPr>
          <w:rFonts w:asciiTheme="minorHAnsi" w:hAnsiTheme="minorHAnsi"/>
          <w:b/>
          <w:color w:val="0000FF"/>
          <w:sz w:val="22"/>
          <w:szCs w:val="22"/>
        </w:rPr>
        <w:t>hyperthyroïdie néoplasique :</w:t>
      </w:r>
    </w:p>
    <w:p w:rsidR="000F7190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sécrétion ectopique</w:t>
      </w:r>
      <w:r w:rsidR="00771F81">
        <w:rPr>
          <w:rFonts w:asciiTheme="minorHAnsi" w:hAnsiTheme="minorHAnsi"/>
          <w:sz w:val="22"/>
          <w:szCs w:val="22"/>
        </w:rPr>
        <w:t xml:space="preserve"> de TSH</w:t>
      </w:r>
      <w:r w:rsidRPr="002149D4">
        <w:rPr>
          <w:rFonts w:asciiTheme="minorHAnsi" w:hAnsiTheme="minorHAnsi"/>
          <w:sz w:val="22"/>
          <w:szCs w:val="22"/>
        </w:rPr>
        <w:t xml:space="preserve"> extra thyroïdienne exemple môle hydatiforme (BHCG = THS </w:t>
      </w:r>
      <w:proofErr w:type="spellStart"/>
      <w:r w:rsidRPr="002149D4">
        <w:rPr>
          <w:rFonts w:asciiTheme="minorHAnsi" w:hAnsiTheme="minorHAnsi"/>
          <w:sz w:val="22"/>
          <w:szCs w:val="22"/>
        </w:rPr>
        <w:t>like</w:t>
      </w:r>
      <w:proofErr w:type="spellEnd"/>
      <w:r w:rsidRPr="002149D4">
        <w:rPr>
          <w:rFonts w:asciiTheme="minorHAnsi" w:hAnsiTheme="minorHAnsi"/>
          <w:sz w:val="22"/>
          <w:szCs w:val="22"/>
        </w:rPr>
        <w:t>)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HT élevée + THS normale ou élevé, IRM/TDM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2149D4">
        <w:rPr>
          <w:rFonts w:asciiTheme="minorHAnsi" w:hAnsiTheme="minorHAnsi"/>
          <w:b/>
          <w:color w:val="0000FF"/>
          <w:sz w:val="22"/>
          <w:szCs w:val="22"/>
        </w:rPr>
        <w:t>adénome thyréotrope :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très rare, sécrétion primitive de THS 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HT élevée + THS normale ou élevé, IRM/TDM révèle l’adénome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771F8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149D4">
        <w:rPr>
          <w:rFonts w:asciiTheme="minorHAnsi" w:hAnsiTheme="minorHAnsi"/>
          <w:b/>
          <w:color w:val="FF0000"/>
          <w:sz w:val="22"/>
          <w:szCs w:val="22"/>
        </w:rPr>
        <w:lastRenderedPageBreak/>
        <w:t xml:space="preserve">Démarche diagnostic : 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examen clinique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dosage </w:t>
      </w:r>
      <w:proofErr w:type="spellStart"/>
      <w:r w:rsidRPr="002149D4">
        <w:rPr>
          <w:rFonts w:asciiTheme="minorHAnsi" w:hAnsiTheme="minorHAnsi"/>
          <w:sz w:val="22"/>
          <w:szCs w:val="22"/>
        </w:rPr>
        <w:t>TSHus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 + FT3, FT4</w:t>
      </w:r>
    </w:p>
    <w:p w:rsidR="000F7190" w:rsidRPr="00771F81" w:rsidRDefault="000F7190" w:rsidP="00771F81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771F81">
        <w:rPr>
          <w:rFonts w:asciiTheme="minorHAnsi" w:hAnsiTheme="minorHAnsi"/>
          <w:sz w:val="22"/>
          <w:szCs w:val="22"/>
        </w:rPr>
        <w:t>THSus</w:t>
      </w:r>
      <w:proofErr w:type="spellEnd"/>
      <w:r w:rsidRPr="00771F81">
        <w:rPr>
          <w:rFonts w:asciiTheme="minorHAnsi" w:hAnsiTheme="minorHAnsi"/>
          <w:sz w:val="22"/>
          <w:szCs w:val="22"/>
        </w:rPr>
        <w:t xml:space="preserve"> diminuée + FT3, FT4 augmentés =&gt; scintigraphie au Tc </w:t>
      </w:r>
    </w:p>
    <w:p w:rsidR="000F7190" w:rsidRPr="002149D4" w:rsidRDefault="000F7190" w:rsidP="000F7190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Hyperfixation diffuse =&gt; AC anti thyroïdien +/- échographie =&gt; maladie de Basedow</w:t>
      </w:r>
    </w:p>
    <w:p w:rsidR="000F7190" w:rsidRPr="002149D4" w:rsidRDefault="000F7190" w:rsidP="000F7190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Hyperfixation nodulaire =&gt; échographie =&gt; adénome toxique ou GMNT</w:t>
      </w:r>
    </w:p>
    <w:p w:rsidR="000F7190" w:rsidRPr="002149D4" w:rsidRDefault="000F7190" w:rsidP="000F7190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Fixation faible voir nulle =&gt; échographie, VS, </w:t>
      </w:r>
      <w:proofErr w:type="spellStart"/>
      <w:r w:rsidRPr="002149D4">
        <w:rPr>
          <w:rFonts w:asciiTheme="minorHAnsi" w:hAnsiTheme="minorHAnsi"/>
          <w:sz w:val="22"/>
          <w:szCs w:val="22"/>
        </w:rPr>
        <w:t>iodurie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, AC TPO, AC Tg =&gt; thyrotoxicose induite par l’iode ou factice, thyroïdite </w:t>
      </w:r>
    </w:p>
    <w:p w:rsidR="000F7190" w:rsidRPr="00771F81" w:rsidRDefault="000F7190" w:rsidP="00771F81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1F81">
        <w:rPr>
          <w:rFonts w:asciiTheme="minorHAnsi" w:hAnsiTheme="minorHAnsi"/>
          <w:sz w:val="22"/>
          <w:szCs w:val="22"/>
        </w:rPr>
        <w:t xml:space="preserve">THS élevée ou normale + FT3, FT4 augmentés =&gt; IRM/TDM =&gt; adénome hypophysaire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4A465C" w:rsidRDefault="000F7190" w:rsidP="004A465C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149D4">
        <w:rPr>
          <w:rFonts w:asciiTheme="minorHAnsi" w:hAnsiTheme="minorHAnsi"/>
          <w:b/>
          <w:color w:val="FF0000"/>
          <w:sz w:val="22"/>
          <w:szCs w:val="22"/>
        </w:rPr>
        <w:t xml:space="preserve">Formes cliniques : </w:t>
      </w:r>
      <w:r w:rsidRPr="002149D4">
        <w:rPr>
          <w:rFonts w:asciiTheme="minorHAnsi" w:hAnsiTheme="minorHAnsi"/>
          <w:b/>
          <w:sz w:val="22"/>
          <w:szCs w:val="22"/>
        </w:rPr>
        <w:t>forme de la femme enceinte :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risque d’hyperthyroïdie néonatale car passage des TSI=&gt;</w:t>
      </w:r>
      <w:r w:rsidR="004A465C">
        <w:rPr>
          <w:rFonts w:asciiTheme="minorHAnsi" w:hAnsiTheme="minorHAnsi"/>
          <w:sz w:val="22"/>
          <w:szCs w:val="22"/>
        </w:rPr>
        <w:t xml:space="preserve"> tachycardie irritabilité, </w:t>
      </w:r>
      <w:r w:rsidRPr="002149D4">
        <w:rPr>
          <w:rFonts w:asciiTheme="minorHAnsi" w:hAnsiTheme="minorHAnsi"/>
          <w:sz w:val="22"/>
          <w:szCs w:val="22"/>
        </w:rPr>
        <w:t>goitre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les antithyroïdiens de synthèse traversent le placenta avec risque d’hypothyroïdie fœtale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149D4">
        <w:rPr>
          <w:rFonts w:asciiTheme="minorHAnsi" w:hAnsiTheme="minorHAnsi"/>
          <w:b/>
          <w:color w:val="FF0000"/>
          <w:sz w:val="22"/>
          <w:szCs w:val="22"/>
        </w:rPr>
        <w:t>Complications :</w:t>
      </w:r>
    </w:p>
    <w:p w:rsidR="000F7190" w:rsidRPr="002149D4" w:rsidRDefault="000F7190" w:rsidP="000F7190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 xml:space="preserve">crise aigue </w:t>
      </w:r>
      <w:proofErr w:type="spellStart"/>
      <w:r w:rsidRPr="002149D4">
        <w:rPr>
          <w:rFonts w:asciiTheme="minorHAnsi" w:hAnsiTheme="minorHAnsi"/>
          <w:b/>
          <w:sz w:val="22"/>
          <w:szCs w:val="22"/>
        </w:rPr>
        <w:t>thyrotoxique</w:t>
      </w:r>
      <w:proofErr w:type="spellEnd"/>
      <w:r w:rsidRPr="002149D4">
        <w:rPr>
          <w:rFonts w:asciiTheme="minorHAnsi" w:hAnsiTheme="minorHAnsi"/>
          <w:b/>
          <w:sz w:val="22"/>
          <w:szCs w:val="22"/>
        </w:rPr>
        <w:t> :</w:t>
      </w:r>
      <w:r w:rsidR="00E052CD" w:rsidRPr="00E052CD">
        <w:rPr>
          <w:rFonts w:asciiTheme="minorHAnsi" w:hAnsiTheme="minorHAnsi"/>
          <w:sz w:val="22"/>
          <w:szCs w:val="22"/>
        </w:rPr>
        <w:t xml:space="preserve"> </w:t>
      </w:r>
      <w:r w:rsidR="00E052CD" w:rsidRPr="002149D4">
        <w:rPr>
          <w:rFonts w:asciiTheme="minorHAnsi" w:hAnsiTheme="minorHAnsi"/>
          <w:sz w:val="22"/>
          <w:szCs w:val="22"/>
        </w:rPr>
        <w:t>grave, mortelle, à prévenir</w:t>
      </w:r>
    </w:p>
    <w:p w:rsidR="000F7190" w:rsidRPr="002149D4" w:rsidRDefault="000F7190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décompensation d’une thyrotoxicose non connue ou mal traitée par une affection intercurrente </w:t>
      </w:r>
    </w:p>
    <w:p w:rsidR="000F7190" w:rsidRPr="002149D4" w:rsidRDefault="00E052CD" w:rsidP="000F71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tachyACFA</w:t>
      </w:r>
      <w:proofErr w:type="spellEnd"/>
      <w:r>
        <w:rPr>
          <w:rFonts w:asciiTheme="minorHAnsi" w:hAnsiTheme="minorHAnsi"/>
          <w:sz w:val="22"/>
          <w:szCs w:val="22"/>
        </w:rPr>
        <w:t xml:space="preserve">, </w:t>
      </w:r>
      <w:r w:rsidR="000F7190" w:rsidRPr="002149D4">
        <w:rPr>
          <w:rFonts w:asciiTheme="minorHAnsi" w:hAnsiTheme="minorHAnsi"/>
          <w:sz w:val="22"/>
          <w:szCs w:val="22"/>
        </w:rPr>
        <w:t>défaillance cardiaque, fièvre, agitation, obnubilation voir coma, douleurs abdominales…</w:t>
      </w:r>
    </w:p>
    <w:p w:rsidR="000F7190" w:rsidRPr="002149D4" w:rsidRDefault="000F7190" w:rsidP="000F719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F7190" w:rsidRPr="00E052CD" w:rsidRDefault="000F7190" w:rsidP="00E052CD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2149D4">
        <w:rPr>
          <w:rFonts w:asciiTheme="minorHAnsi" w:hAnsiTheme="minorHAnsi"/>
          <w:b/>
          <w:sz w:val="22"/>
          <w:szCs w:val="22"/>
        </w:rPr>
        <w:t>cardithyréose</w:t>
      </w:r>
      <w:proofErr w:type="spellEnd"/>
      <w:r w:rsidRPr="002149D4">
        <w:rPr>
          <w:rFonts w:asciiTheme="minorHAnsi" w:hAnsiTheme="minorHAnsi"/>
          <w:b/>
          <w:sz w:val="22"/>
          <w:szCs w:val="22"/>
        </w:rPr>
        <w:t> :</w:t>
      </w:r>
      <w:r w:rsidR="00E052CD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E052CD">
        <w:rPr>
          <w:rFonts w:asciiTheme="minorHAnsi" w:hAnsiTheme="minorHAnsi"/>
          <w:sz w:val="22"/>
          <w:szCs w:val="22"/>
        </w:rPr>
        <w:t>tachyACFA</w:t>
      </w:r>
      <w:proofErr w:type="spellEnd"/>
      <w:r w:rsidRPr="00E052CD">
        <w:rPr>
          <w:rFonts w:asciiTheme="minorHAnsi" w:hAnsiTheme="minorHAnsi"/>
          <w:sz w:val="22"/>
          <w:szCs w:val="22"/>
        </w:rPr>
        <w:t xml:space="preserve"> avec risque embolique</w:t>
      </w:r>
      <w:r w:rsidR="00E052CD">
        <w:rPr>
          <w:rFonts w:asciiTheme="minorHAnsi" w:hAnsiTheme="minorHAnsi"/>
          <w:sz w:val="22"/>
          <w:szCs w:val="22"/>
        </w:rPr>
        <w:t xml:space="preserve">, IC, </w:t>
      </w:r>
      <w:proofErr w:type="spellStart"/>
      <w:r w:rsidR="00E052CD">
        <w:rPr>
          <w:rFonts w:asciiTheme="minorHAnsi" w:hAnsiTheme="minorHAnsi"/>
          <w:sz w:val="22"/>
          <w:szCs w:val="22"/>
        </w:rPr>
        <w:t>ICoro</w:t>
      </w:r>
      <w:proofErr w:type="spellEnd"/>
    </w:p>
    <w:p w:rsidR="000F7190" w:rsidRPr="002149D4" w:rsidRDefault="000F7190" w:rsidP="000F719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F7190" w:rsidRPr="00E052CD" w:rsidRDefault="000F7190" w:rsidP="00E052CD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 xml:space="preserve">myopathies </w:t>
      </w:r>
      <w:proofErr w:type="spellStart"/>
      <w:r w:rsidRPr="002149D4">
        <w:rPr>
          <w:rFonts w:asciiTheme="minorHAnsi" w:hAnsiTheme="minorHAnsi"/>
          <w:b/>
          <w:sz w:val="22"/>
          <w:szCs w:val="22"/>
        </w:rPr>
        <w:t>thyrotoxiques</w:t>
      </w:r>
      <w:proofErr w:type="spellEnd"/>
      <w:r w:rsidRPr="002149D4">
        <w:rPr>
          <w:rFonts w:asciiTheme="minorHAnsi" w:hAnsiTheme="minorHAnsi"/>
          <w:b/>
          <w:sz w:val="22"/>
          <w:szCs w:val="22"/>
        </w:rPr>
        <w:t> :</w:t>
      </w:r>
      <w:r w:rsidR="00E052CD">
        <w:rPr>
          <w:rFonts w:asciiTheme="minorHAnsi" w:hAnsiTheme="minorHAnsi"/>
          <w:b/>
          <w:sz w:val="22"/>
          <w:szCs w:val="22"/>
        </w:rPr>
        <w:t xml:space="preserve"> </w:t>
      </w:r>
      <w:r w:rsidRPr="00E052CD">
        <w:rPr>
          <w:rFonts w:asciiTheme="minorHAnsi" w:hAnsiTheme="minorHAnsi"/>
          <w:sz w:val="22"/>
          <w:szCs w:val="22"/>
        </w:rPr>
        <w:t>fatigabilité extrême parfois pseudo paralysie</w:t>
      </w:r>
      <w:r w:rsidR="00E052CD">
        <w:rPr>
          <w:rFonts w:asciiTheme="minorHAnsi" w:hAnsiTheme="minorHAnsi"/>
          <w:sz w:val="22"/>
          <w:szCs w:val="22"/>
        </w:rPr>
        <w:t xml:space="preserve">, </w:t>
      </w:r>
      <w:r w:rsidRPr="00E052CD">
        <w:rPr>
          <w:rFonts w:asciiTheme="minorHAnsi" w:hAnsiTheme="minorHAnsi"/>
          <w:sz w:val="22"/>
          <w:szCs w:val="22"/>
        </w:rPr>
        <w:t>amyot</w:t>
      </w:r>
      <w:r w:rsidR="00E052CD">
        <w:rPr>
          <w:rFonts w:asciiTheme="minorHAnsi" w:hAnsiTheme="minorHAnsi"/>
          <w:sz w:val="22"/>
          <w:szCs w:val="22"/>
        </w:rPr>
        <w:t>rophie des racines+ceintures</w:t>
      </w:r>
    </w:p>
    <w:p w:rsidR="000F7190" w:rsidRPr="002149D4" w:rsidRDefault="000F7190" w:rsidP="000F719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exophtalmie maligne :</w:t>
      </w:r>
    </w:p>
    <w:p w:rsidR="000F7190" w:rsidRPr="00E052CD" w:rsidRDefault="000F7190" w:rsidP="00E052C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syndrome œdémateux majeure </w:t>
      </w:r>
      <w:r w:rsidR="00E052CD">
        <w:rPr>
          <w:rFonts w:asciiTheme="minorHAnsi" w:hAnsiTheme="minorHAnsi"/>
          <w:sz w:val="22"/>
          <w:szCs w:val="22"/>
        </w:rPr>
        <w:t xml:space="preserve">=&gt; cécité </w:t>
      </w:r>
      <w:r w:rsidRPr="00E052CD">
        <w:rPr>
          <w:rFonts w:asciiTheme="minorHAnsi" w:hAnsiTheme="minorHAnsi"/>
          <w:sz w:val="22"/>
          <w:szCs w:val="22"/>
        </w:rPr>
        <w:t xml:space="preserve">par atteinte de la cornée ou compression du nerf optique </w:t>
      </w: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149D4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0F7190" w:rsidRPr="002149D4" w:rsidRDefault="000F7190" w:rsidP="000F7190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traitement médical :</w:t>
      </w:r>
    </w:p>
    <w:p w:rsidR="000F7190" w:rsidRPr="00E052CD" w:rsidRDefault="000F7190" w:rsidP="00E052C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  <w:u w:val="single"/>
        </w:rPr>
        <w:t>traitement symptomatique</w:t>
      </w:r>
      <w:r w:rsidRPr="002149D4">
        <w:rPr>
          <w:rFonts w:asciiTheme="minorHAnsi" w:hAnsiTheme="minorHAnsi"/>
          <w:sz w:val="22"/>
          <w:szCs w:val="22"/>
        </w:rPr>
        <w:t> :</w:t>
      </w:r>
      <w:r w:rsidR="00E052CD">
        <w:rPr>
          <w:rFonts w:asciiTheme="minorHAnsi" w:hAnsiTheme="minorHAnsi"/>
          <w:sz w:val="22"/>
          <w:szCs w:val="22"/>
        </w:rPr>
        <w:t xml:space="preserve"> </w:t>
      </w:r>
      <w:r w:rsidR="00E052CD" w:rsidRPr="00E052CD">
        <w:rPr>
          <w:rFonts w:asciiTheme="minorHAnsi" w:hAnsiTheme="minorHAnsi"/>
          <w:sz w:val="22"/>
          <w:szCs w:val="22"/>
        </w:rPr>
        <w:t>repos</w:t>
      </w:r>
      <w:r w:rsidRPr="00E052CD">
        <w:rPr>
          <w:rFonts w:asciiTheme="minorHAnsi" w:hAnsiTheme="minorHAnsi"/>
          <w:sz w:val="22"/>
          <w:szCs w:val="22"/>
        </w:rPr>
        <w:t>, régime hypercalorique</w:t>
      </w:r>
      <w:r w:rsidR="00E052CD" w:rsidRPr="00E052CD">
        <w:rPr>
          <w:rFonts w:asciiTheme="minorHAnsi" w:hAnsiTheme="minorHAnsi"/>
          <w:sz w:val="22"/>
          <w:szCs w:val="22"/>
        </w:rPr>
        <w:t xml:space="preserve">, </w:t>
      </w:r>
      <w:r w:rsidRPr="00E052CD">
        <w:rPr>
          <w:rFonts w:asciiTheme="minorHAnsi" w:hAnsiTheme="minorHAnsi"/>
          <w:sz w:val="22"/>
          <w:szCs w:val="22"/>
          <w:highlight w:val="yellow"/>
        </w:rPr>
        <w:t>sédatifs</w:t>
      </w:r>
      <w:r w:rsidR="00E052CD" w:rsidRPr="00E052CD">
        <w:rPr>
          <w:rFonts w:asciiTheme="minorHAnsi" w:hAnsiTheme="minorHAnsi"/>
          <w:sz w:val="22"/>
          <w:szCs w:val="22"/>
        </w:rPr>
        <w:t xml:space="preserve">, </w:t>
      </w:r>
      <w:r w:rsidRPr="00E052CD">
        <w:rPr>
          <w:rFonts w:asciiTheme="minorHAnsi" w:hAnsiTheme="minorHAnsi"/>
          <w:sz w:val="22"/>
          <w:szCs w:val="22"/>
        </w:rPr>
        <w:t xml:space="preserve"> </w:t>
      </w:r>
      <w:r w:rsidRPr="00E052CD">
        <w:rPr>
          <w:rFonts w:asciiTheme="minorHAnsi" w:hAnsiTheme="minorHAnsi"/>
          <w:sz w:val="22"/>
          <w:szCs w:val="22"/>
          <w:highlight w:val="yellow"/>
        </w:rPr>
        <w:t>Béta bloquant</w:t>
      </w:r>
      <w:r w:rsidRPr="00E052CD">
        <w:rPr>
          <w:rFonts w:asciiTheme="minorHAnsi" w:hAnsiTheme="minorHAnsi"/>
          <w:sz w:val="22"/>
          <w:szCs w:val="22"/>
        </w:rPr>
        <w:t xml:space="preserve">   </w:t>
      </w:r>
    </w:p>
    <w:p w:rsidR="000F7190" w:rsidRPr="00E052CD" w:rsidRDefault="000F7190" w:rsidP="00E052C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13689">
        <w:rPr>
          <w:rFonts w:asciiTheme="minorHAnsi" w:hAnsiTheme="minorHAnsi"/>
          <w:sz w:val="22"/>
          <w:szCs w:val="22"/>
          <w:highlight w:val="yellow"/>
          <w:u w:val="single"/>
        </w:rPr>
        <w:t>traitement par les antithyroïdiens de synthèse ATS</w:t>
      </w:r>
      <w:r w:rsidRPr="002149D4">
        <w:rPr>
          <w:rFonts w:asciiTheme="minorHAnsi" w:hAnsiTheme="minorHAnsi"/>
          <w:sz w:val="22"/>
          <w:szCs w:val="22"/>
        </w:rPr>
        <w:t> :</w:t>
      </w:r>
      <w:r w:rsidR="00E052CD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052CD">
        <w:rPr>
          <w:rFonts w:asciiTheme="minorHAnsi" w:hAnsiTheme="minorHAnsi"/>
          <w:sz w:val="22"/>
          <w:szCs w:val="22"/>
          <w:highlight w:val="yellow"/>
        </w:rPr>
        <w:t>néomercazole</w:t>
      </w:r>
      <w:proofErr w:type="spellEnd"/>
      <w:r w:rsidRPr="00E052CD">
        <w:rPr>
          <w:rFonts w:asciiTheme="minorHAnsi" w:hAnsiTheme="minorHAnsi"/>
          <w:sz w:val="22"/>
          <w:szCs w:val="22"/>
          <w:highlight w:val="yellow"/>
        </w:rPr>
        <w:t xml:space="preserve">, </w:t>
      </w:r>
      <w:proofErr w:type="spellStart"/>
      <w:r w:rsidRPr="00E052CD">
        <w:rPr>
          <w:rFonts w:asciiTheme="minorHAnsi" w:hAnsiTheme="minorHAnsi"/>
          <w:sz w:val="22"/>
          <w:szCs w:val="22"/>
          <w:highlight w:val="yellow"/>
        </w:rPr>
        <w:t>basdène</w:t>
      </w:r>
      <w:proofErr w:type="spellEnd"/>
      <w:r w:rsidRPr="00E052CD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numPr>
          <w:ilvl w:val="2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Effets secondaires : ictère, syndrome infectieux, </w:t>
      </w:r>
      <w:r w:rsidRPr="00E13689">
        <w:rPr>
          <w:rFonts w:asciiTheme="minorHAnsi" w:hAnsiTheme="minorHAnsi"/>
          <w:sz w:val="22"/>
          <w:szCs w:val="22"/>
          <w:highlight w:val="yellow"/>
        </w:rPr>
        <w:t>agranulocytose (risque majeur rare</w:t>
      </w:r>
      <w:r w:rsidRPr="002149D4">
        <w:rPr>
          <w:rFonts w:asciiTheme="minorHAnsi" w:hAnsiTheme="minorHAnsi"/>
          <w:sz w:val="22"/>
          <w:szCs w:val="22"/>
        </w:rPr>
        <w:t xml:space="preserve">) </w:t>
      </w:r>
    </w:p>
    <w:p w:rsidR="000F7190" w:rsidRPr="002149D4" w:rsidRDefault="000F7190" w:rsidP="000F7190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>traitement chirurgical :</w:t>
      </w:r>
    </w:p>
    <w:p w:rsidR="000F7190" w:rsidRPr="002149D4" w:rsidRDefault="000F7190" w:rsidP="000F7190">
      <w:pPr>
        <w:numPr>
          <w:ilvl w:val="2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chirurgie de réduction, préparation par les ATS pour obtenir une </w:t>
      </w:r>
      <w:proofErr w:type="spellStart"/>
      <w:r w:rsidRPr="002149D4">
        <w:rPr>
          <w:rFonts w:asciiTheme="minorHAnsi" w:hAnsiTheme="minorHAnsi"/>
          <w:sz w:val="22"/>
          <w:szCs w:val="22"/>
        </w:rPr>
        <w:t>euthyroïdie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2149D4">
        <w:rPr>
          <w:rFonts w:asciiTheme="minorHAnsi" w:hAnsiTheme="minorHAnsi"/>
          <w:sz w:val="22"/>
          <w:szCs w:val="22"/>
        </w:rPr>
        <w:t>lobéctomie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 =&gt; nodule toxique</w:t>
      </w:r>
    </w:p>
    <w:p w:rsidR="000F7190" w:rsidRPr="002149D4" w:rsidRDefault="000F7190" w:rsidP="000F7190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thyroïdectomie totale ou subtotale si GMNT</w:t>
      </w:r>
    </w:p>
    <w:p w:rsidR="000F7190" w:rsidRPr="002149D4" w:rsidRDefault="000F7190" w:rsidP="000F7190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thyroïdectomie totale : maladie de </w:t>
      </w:r>
      <w:proofErr w:type="spellStart"/>
      <w:r w:rsidRPr="002149D4">
        <w:rPr>
          <w:rFonts w:asciiTheme="minorHAnsi" w:hAnsiTheme="minorHAnsi"/>
          <w:sz w:val="22"/>
          <w:szCs w:val="22"/>
        </w:rPr>
        <w:t>Basdeow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spacing w:line="276" w:lineRule="auto"/>
        <w:ind w:left="900"/>
        <w:rPr>
          <w:rFonts w:asciiTheme="minorHAnsi" w:hAnsiTheme="minorHAnsi"/>
          <w:b/>
          <w:sz w:val="22"/>
          <w:szCs w:val="22"/>
        </w:rPr>
      </w:pPr>
    </w:p>
    <w:p w:rsidR="000F7190" w:rsidRPr="002149D4" w:rsidRDefault="000F7190" w:rsidP="000F7190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149D4">
        <w:rPr>
          <w:rFonts w:asciiTheme="minorHAnsi" w:hAnsiTheme="minorHAnsi"/>
          <w:b/>
          <w:sz w:val="22"/>
          <w:szCs w:val="22"/>
        </w:rPr>
        <w:t xml:space="preserve">ira-thérapie </w:t>
      </w:r>
    </w:p>
    <w:p w:rsidR="000F7190" w:rsidRPr="00743B7A" w:rsidRDefault="000F7190" w:rsidP="000F7190">
      <w:pPr>
        <w:numPr>
          <w:ilvl w:val="2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43B7A">
        <w:rPr>
          <w:rFonts w:asciiTheme="minorHAnsi" w:hAnsiTheme="minorHAnsi"/>
          <w:sz w:val="22"/>
          <w:szCs w:val="22"/>
        </w:rPr>
        <w:t>l’I</w:t>
      </w:r>
      <w:r w:rsidRPr="00743B7A">
        <w:rPr>
          <w:rFonts w:asciiTheme="minorHAnsi" w:hAnsiTheme="minorHAnsi"/>
          <w:sz w:val="22"/>
          <w:szCs w:val="22"/>
          <w:vertAlign w:val="subscript"/>
        </w:rPr>
        <w:t>131</w:t>
      </w:r>
      <w:r w:rsidRPr="00743B7A">
        <w:rPr>
          <w:rFonts w:asciiTheme="minorHAnsi" w:hAnsiTheme="minorHAnsi"/>
          <w:sz w:val="22"/>
          <w:szCs w:val="22"/>
        </w:rPr>
        <w:t xml:space="preserve"> en sandwich entre les ATS</w:t>
      </w:r>
    </w:p>
    <w:p w:rsidR="000F7190" w:rsidRPr="002149D4" w:rsidRDefault="000F7190" w:rsidP="000F7190">
      <w:pPr>
        <w:numPr>
          <w:ilvl w:val="2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13689">
        <w:rPr>
          <w:rFonts w:asciiTheme="minorHAnsi" w:hAnsiTheme="minorHAnsi"/>
          <w:sz w:val="22"/>
          <w:szCs w:val="22"/>
          <w:highlight w:val="yellow"/>
        </w:rPr>
        <w:t>effets tardifs dans 3 à 6mois</w:t>
      </w:r>
      <w:r w:rsidRPr="002149D4">
        <w:rPr>
          <w:rFonts w:asciiTheme="minorHAnsi" w:hAnsiTheme="minorHAnsi"/>
          <w:sz w:val="22"/>
          <w:szCs w:val="22"/>
        </w:rPr>
        <w:t xml:space="preserve"> </w:t>
      </w:r>
    </w:p>
    <w:p w:rsidR="000F7190" w:rsidRDefault="000F7190" w:rsidP="000F7190">
      <w:pPr>
        <w:numPr>
          <w:ilvl w:val="2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CI : femme jeune, grossesse, </w:t>
      </w:r>
      <w:proofErr w:type="spellStart"/>
      <w:r w:rsidRPr="002149D4">
        <w:rPr>
          <w:rFonts w:asciiTheme="minorHAnsi" w:hAnsiTheme="minorHAnsi"/>
          <w:sz w:val="22"/>
          <w:szCs w:val="22"/>
        </w:rPr>
        <w:t>ophtalmopathie</w:t>
      </w:r>
      <w:r>
        <w:rPr>
          <w:rFonts w:asciiTheme="minorHAnsi" w:hAnsiTheme="minorHAnsi"/>
          <w:sz w:val="22"/>
          <w:szCs w:val="22"/>
        </w:rPr>
        <w:t>s</w:t>
      </w:r>
      <w:proofErr w:type="spellEnd"/>
      <w:r w:rsidRPr="002149D4">
        <w:rPr>
          <w:rFonts w:asciiTheme="minorHAnsi" w:hAnsiTheme="minorHAnsi"/>
          <w:sz w:val="22"/>
          <w:szCs w:val="22"/>
        </w:rPr>
        <w:t xml:space="preserve"> maligne</w:t>
      </w:r>
      <w:r w:rsidR="00743B7A">
        <w:rPr>
          <w:rFonts w:asciiTheme="minorHAnsi" w:hAnsiTheme="minorHAnsi"/>
          <w:sz w:val="22"/>
          <w:szCs w:val="22"/>
        </w:rPr>
        <w:t>s</w:t>
      </w:r>
    </w:p>
    <w:p w:rsidR="00743B7A" w:rsidRDefault="00743B7A" w:rsidP="00743B7A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743B7A" w:rsidRPr="00743B7A" w:rsidRDefault="00743B7A" w:rsidP="00743B7A">
      <w:pPr>
        <w:pStyle w:val="Paragraphedeliste"/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43B7A">
        <w:rPr>
          <w:rFonts w:asciiTheme="minorHAnsi" w:hAnsiTheme="minorHAnsi"/>
          <w:b/>
          <w:sz w:val="22"/>
          <w:szCs w:val="22"/>
        </w:rPr>
        <w:t xml:space="preserve">traitement de l’atteinte oculaire : </w:t>
      </w:r>
      <w:r w:rsidRPr="00743B7A">
        <w:rPr>
          <w:rFonts w:asciiTheme="minorHAnsi" w:hAnsiTheme="minorHAnsi"/>
          <w:sz w:val="22"/>
          <w:szCs w:val="22"/>
        </w:rPr>
        <w:t xml:space="preserve">collyres </w:t>
      </w:r>
      <w:proofErr w:type="spellStart"/>
      <w:r w:rsidRPr="00743B7A">
        <w:rPr>
          <w:rFonts w:asciiTheme="minorHAnsi" w:hAnsiTheme="minorHAnsi"/>
          <w:sz w:val="22"/>
          <w:szCs w:val="22"/>
        </w:rPr>
        <w:t>humidifiantes</w:t>
      </w:r>
      <w:proofErr w:type="spellEnd"/>
      <w:r w:rsidRPr="00743B7A">
        <w:rPr>
          <w:rFonts w:asciiTheme="minorHAnsi" w:hAnsiTheme="minorHAnsi"/>
          <w:sz w:val="22"/>
          <w:szCs w:val="22"/>
        </w:rPr>
        <w:t xml:space="preserve"> +</w:t>
      </w:r>
      <w:r w:rsidRPr="00743B7A">
        <w:rPr>
          <w:rFonts w:asciiTheme="minorHAnsi" w:hAnsiTheme="minorHAnsi"/>
          <w:b/>
          <w:sz w:val="22"/>
          <w:szCs w:val="22"/>
        </w:rPr>
        <w:t xml:space="preserve"> </w:t>
      </w:r>
      <w:r w:rsidRPr="00743B7A">
        <w:rPr>
          <w:rFonts w:asciiTheme="minorHAnsi" w:hAnsiTheme="minorHAnsi"/>
          <w:sz w:val="22"/>
          <w:szCs w:val="22"/>
        </w:rPr>
        <w:t>CTC +</w:t>
      </w:r>
      <w:r w:rsidRPr="00743B7A">
        <w:rPr>
          <w:rFonts w:asciiTheme="minorHAnsi" w:hAnsiTheme="minorHAnsi"/>
          <w:b/>
          <w:sz w:val="22"/>
          <w:szCs w:val="22"/>
        </w:rPr>
        <w:t xml:space="preserve"> </w:t>
      </w:r>
      <w:r w:rsidRPr="00743B7A">
        <w:rPr>
          <w:rFonts w:asciiTheme="minorHAnsi" w:hAnsiTheme="minorHAnsi"/>
          <w:sz w:val="22"/>
          <w:szCs w:val="22"/>
        </w:rPr>
        <w:t xml:space="preserve">Chirurgie si compression     </w:t>
      </w:r>
    </w:p>
    <w:p w:rsidR="00743B7A" w:rsidRDefault="00743B7A" w:rsidP="00743B7A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743B7A" w:rsidRDefault="00743B7A" w:rsidP="00743B7A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743B7A" w:rsidRPr="002149D4" w:rsidRDefault="00743B7A" w:rsidP="00743B7A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 </w:t>
      </w:r>
    </w:p>
    <w:p w:rsidR="000F7190" w:rsidRPr="00743B7A" w:rsidRDefault="00743B7A" w:rsidP="00743B7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43B7A">
        <w:rPr>
          <w:rFonts w:asciiTheme="minorHAnsi" w:hAnsiTheme="minorHAnsi"/>
          <w:b/>
          <w:color w:val="FF0000"/>
          <w:sz w:val="22"/>
          <w:szCs w:val="22"/>
        </w:rPr>
        <w:lastRenderedPageBreak/>
        <w:t>I</w:t>
      </w:r>
      <w:r w:rsidR="000F7190" w:rsidRPr="00743B7A">
        <w:rPr>
          <w:rFonts w:asciiTheme="minorHAnsi" w:hAnsiTheme="minorHAnsi"/>
          <w:b/>
          <w:color w:val="FF0000"/>
          <w:sz w:val="22"/>
          <w:szCs w:val="22"/>
        </w:rPr>
        <w:t>ndications :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>maladie de Basedow</w:t>
      </w:r>
      <w:r w:rsidRPr="002149D4">
        <w:rPr>
          <w:rFonts w:asciiTheme="minorHAnsi" w:hAnsiTheme="minorHAnsi"/>
          <w:sz w:val="22"/>
          <w:szCs w:val="22"/>
        </w:rPr>
        <w:t xml:space="preserve"> : </w:t>
      </w:r>
    </w:p>
    <w:p w:rsidR="000F7190" w:rsidRPr="002149D4" w:rsidRDefault="00743B7A" w:rsidP="00743B7A">
      <w:pPr>
        <w:numPr>
          <w:ilvl w:val="2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Pr="00743B7A">
        <w:rPr>
          <w:rFonts w:asciiTheme="minorHAnsi" w:hAnsiTheme="minorHAnsi"/>
          <w:sz w:val="22"/>
          <w:szCs w:val="22"/>
          <w:vertAlign w:val="superscript"/>
        </w:rPr>
        <w:t>ère</w:t>
      </w:r>
      <w:r>
        <w:rPr>
          <w:rFonts w:asciiTheme="minorHAnsi" w:hAnsiTheme="minorHAnsi"/>
          <w:sz w:val="22"/>
          <w:szCs w:val="22"/>
        </w:rPr>
        <w:t xml:space="preserve"> </w:t>
      </w:r>
      <w:r w:rsidR="000F7190" w:rsidRPr="002149D4">
        <w:rPr>
          <w:rFonts w:asciiTheme="minorHAnsi" w:hAnsiTheme="minorHAnsi"/>
          <w:sz w:val="22"/>
          <w:szCs w:val="22"/>
        </w:rPr>
        <w:t>poussée</w:t>
      </w:r>
      <w:r>
        <w:rPr>
          <w:rFonts w:asciiTheme="minorHAnsi" w:hAnsiTheme="minorHAnsi"/>
          <w:sz w:val="22"/>
          <w:szCs w:val="22"/>
        </w:rPr>
        <w:t xml:space="preserve"> : </w:t>
      </w:r>
      <w:r w:rsidRPr="00743B7A">
        <w:rPr>
          <w:rFonts w:asciiTheme="minorHAnsi" w:hAnsiTheme="minorHAnsi"/>
          <w:sz w:val="22"/>
          <w:szCs w:val="22"/>
          <w:highlight w:val="yellow"/>
        </w:rPr>
        <w:t>ATS + B bloquant pendant 2an</w:t>
      </w:r>
      <w:r w:rsidR="000F7190" w:rsidRPr="00743B7A">
        <w:rPr>
          <w:rFonts w:asciiTheme="minorHAnsi" w:hAnsiTheme="minorHAnsi"/>
          <w:sz w:val="22"/>
          <w:szCs w:val="22"/>
          <w:highlight w:val="yellow"/>
        </w:rPr>
        <w:t>s</w:t>
      </w:r>
      <w:r w:rsidR="000F7190" w:rsidRPr="002149D4">
        <w:rPr>
          <w:rFonts w:asciiTheme="minorHAnsi" w:hAnsiTheme="minorHAnsi"/>
          <w:sz w:val="22"/>
          <w:szCs w:val="22"/>
        </w:rPr>
        <w:t xml:space="preserve"> + surveillance (</w:t>
      </w:r>
      <w:r>
        <w:rPr>
          <w:rFonts w:asciiTheme="minorHAnsi" w:hAnsiTheme="minorHAnsi"/>
          <w:sz w:val="22"/>
          <w:szCs w:val="22"/>
        </w:rPr>
        <w:t>r</w:t>
      </w:r>
      <w:r w:rsidR="000F7190" w:rsidRPr="002149D4">
        <w:rPr>
          <w:rFonts w:asciiTheme="minorHAnsi" w:hAnsiTheme="minorHAnsi"/>
          <w:sz w:val="22"/>
          <w:szCs w:val="22"/>
        </w:rPr>
        <w:t>écidive dans les 2ans)</w:t>
      </w:r>
    </w:p>
    <w:p w:rsidR="000F7190" w:rsidRPr="002149D4" w:rsidRDefault="00743B7A" w:rsidP="00743B7A">
      <w:pPr>
        <w:numPr>
          <w:ilvl w:val="2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</w:t>
      </w:r>
      <w:r w:rsidRPr="00743B7A">
        <w:rPr>
          <w:rFonts w:asciiTheme="minorHAnsi" w:hAnsiTheme="minorHAnsi"/>
          <w:sz w:val="22"/>
          <w:szCs w:val="22"/>
          <w:vertAlign w:val="superscript"/>
        </w:rPr>
        <w:t>ème</w:t>
      </w:r>
      <w:r>
        <w:rPr>
          <w:rFonts w:asciiTheme="minorHAnsi" w:hAnsiTheme="minorHAnsi"/>
          <w:sz w:val="22"/>
          <w:szCs w:val="22"/>
        </w:rPr>
        <w:t xml:space="preserve"> p</w:t>
      </w:r>
      <w:r w:rsidR="000F7190" w:rsidRPr="002149D4">
        <w:rPr>
          <w:rFonts w:asciiTheme="minorHAnsi" w:hAnsiTheme="minorHAnsi"/>
          <w:sz w:val="22"/>
          <w:szCs w:val="22"/>
        </w:rPr>
        <w:t xml:space="preserve">oussée : préparation pas ATS + chirurgie (sujet jeune, gros goitre), ira-thérapie (petit goitre, sujet âgé) </w:t>
      </w:r>
    </w:p>
    <w:p w:rsidR="000F7190" w:rsidRPr="002149D4" w:rsidRDefault="000F7190" w:rsidP="00743B7A">
      <w:pPr>
        <w:numPr>
          <w:ilvl w:val="2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En cas de cardio-toxicose : chirurgie d’emblée 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>nodule toxique et GMNT</w:t>
      </w:r>
      <w:r w:rsidRPr="002149D4">
        <w:rPr>
          <w:rFonts w:asciiTheme="minorHAnsi" w:hAnsiTheme="minorHAnsi"/>
          <w:sz w:val="22"/>
          <w:szCs w:val="22"/>
        </w:rPr>
        <w:t> :</w:t>
      </w:r>
    </w:p>
    <w:p w:rsidR="000F7190" w:rsidRPr="002149D4" w:rsidRDefault="000F7190" w:rsidP="00743B7A">
      <w:pPr>
        <w:numPr>
          <w:ilvl w:val="2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>préparation par les ATS + traitement radical d’emblée (chirurgie ou ira-thérapie)</w:t>
      </w:r>
    </w:p>
    <w:p w:rsidR="000F7190" w:rsidRPr="002149D4" w:rsidRDefault="000F7190" w:rsidP="000F7190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sz w:val="22"/>
          <w:szCs w:val="22"/>
        </w:rPr>
        <w:t xml:space="preserve"> 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>thyroïdite</w:t>
      </w:r>
      <w:r w:rsidRPr="002149D4">
        <w:rPr>
          <w:rFonts w:asciiTheme="minorHAnsi" w:hAnsiTheme="minorHAnsi"/>
          <w:sz w:val="22"/>
          <w:szCs w:val="22"/>
        </w:rPr>
        <w:t xml:space="preserve"> : B bloquant + AINS </w:t>
      </w:r>
    </w:p>
    <w:p w:rsidR="000F7190" w:rsidRPr="002149D4" w:rsidRDefault="000F7190" w:rsidP="000F71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9D4">
        <w:rPr>
          <w:rFonts w:asciiTheme="minorHAnsi" w:hAnsiTheme="minorHAnsi"/>
          <w:color w:val="0000FF"/>
          <w:sz w:val="22"/>
          <w:szCs w:val="22"/>
          <w:u w:val="single"/>
        </w:rPr>
        <w:t>autres</w:t>
      </w:r>
      <w:r w:rsidRPr="002149D4">
        <w:rPr>
          <w:rFonts w:asciiTheme="minorHAnsi" w:hAnsiTheme="minorHAnsi"/>
          <w:color w:val="0000FF"/>
          <w:sz w:val="22"/>
          <w:szCs w:val="22"/>
        </w:rPr>
        <w:t xml:space="preserve"> </w:t>
      </w:r>
      <w:r w:rsidRPr="002149D4">
        <w:rPr>
          <w:rFonts w:asciiTheme="minorHAnsi" w:hAnsiTheme="minorHAnsi"/>
          <w:sz w:val="22"/>
          <w:szCs w:val="22"/>
        </w:rPr>
        <w:t>: selon l’étiologie (arrêt HT en cas d’HT factice, ablation d’adénome…)</w:t>
      </w:r>
    </w:p>
    <w:p w:rsidR="000F7190" w:rsidRPr="002149D4" w:rsidRDefault="000F7190" w:rsidP="000F7190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F7190" w:rsidRPr="002149D4" w:rsidRDefault="000F7190" w:rsidP="000F71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758BB" w:rsidRDefault="00C758BB"/>
    <w:sectPr w:rsidR="00C758BB" w:rsidSect="000F7190">
      <w:pgSz w:w="11906" w:h="16838"/>
      <w:pgMar w:top="899" w:right="926" w:bottom="89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E5079"/>
    <w:multiLevelType w:val="hybridMultilevel"/>
    <w:tmpl w:val="537E58E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13F32"/>
    <w:multiLevelType w:val="hybridMultilevel"/>
    <w:tmpl w:val="844E239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DD1DBA"/>
    <w:multiLevelType w:val="hybridMultilevel"/>
    <w:tmpl w:val="1BE43A96"/>
    <w:lvl w:ilvl="0" w:tplc="A80A13B2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5C47DE6"/>
    <w:multiLevelType w:val="hybridMultilevel"/>
    <w:tmpl w:val="0C3A696E"/>
    <w:lvl w:ilvl="0" w:tplc="2B76D4E0">
      <w:start w:val="1"/>
      <w:numFmt w:val="bullet"/>
      <w:lvlText w:val="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B20341"/>
    <w:multiLevelType w:val="hybridMultilevel"/>
    <w:tmpl w:val="768E977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861B23"/>
    <w:multiLevelType w:val="hybridMultilevel"/>
    <w:tmpl w:val="6A78DC9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03F16DD"/>
    <w:multiLevelType w:val="hybridMultilevel"/>
    <w:tmpl w:val="379018E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D062A9"/>
    <w:multiLevelType w:val="hybridMultilevel"/>
    <w:tmpl w:val="36FE1D72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7DA3585"/>
    <w:multiLevelType w:val="hybridMultilevel"/>
    <w:tmpl w:val="C3C2812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9D77D3"/>
    <w:multiLevelType w:val="hybridMultilevel"/>
    <w:tmpl w:val="19423CBE"/>
    <w:lvl w:ilvl="0" w:tplc="EE3AC6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DACF06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8"/>
  </w:num>
  <w:num w:numId="7">
    <w:abstractNumId w:val="2"/>
  </w:num>
  <w:num w:numId="8">
    <w:abstractNumId w:val="0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F7190"/>
    <w:rsid w:val="00016212"/>
    <w:rsid w:val="000F7190"/>
    <w:rsid w:val="00353636"/>
    <w:rsid w:val="00444B4E"/>
    <w:rsid w:val="004A465C"/>
    <w:rsid w:val="00743B7A"/>
    <w:rsid w:val="00771F81"/>
    <w:rsid w:val="00AC1FA6"/>
    <w:rsid w:val="00AF1A01"/>
    <w:rsid w:val="00C758BB"/>
    <w:rsid w:val="00E05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F71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974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2010-04-13T11:48:00Z</dcterms:created>
  <dcterms:modified xsi:type="dcterms:W3CDTF">2010-04-13T12:53:00Z</dcterms:modified>
</cp:coreProperties>
</file>