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441" w:rsidRPr="0075086A" w:rsidRDefault="00B80441" w:rsidP="00B80441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LES THYROÏDITES</w:t>
      </w:r>
    </w:p>
    <w:p w:rsidR="00B80441" w:rsidRPr="0075086A" w:rsidRDefault="00B80441" w:rsidP="00B8044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5086A">
        <w:rPr>
          <w:rFonts w:asciiTheme="minorHAnsi" w:hAnsiTheme="minorHAnsi"/>
          <w:b/>
          <w:color w:val="333399"/>
          <w:sz w:val="22"/>
          <w:szCs w:val="22"/>
        </w:rPr>
        <w:t>THYROÏDITE AIGUE :</w:t>
      </w:r>
    </w:p>
    <w:p w:rsidR="00B80441" w:rsidRPr="0075086A" w:rsidRDefault="00B80441" w:rsidP="00B8044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Pr="0075086A">
        <w:rPr>
          <w:rFonts w:asciiTheme="minorHAnsi" w:hAnsiTheme="minorHAnsi"/>
          <w:sz w:val="22"/>
          <w:szCs w:val="22"/>
        </w:rPr>
        <w:t xml:space="preserve"> : masse thyroïdienne aigue dans un contexte infectieux le plus souvent septicémique 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échographie</w:t>
      </w:r>
      <w:r w:rsidRPr="0075086A">
        <w:rPr>
          <w:rFonts w:asciiTheme="minorHAnsi" w:hAnsiTheme="minorHAnsi"/>
          <w:sz w:val="22"/>
          <w:szCs w:val="22"/>
        </w:rPr>
        <w:t> : lésion hétérogène d’allure kystique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75086A">
        <w:rPr>
          <w:rFonts w:asciiTheme="minorHAnsi" w:hAnsiTheme="minorHAnsi"/>
          <w:b/>
          <w:color w:val="FF0000"/>
          <w:sz w:val="22"/>
          <w:szCs w:val="22"/>
        </w:rPr>
        <w:t>cytoponction</w:t>
      </w:r>
      <w:proofErr w:type="spellEnd"/>
      <w:r w:rsidRPr="0075086A">
        <w:rPr>
          <w:rFonts w:asciiTheme="minorHAnsi" w:hAnsiTheme="minorHAnsi"/>
          <w:sz w:val="22"/>
          <w:szCs w:val="22"/>
        </w:rPr>
        <w:t xml:space="preserve"> : permet le </w:t>
      </w:r>
      <w:proofErr w:type="spellStart"/>
      <w:r w:rsidRPr="0075086A">
        <w:rPr>
          <w:rFonts w:asciiTheme="minorHAnsi" w:hAnsiTheme="minorHAnsi"/>
          <w:sz w:val="22"/>
          <w:szCs w:val="22"/>
        </w:rPr>
        <w:t>Dc</w:t>
      </w:r>
      <w:proofErr w:type="spellEnd"/>
      <w:r w:rsidRPr="0075086A">
        <w:rPr>
          <w:rFonts w:asciiTheme="minorHAnsi" w:hAnsiTheme="minorHAnsi"/>
          <w:sz w:val="22"/>
          <w:szCs w:val="22"/>
        </w:rPr>
        <w:t xml:space="preserve"> 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Pr="0075086A">
        <w:rPr>
          <w:rFonts w:asciiTheme="minorHAnsi" w:hAnsiTheme="minorHAnsi"/>
          <w:sz w:val="22"/>
          <w:szCs w:val="22"/>
        </w:rPr>
        <w:t xml:space="preserve"> : ATB voir drainage chirurgical si collection </w:t>
      </w:r>
    </w:p>
    <w:p w:rsidR="00B80441" w:rsidRPr="0075086A" w:rsidRDefault="00B80441" w:rsidP="00B8044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5086A">
        <w:rPr>
          <w:rFonts w:asciiTheme="minorHAnsi" w:hAnsiTheme="minorHAnsi"/>
          <w:b/>
          <w:color w:val="333399"/>
          <w:sz w:val="22"/>
          <w:szCs w:val="22"/>
        </w:rPr>
        <w:t>THYROÏDITE SUBAIGÜE </w:t>
      </w:r>
      <w:r w:rsidRPr="0075086A">
        <w:rPr>
          <w:rFonts w:asciiTheme="minorHAnsi" w:hAnsiTheme="minorHAnsi"/>
          <w:sz w:val="22"/>
          <w:szCs w:val="22"/>
        </w:rPr>
        <w:t xml:space="preserve">: </w:t>
      </w:r>
      <w:r w:rsidRPr="00AE02A9">
        <w:rPr>
          <w:rFonts w:asciiTheme="minorHAnsi" w:hAnsiTheme="minorHAnsi"/>
          <w:sz w:val="22"/>
          <w:szCs w:val="22"/>
          <w:highlight w:val="yellow"/>
        </w:rPr>
        <w:t xml:space="preserve">thyroïdite granulomateuse ou thyroïdite de </w:t>
      </w:r>
      <w:proofErr w:type="spellStart"/>
      <w:r w:rsidRPr="00AE02A9">
        <w:rPr>
          <w:rFonts w:asciiTheme="minorHAnsi" w:hAnsiTheme="minorHAnsi"/>
          <w:sz w:val="22"/>
          <w:szCs w:val="22"/>
          <w:highlight w:val="yellow"/>
        </w:rPr>
        <w:t>De</w:t>
      </w:r>
      <w:proofErr w:type="spellEnd"/>
      <w:r w:rsidRPr="00AE02A9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Pr="00AE02A9">
        <w:rPr>
          <w:rFonts w:asciiTheme="minorHAnsi" w:hAnsiTheme="minorHAnsi"/>
          <w:sz w:val="22"/>
          <w:szCs w:val="22"/>
          <w:highlight w:val="yellow"/>
        </w:rPr>
        <w:t>Quervain</w:t>
      </w:r>
      <w:proofErr w:type="spellEnd"/>
      <w:r w:rsidRPr="0075086A">
        <w:rPr>
          <w:rFonts w:asciiTheme="minorHAnsi" w:hAnsiTheme="minorHAnsi"/>
          <w:sz w:val="22"/>
          <w:szCs w:val="22"/>
        </w:rPr>
        <w:t xml:space="preserve"> </w:t>
      </w:r>
    </w:p>
    <w:p w:rsidR="00B80441" w:rsidRPr="0075086A" w:rsidRDefault="00B80441" w:rsidP="00B8044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0441" w:rsidRPr="00B80441" w:rsidRDefault="00B80441" w:rsidP="00B80441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0441">
        <w:rPr>
          <w:rFonts w:asciiTheme="minorHAnsi" w:hAnsiTheme="minorHAnsi"/>
          <w:sz w:val="22"/>
          <w:szCs w:val="22"/>
        </w:rPr>
        <w:t xml:space="preserve">inflammation (PNN, lymphocyte et cellules géantes) </w:t>
      </w:r>
      <w:r w:rsidRPr="00B80441">
        <w:rPr>
          <w:rFonts w:asciiTheme="minorHAnsi" w:hAnsiTheme="minorHAnsi"/>
          <w:sz w:val="22"/>
          <w:szCs w:val="22"/>
          <w:highlight w:val="yellow"/>
        </w:rPr>
        <w:t>suite à un syndrome grippal ou infection des VAS</w:t>
      </w:r>
      <w:r w:rsidRPr="00B80441">
        <w:rPr>
          <w:rFonts w:asciiTheme="minorHAnsi" w:hAnsiTheme="minorHAnsi"/>
          <w:sz w:val="22"/>
          <w:szCs w:val="22"/>
        </w:rPr>
        <w:t xml:space="preserve"> </w:t>
      </w:r>
    </w:p>
    <w:p w:rsidR="00B80441" w:rsidRPr="00B80441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Pr="0075086A">
        <w:rPr>
          <w:rFonts w:asciiTheme="minorHAnsi" w:hAnsiTheme="minorHAnsi"/>
          <w:sz w:val="22"/>
          <w:szCs w:val="22"/>
        </w:rPr>
        <w:t xml:space="preserve"> : </w:t>
      </w:r>
      <w:r w:rsidRPr="00B80441">
        <w:rPr>
          <w:rFonts w:asciiTheme="minorHAnsi" w:hAnsiTheme="minorHAnsi"/>
          <w:sz w:val="22"/>
          <w:szCs w:val="22"/>
        </w:rPr>
        <w:t>thyroïde augmenté de volume</w:t>
      </w:r>
    </w:p>
    <w:p w:rsidR="00B80441" w:rsidRDefault="00B80441" w:rsidP="00B80441">
      <w:pPr>
        <w:pStyle w:val="Paragraphedeliste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0441">
        <w:rPr>
          <w:rFonts w:asciiTheme="minorHAnsi" w:hAnsiTheme="minorHAnsi"/>
          <w:sz w:val="22"/>
          <w:szCs w:val="22"/>
        </w:rPr>
        <w:t>phase de thyrotoxicose puis phase d’hypothyroïdie puis retour à l’</w:t>
      </w:r>
      <w:proofErr w:type="spellStart"/>
      <w:r w:rsidRPr="00B80441">
        <w:rPr>
          <w:rFonts w:asciiTheme="minorHAnsi" w:hAnsiTheme="minorHAnsi"/>
          <w:sz w:val="22"/>
          <w:szCs w:val="22"/>
        </w:rPr>
        <w:t>euthyroïdie</w:t>
      </w:r>
      <w:proofErr w:type="spellEnd"/>
      <w:r w:rsidRPr="00B80441">
        <w:rPr>
          <w:rFonts w:asciiTheme="minorHAnsi" w:hAnsiTheme="minorHAnsi"/>
          <w:sz w:val="22"/>
          <w:szCs w:val="22"/>
        </w:rPr>
        <w:t xml:space="preserve"> </w:t>
      </w:r>
    </w:p>
    <w:p w:rsidR="00B80441" w:rsidRPr="00B80441" w:rsidRDefault="00B80441" w:rsidP="00B80441">
      <w:pPr>
        <w:pStyle w:val="Paragraphedeliste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0441">
        <w:rPr>
          <w:rFonts w:asciiTheme="minorHAnsi" w:hAnsiTheme="minorHAnsi"/>
          <w:sz w:val="22"/>
          <w:szCs w:val="22"/>
        </w:rPr>
        <w:t xml:space="preserve">hypothyroïdie </w:t>
      </w:r>
      <w:r>
        <w:rPr>
          <w:rFonts w:asciiTheme="minorHAnsi" w:hAnsiTheme="minorHAnsi"/>
          <w:sz w:val="22"/>
          <w:szCs w:val="22"/>
        </w:rPr>
        <w:t>définitive dans 10-15% des cas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traitement </w:t>
      </w:r>
      <w:r w:rsidRPr="00AE02A9">
        <w:rPr>
          <w:rFonts w:asciiTheme="minorHAnsi" w:hAnsiTheme="minorHAnsi"/>
          <w:sz w:val="22"/>
          <w:szCs w:val="22"/>
          <w:highlight w:val="yellow"/>
        </w:rPr>
        <w:t>: AINS voir corticoïdes pendant 2 à 6 semaines</w:t>
      </w:r>
      <w:r w:rsidRPr="0075086A">
        <w:rPr>
          <w:rFonts w:asciiTheme="minorHAnsi" w:hAnsiTheme="minorHAnsi"/>
          <w:sz w:val="22"/>
          <w:szCs w:val="22"/>
        </w:rPr>
        <w:t xml:space="preserve"> </w:t>
      </w:r>
    </w:p>
    <w:p w:rsidR="00B80441" w:rsidRPr="0075086A" w:rsidRDefault="00B80441" w:rsidP="00B8044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5086A">
        <w:rPr>
          <w:rFonts w:asciiTheme="minorHAnsi" w:hAnsiTheme="minorHAnsi"/>
          <w:b/>
          <w:color w:val="333399"/>
          <w:sz w:val="22"/>
          <w:szCs w:val="22"/>
        </w:rPr>
        <w:t>THYROÏDITE LYMPHOCYTAIRE SUBAIGÜE :</w:t>
      </w:r>
    </w:p>
    <w:p w:rsidR="00B80441" w:rsidRPr="0075086A" w:rsidRDefault="00B80441" w:rsidP="00B8044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sz w:val="22"/>
          <w:szCs w:val="22"/>
          <w:u w:val="single"/>
        </w:rPr>
        <w:t>thyroïdite lymphocytaire subaigüe sporadique</w:t>
      </w:r>
      <w:r>
        <w:rPr>
          <w:rFonts w:asciiTheme="minorHAnsi" w:hAnsiTheme="minorHAnsi"/>
          <w:sz w:val="22"/>
          <w:szCs w:val="22"/>
        </w:rPr>
        <w:t> :</w:t>
      </w:r>
      <w:r w:rsidRPr="0075086A">
        <w:rPr>
          <w:rFonts w:asciiTheme="minorHAnsi" w:hAnsiTheme="minorHAnsi"/>
          <w:sz w:val="22"/>
          <w:szCs w:val="22"/>
        </w:rPr>
        <w:t xml:space="preserve"> goitre m</w:t>
      </w:r>
      <w:r>
        <w:rPr>
          <w:rFonts w:asciiTheme="minorHAnsi" w:hAnsiTheme="minorHAnsi"/>
          <w:sz w:val="22"/>
          <w:szCs w:val="22"/>
        </w:rPr>
        <w:t xml:space="preserve">inime + légère hyperthyroïdie, </w:t>
      </w:r>
      <w:r w:rsidRPr="0075086A">
        <w:rPr>
          <w:rFonts w:asciiTheme="minorHAnsi" w:hAnsiTheme="minorHAnsi"/>
          <w:sz w:val="22"/>
          <w:szCs w:val="22"/>
        </w:rPr>
        <w:t>guérison</w:t>
      </w:r>
    </w:p>
    <w:p w:rsidR="00B80441" w:rsidRPr="0075086A" w:rsidRDefault="00B80441" w:rsidP="00B8044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E02A9">
        <w:rPr>
          <w:rFonts w:asciiTheme="minorHAnsi" w:hAnsiTheme="minorHAnsi"/>
          <w:b/>
          <w:sz w:val="22"/>
          <w:szCs w:val="22"/>
          <w:highlight w:val="yellow"/>
          <w:u w:val="single"/>
        </w:rPr>
        <w:t>thyroïdite du post partum</w:t>
      </w:r>
      <w:r>
        <w:rPr>
          <w:rFonts w:asciiTheme="minorHAnsi" w:hAnsiTheme="minorHAnsi"/>
          <w:sz w:val="22"/>
          <w:szCs w:val="22"/>
        </w:rPr>
        <w:t> : délais de 48h à 1ans, r</w:t>
      </w:r>
      <w:r w:rsidRPr="0075086A">
        <w:rPr>
          <w:rFonts w:asciiTheme="minorHAnsi" w:hAnsiTheme="minorHAnsi"/>
          <w:sz w:val="22"/>
          <w:szCs w:val="22"/>
        </w:rPr>
        <w:t>écidivante avec développement dans 7</w:t>
      </w:r>
      <w:r>
        <w:rPr>
          <w:rFonts w:asciiTheme="minorHAnsi" w:hAnsiTheme="minorHAnsi"/>
          <w:sz w:val="22"/>
          <w:szCs w:val="22"/>
        </w:rPr>
        <w:t>5</w:t>
      </w:r>
      <w:r w:rsidRPr="0075086A">
        <w:rPr>
          <w:rFonts w:asciiTheme="minorHAnsi" w:hAnsiTheme="minorHAnsi"/>
          <w:sz w:val="22"/>
          <w:szCs w:val="22"/>
        </w:rPr>
        <w:t>% des cas d’AC anti TPO</w:t>
      </w:r>
    </w:p>
    <w:p w:rsidR="00B80441" w:rsidRPr="0075086A" w:rsidRDefault="00B80441" w:rsidP="00B8044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sz w:val="22"/>
          <w:szCs w:val="22"/>
          <w:u w:val="single"/>
        </w:rPr>
        <w:t>thyroïdite iatrogène</w:t>
      </w:r>
      <w:r w:rsidRPr="0075086A">
        <w:rPr>
          <w:rFonts w:asciiTheme="minorHAnsi" w:hAnsiTheme="minorHAnsi"/>
          <w:sz w:val="22"/>
          <w:szCs w:val="22"/>
        </w:rPr>
        <w:t> : ir</w:t>
      </w:r>
      <w:r>
        <w:rPr>
          <w:rFonts w:asciiTheme="minorHAnsi" w:hAnsiTheme="minorHAnsi"/>
          <w:sz w:val="22"/>
          <w:szCs w:val="22"/>
        </w:rPr>
        <w:t>r</w:t>
      </w:r>
      <w:r w:rsidRPr="0075086A">
        <w:rPr>
          <w:rFonts w:asciiTheme="minorHAnsi" w:hAnsiTheme="minorHAnsi"/>
          <w:sz w:val="22"/>
          <w:szCs w:val="22"/>
        </w:rPr>
        <w:t xml:space="preserve">adiation, </w:t>
      </w:r>
      <w:proofErr w:type="spellStart"/>
      <w:r w:rsidRPr="0075086A">
        <w:rPr>
          <w:rFonts w:asciiTheme="minorHAnsi" w:hAnsiTheme="minorHAnsi"/>
          <w:sz w:val="22"/>
          <w:szCs w:val="22"/>
        </w:rPr>
        <w:t>amiodarone</w:t>
      </w:r>
      <w:proofErr w:type="spellEnd"/>
      <w:r w:rsidRPr="0075086A">
        <w:rPr>
          <w:rFonts w:asciiTheme="minorHAnsi" w:hAnsiTheme="minorHAnsi"/>
          <w:sz w:val="22"/>
          <w:szCs w:val="22"/>
        </w:rPr>
        <w:t>, iode radioactif</w:t>
      </w:r>
    </w:p>
    <w:p w:rsidR="00B80441" w:rsidRPr="0075086A" w:rsidRDefault="00B80441" w:rsidP="00B8044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5086A">
        <w:rPr>
          <w:rFonts w:asciiTheme="minorHAnsi" w:hAnsiTheme="minorHAnsi"/>
          <w:b/>
          <w:color w:val="333399"/>
          <w:sz w:val="22"/>
          <w:szCs w:val="22"/>
        </w:rPr>
        <w:t>THYROÏDITE LYMPHOCYTAIRE CHRONIQUE :</w:t>
      </w:r>
    </w:p>
    <w:p w:rsidR="00B80441" w:rsidRPr="0075086A" w:rsidRDefault="00B80441" w:rsidP="00B8044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sz w:val="22"/>
          <w:szCs w:val="22"/>
          <w:u w:val="single"/>
        </w:rPr>
        <w:t>thyroïdite d’Hashimoto</w:t>
      </w:r>
      <w:r w:rsidRPr="0075086A">
        <w:rPr>
          <w:rFonts w:asciiTheme="minorHAnsi" w:hAnsiTheme="minorHAnsi"/>
          <w:sz w:val="22"/>
          <w:szCs w:val="22"/>
        </w:rPr>
        <w:t> : auto-immune</w:t>
      </w:r>
      <w:r>
        <w:rPr>
          <w:rFonts w:asciiTheme="minorHAnsi" w:hAnsiTheme="minorHAnsi"/>
          <w:sz w:val="22"/>
          <w:szCs w:val="22"/>
        </w:rPr>
        <w:t xml:space="preserve"> (</w:t>
      </w:r>
      <w:r w:rsidRPr="00AE02A9">
        <w:rPr>
          <w:rFonts w:asciiTheme="minorHAnsi" w:hAnsiTheme="minorHAnsi"/>
          <w:sz w:val="22"/>
          <w:szCs w:val="22"/>
          <w:highlight w:val="yellow"/>
        </w:rPr>
        <w:t>AC anti TPO, Tg ↗</w:t>
      </w:r>
      <w:r>
        <w:rPr>
          <w:rFonts w:asciiTheme="minorHAnsi" w:hAnsiTheme="minorHAnsi"/>
          <w:sz w:val="22"/>
          <w:szCs w:val="22"/>
        </w:rPr>
        <w:t>)</w:t>
      </w:r>
    </w:p>
    <w:p w:rsidR="00B80441" w:rsidRPr="0075086A" w:rsidRDefault="00B80441" w:rsidP="00B8044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sz w:val="22"/>
          <w:szCs w:val="22"/>
        </w:rPr>
        <w:t xml:space="preserve">touche la </w:t>
      </w:r>
      <w:r w:rsidRPr="00AE02A9">
        <w:rPr>
          <w:rFonts w:asciiTheme="minorHAnsi" w:hAnsiTheme="minorHAnsi"/>
          <w:sz w:val="22"/>
          <w:szCs w:val="22"/>
          <w:highlight w:val="yellow"/>
        </w:rPr>
        <w:t>femme entre 30-50ans</w:t>
      </w:r>
      <w:r w:rsidRPr="0075086A">
        <w:rPr>
          <w:rFonts w:asciiTheme="minorHAnsi" w:hAnsiTheme="minorHAnsi"/>
          <w:sz w:val="22"/>
          <w:szCs w:val="22"/>
        </w:rPr>
        <w:t xml:space="preserve"> </w:t>
      </w:r>
    </w:p>
    <w:p w:rsidR="00B80441" w:rsidRPr="0075086A" w:rsidRDefault="00B80441" w:rsidP="00B8044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sz w:val="22"/>
          <w:szCs w:val="22"/>
        </w:rPr>
        <w:t xml:space="preserve"> avec goitre élastique </w:t>
      </w:r>
    </w:p>
    <w:p w:rsidR="00B80441" w:rsidRDefault="00B80441" w:rsidP="00B8044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sz w:val="22"/>
          <w:szCs w:val="22"/>
        </w:rPr>
        <w:t xml:space="preserve">forme atrophique </w:t>
      </w:r>
    </w:p>
    <w:p w:rsidR="00B80441" w:rsidRPr="009365F1" w:rsidRDefault="00B80441" w:rsidP="00B80441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80441">
        <w:rPr>
          <w:rFonts w:asciiTheme="minorHAnsi" w:hAnsiTheme="minorHAnsi"/>
          <w:sz w:val="22"/>
          <w:szCs w:val="22"/>
          <w:highlight w:val="yellow"/>
        </w:rPr>
        <w:t>scintigraphie blanche</w:t>
      </w:r>
      <w:r>
        <w:rPr>
          <w:rFonts w:asciiTheme="minorHAnsi" w:hAnsiTheme="minorHAnsi"/>
          <w:sz w:val="22"/>
          <w:szCs w:val="22"/>
        </w:rPr>
        <w:t xml:space="preserve">  </w:t>
      </w:r>
    </w:p>
    <w:p w:rsidR="00B80441" w:rsidRPr="0075086A" w:rsidRDefault="00B80441" w:rsidP="00B8044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E02A9">
        <w:rPr>
          <w:rFonts w:asciiTheme="minorHAnsi" w:hAnsiTheme="minorHAnsi"/>
          <w:sz w:val="22"/>
          <w:szCs w:val="22"/>
          <w:highlight w:val="yellow"/>
        </w:rPr>
        <w:t>évolue vers l’hypothyroïdie définitive avec traitement substitutif à vie</w:t>
      </w:r>
      <w:r w:rsidRPr="0075086A">
        <w:rPr>
          <w:rFonts w:asciiTheme="minorHAnsi" w:hAnsiTheme="minorHAnsi"/>
          <w:sz w:val="22"/>
          <w:szCs w:val="22"/>
        </w:rPr>
        <w:t xml:space="preserve"> </w:t>
      </w:r>
    </w:p>
    <w:p w:rsidR="00B80441" w:rsidRPr="0075086A" w:rsidRDefault="00B80441" w:rsidP="00B8044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sz w:val="22"/>
          <w:szCs w:val="22"/>
          <w:u w:val="single"/>
        </w:rPr>
        <w:t xml:space="preserve">thyroïdite </w:t>
      </w:r>
      <w:proofErr w:type="spellStart"/>
      <w:r w:rsidRPr="0075086A">
        <w:rPr>
          <w:rFonts w:asciiTheme="minorHAnsi" w:hAnsiTheme="minorHAnsi"/>
          <w:b/>
          <w:sz w:val="22"/>
          <w:szCs w:val="22"/>
          <w:u w:val="single"/>
        </w:rPr>
        <w:t>Riedel</w:t>
      </w:r>
      <w:proofErr w:type="spellEnd"/>
      <w:r w:rsidRPr="0075086A">
        <w:rPr>
          <w:rFonts w:asciiTheme="minorHAnsi" w:hAnsiTheme="minorHAnsi"/>
          <w:sz w:val="22"/>
          <w:szCs w:val="22"/>
        </w:rPr>
        <w:t> : non auto-immune, exceptionnelle  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Pr="0075086A">
        <w:rPr>
          <w:rFonts w:asciiTheme="minorHAnsi" w:hAnsiTheme="minorHAnsi"/>
          <w:sz w:val="22"/>
          <w:szCs w:val="22"/>
        </w:rPr>
        <w:t xml:space="preserve"> : goitre augmenté de volume parfois compressif </w:t>
      </w:r>
      <w:r>
        <w:rPr>
          <w:rFonts w:asciiTheme="minorHAnsi" w:hAnsiTheme="minorHAnsi"/>
          <w:sz w:val="22"/>
          <w:szCs w:val="22"/>
        </w:rPr>
        <w:t xml:space="preserve"> + hypothyroïdie</w:t>
      </w:r>
    </w:p>
    <w:p w:rsidR="00B80441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le diagnostic</w:t>
      </w:r>
      <w:r w:rsidRPr="0075086A">
        <w:rPr>
          <w:rFonts w:asciiTheme="minorHAnsi" w:hAnsiTheme="minorHAnsi"/>
          <w:sz w:val="22"/>
          <w:szCs w:val="22"/>
        </w:rPr>
        <w:t xml:space="preserve"> se fera à </w:t>
      </w:r>
      <w:r w:rsidRPr="00B80441">
        <w:rPr>
          <w:rFonts w:asciiTheme="minorHAnsi" w:hAnsiTheme="minorHAnsi"/>
          <w:sz w:val="22"/>
          <w:szCs w:val="22"/>
          <w:highlight w:val="yellow"/>
        </w:rPr>
        <w:t>l’anapath fibro-sclérose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sz w:val="22"/>
          <w:szCs w:val="22"/>
        </w:rPr>
        <w:t xml:space="preserve">localisation secondaire d’une maladie fibro-scléreuse rétro-péritonéale ou </w:t>
      </w:r>
      <w:proofErr w:type="spellStart"/>
      <w:r w:rsidRPr="0075086A">
        <w:rPr>
          <w:rFonts w:asciiTheme="minorHAnsi" w:hAnsiTheme="minorHAnsi"/>
          <w:sz w:val="22"/>
          <w:szCs w:val="22"/>
        </w:rPr>
        <w:t>médiastinale</w:t>
      </w:r>
      <w:proofErr w:type="spellEnd"/>
      <w:r w:rsidRPr="0075086A">
        <w:rPr>
          <w:rFonts w:asciiTheme="minorHAnsi" w:hAnsiTheme="minorHAnsi"/>
          <w:sz w:val="22"/>
          <w:szCs w:val="22"/>
        </w:rPr>
        <w:t xml:space="preserve"> qu’il faudra rechercher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>diagnostic différentiel</w:t>
      </w:r>
      <w:r w:rsidRPr="0075086A">
        <w:rPr>
          <w:rFonts w:asciiTheme="minorHAnsi" w:hAnsiTheme="minorHAnsi"/>
          <w:sz w:val="22"/>
          <w:szCs w:val="22"/>
        </w:rPr>
        <w:t xml:space="preserve"> : avec le cancer de la thyroïde </w:t>
      </w:r>
    </w:p>
    <w:p w:rsidR="00B80441" w:rsidRPr="0075086A" w:rsidRDefault="00B80441" w:rsidP="00B80441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5086A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Pr="0075086A">
        <w:rPr>
          <w:rFonts w:asciiTheme="minorHAnsi" w:hAnsiTheme="minorHAnsi"/>
          <w:sz w:val="22"/>
          <w:szCs w:val="22"/>
        </w:rPr>
        <w:t xml:space="preserve"> : </w:t>
      </w:r>
      <w:r w:rsidRPr="001D3039">
        <w:rPr>
          <w:rFonts w:asciiTheme="minorHAnsi" w:hAnsiTheme="minorHAnsi"/>
          <w:sz w:val="22"/>
          <w:szCs w:val="22"/>
          <w:highlight w:val="yellow"/>
        </w:rPr>
        <w:t>l’exérèse chirurgicale</w:t>
      </w:r>
      <w:r w:rsidRPr="0075086A">
        <w:rPr>
          <w:rFonts w:asciiTheme="minorHAnsi" w:hAnsiTheme="minorHAnsi"/>
          <w:sz w:val="22"/>
          <w:szCs w:val="22"/>
        </w:rPr>
        <w:t xml:space="preserve"> s’impose avec risque de récidive </w:t>
      </w:r>
    </w:p>
    <w:p w:rsidR="00B80441" w:rsidRPr="0075086A" w:rsidRDefault="00B80441" w:rsidP="00B8044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0441" w:rsidRPr="0075086A" w:rsidRDefault="00B80441" w:rsidP="00B8044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758BB" w:rsidRDefault="00C758BB" w:rsidP="00B80441">
      <w:pPr>
        <w:spacing w:line="276" w:lineRule="auto"/>
      </w:pPr>
    </w:p>
    <w:sectPr w:rsidR="00C758BB" w:rsidSect="00E51DD4">
      <w:pgSz w:w="11906" w:h="16838"/>
      <w:pgMar w:top="71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A7B9F"/>
    <w:multiLevelType w:val="hybridMultilevel"/>
    <w:tmpl w:val="5486F990"/>
    <w:lvl w:ilvl="0" w:tplc="4D7C018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ED3FFE"/>
    <w:multiLevelType w:val="hybridMultilevel"/>
    <w:tmpl w:val="1690D23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80D519F"/>
    <w:multiLevelType w:val="hybridMultilevel"/>
    <w:tmpl w:val="DC76421A"/>
    <w:lvl w:ilvl="0" w:tplc="9BF21E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E12B33"/>
    <w:multiLevelType w:val="hybridMultilevel"/>
    <w:tmpl w:val="28501222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B65E52"/>
    <w:multiLevelType w:val="hybridMultilevel"/>
    <w:tmpl w:val="B4E2CBB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602B4F"/>
    <w:multiLevelType w:val="hybridMultilevel"/>
    <w:tmpl w:val="27EC0662"/>
    <w:lvl w:ilvl="0" w:tplc="8AB011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6184491"/>
    <w:multiLevelType w:val="hybridMultilevel"/>
    <w:tmpl w:val="01A2EFA8"/>
    <w:lvl w:ilvl="0" w:tplc="01B86020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80441"/>
    <w:rsid w:val="002E7526"/>
    <w:rsid w:val="00AC1FA6"/>
    <w:rsid w:val="00B80441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804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2010-04-13T12:56:00Z</dcterms:created>
  <dcterms:modified xsi:type="dcterms:W3CDTF">2010-04-13T13:04:00Z</dcterms:modified>
</cp:coreProperties>
</file>