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ED" w:rsidRPr="00257753" w:rsidRDefault="00800050" w:rsidP="00257753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1 </w:t>
      </w:r>
      <w:r w:rsidR="00257753" w:rsidRPr="00257753">
        <w:rPr>
          <w:b/>
          <w:bCs/>
          <w:color w:val="FF0000"/>
        </w:rPr>
        <w:t>LES DIURETIQUES</w:t>
      </w:r>
    </w:p>
    <w:p w:rsidR="00E66D10" w:rsidRDefault="00E66D10">
      <w:r>
        <w:t xml:space="preserve">Les diurétiques sont des substances </w:t>
      </w:r>
      <w:r w:rsidRPr="00257753">
        <w:rPr>
          <w:highlight w:val="yellow"/>
        </w:rPr>
        <w:t>natriurétiques</w:t>
      </w:r>
      <w:r>
        <w:t xml:space="preserve"> en diminuant la réabsorption tubulaire du Na+ =&gt; augmentation de l’excrétion du Na+ =&gt; augmentation de l’excrétion d’H20</w:t>
      </w:r>
    </w:p>
    <w:p w:rsidR="00E66D10" w:rsidRPr="00257753" w:rsidRDefault="00E66D10">
      <w:pPr>
        <w:rPr>
          <w:b/>
          <w:bCs/>
          <w:color w:val="FF0000"/>
        </w:rPr>
      </w:pPr>
      <w:r w:rsidRPr="00257753">
        <w:rPr>
          <w:b/>
          <w:bCs/>
          <w:color w:val="FF0000"/>
        </w:rPr>
        <w:t xml:space="preserve">Physiologie : </w:t>
      </w:r>
    </w:p>
    <w:p w:rsidR="00E66D10" w:rsidRDefault="00E66D10" w:rsidP="00E66D10">
      <w:pPr>
        <w:pStyle w:val="Paragraphedeliste"/>
        <w:numPr>
          <w:ilvl w:val="0"/>
          <w:numId w:val="1"/>
        </w:numPr>
      </w:pPr>
      <w:r w:rsidRPr="00257753">
        <w:rPr>
          <w:b/>
          <w:bCs/>
        </w:rPr>
        <w:t>Au niveau du TCP :</w:t>
      </w:r>
      <w:r>
        <w:t xml:space="preserve"> réabsorption des 2/3 du Na+ et bicarbonate filtrés par le glomérule</w:t>
      </w:r>
    </w:p>
    <w:p w:rsidR="00E66D10" w:rsidRDefault="00E66D10" w:rsidP="00E66D10">
      <w:pPr>
        <w:pStyle w:val="Paragraphedeliste"/>
        <w:numPr>
          <w:ilvl w:val="0"/>
          <w:numId w:val="1"/>
        </w:numPr>
      </w:pPr>
      <w:r w:rsidRPr="00257753">
        <w:rPr>
          <w:b/>
          <w:bCs/>
        </w:rPr>
        <w:t>Au niveau de la BAH </w:t>
      </w:r>
      <w:r>
        <w:t>: réabsorption active de 25% du Na+ et Cl-</w:t>
      </w:r>
    </w:p>
    <w:p w:rsidR="00E66D10" w:rsidRDefault="00E66D10" w:rsidP="00257753">
      <w:pPr>
        <w:pStyle w:val="Paragraphedeliste"/>
        <w:numPr>
          <w:ilvl w:val="0"/>
          <w:numId w:val="1"/>
        </w:numPr>
      </w:pPr>
      <w:r w:rsidRPr="00257753">
        <w:rPr>
          <w:b/>
          <w:bCs/>
        </w:rPr>
        <w:t>Au niveau de la branche terminale du TCD :</w:t>
      </w:r>
      <w:r w:rsidRPr="00E66D10">
        <w:t xml:space="preserve"> </w:t>
      </w:r>
      <w:r>
        <w:t>réabsorption active du Na sous l’action de l’</w:t>
      </w:r>
      <w:r w:rsidRPr="00257753">
        <w:rPr>
          <w:u w:val="single"/>
        </w:rPr>
        <w:t>aldostérone</w:t>
      </w:r>
      <w:r>
        <w:t xml:space="preserve"> </w:t>
      </w:r>
    </w:p>
    <w:p w:rsidR="00E66D10" w:rsidRDefault="00E66D10" w:rsidP="00E66D10">
      <w:pPr>
        <w:pStyle w:val="Paragraphedeliste"/>
        <w:numPr>
          <w:ilvl w:val="0"/>
          <w:numId w:val="1"/>
        </w:numPr>
      </w:pPr>
      <w:r w:rsidRPr="00257753">
        <w:rPr>
          <w:b/>
          <w:bCs/>
        </w:rPr>
        <w:t>Au niveau du TC :</w:t>
      </w:r>
      <w:r>
        <w:t xml:space="preserve"> réabsorption passive du Na+ sous l’action de l’ADH</w:t>
      </w:r>
    </w:p>
    <w:p w:rsidR="00153CE1" w:rsidRPr="00257753" w:rsidRDefault="00153CE1" w:rsidP="00153CE1">
      <w:pPr>
        <w:rPr>
          <w:b/>
          <w:bCs/>
          <w:color w:val="FF0000"/>
        </w:rPr>
      </w:pPr>
      <w:r w:rsidRPr="00257753">
        <w:rPr>
          <w:b/>
          <w:bCs/>
          <w:color w:val="FF0000"/>
        </w:rPr>
        <w:t>Classification :</w:t>
      </w:r>
    </w:p>
    <w:p w:rsidR="00153CE1" w:rsidRDefault="00153CE1" w:rsidP="00153CE1">
      <w:pPr>
        <w:pStyle w:val="Paragraphedeliste"/>
        <w:numPr>
          <w:ilvl w:val="0"/>
          <w:numId w:val="3"/>
        </w:numPr>
      </w:pPr>
      <w:r>
        <w:t xml:space="preserve">Diurétiques </w:t>
      </w:r>
      <w:proofErr w:type="spellStart"/>
      <w:r>
        <w:t>hypokaliémiants</w:t>
      </w:r>
      <w:proofErr w:type="spellEnd"/>
      <w:r>
        <w:t> : D. de l’anse + D. thiazidiques</w:t>
      </w:r>
    </w:p>
    <w:p w:rsidR="00153CE1" w:rsidRDefault="00153CE1" w:rsidP="00153CE1">
      <w:pPr>
        <w:pStyle w:val="Paragraphedeliste"/>
        <w:numPr>
          <w:ilvl w:val="0"/>
          <w:numId w:val="3"/>
        </w:numPr>
      </w:pPr>
      <w:r>
        <w:t xml:space="preserve">Diurétiques </w:t>
      </w:r>
      <w:proofErr w:type="spellStart"/>
      <w:r>
        <w:t>hyperkaliémiants</w:t>
      </w:r>
      <w:proofErr w:type="spellEnd"/>
      <w:r>
        <w:t xml:space="preserve"> : </w:t>
      </w:r>
      <w:proofErr w:type="spellStart"/>
      <w:r>
        <w:t>antialdostérones</w:t>
      </w:r>
      <w:proofErr w:type="spellEnd"/>
      <w:r>
        <w:t xml:space="preserve"> + pseudo </w:t>
      </w:r>
      <w:proofErr w:type="spellStart"/>
      <w:r>
        <w:t>antialdostérone</w:t>
      </w:r>
      <w:proofErr w:type="spellEnd"/>
    </w:p>
    <w:p w:rsidR="00153CE1" w:rsidRDefault="00153CE1" w:rsidP="00153CE1">
      <w:pPr>
        <w:pStyle w:val="Paragraphedeliste"/>
      </w:pPr>
    </w:p>
    <w:p w:rsidR="00153CE1" w:rsidRPr="00257753" w:rsidRDefault="00153CE1" w:rsidP="00153CE1">
      <w:pPr>
        <w:pStyle w:val="Paragraphedeliste"/>
        <w:numPr>
          <w:ilvl w:val="0"/>
          <w:numId w:val="4"/>
        </w:numPr>
        <w:rPr>
          <w:b/>
          <w:bCs/>
        </w:rPr>
      </w:pPr>
      <w:r w:rsidRPr="00257753">
        <w:rPr>
          <w:b/>
          <w:bCs/>
        </w:rPr>
        <w:t>D. de l’anse : Furosémide (</w:t>
      </w:r>
      <w:proofErr w:type="spellStart"/>
      <w:r w:rsidRPr="00257753">
        <w:rPr>
          <w:b/>
          <w:bCs/>
        </w:rPr>
        <w:t>Lasilix</w:t>
      </w:r>
      <w:proofErr w:type="spellEnd"/>
      <w:r w:rsidRPr="00257753">
        <w:rPr>
          <w:b/>
          <w:bCs/>
        </w:rPr>
        <w:t xml:space="preserve">) &lt;Sulfamide&gt; </w:t>
      </w:r>
    </w:p>
    <w:p w:rsidR="00153CE1" w:rsidRPr="00257753" w:rsidRDefault="00153CE1" w:rsidP="00153CE1">
      <w:pPr>
        <w:pStyle w:val="Paragraphedeliste"/>
        <w:numPr>
          <w:ilvl w:val="0"/>
          <w:numId w:val="3"/>
        </w:numPr>
        <w:rPr>
          <w:color w:val="FF0000"/>
        </w:rPr>
      </w:pPr>
      <w:r w:rsidRPr="00257753">
        <w:rPr>
          <w:color w:val="FF0000"/>
        </w:rPr>
        <w:t>Actions rénales :</w:t>
      </w:r>
    </w:p>
    <w:p w:rsidR="00153CE1" w:rsidRDefault="00153CE1" w:rsidP="00153CE1">
      <w:pPr>
        <w:pStyle w:val="Paragraphedeliste"/>
        <w:numPr>
          <w:ilvl w:val="0"/>
          <w:numId w:val="6"/>
        </w:numPr>
      </w:pPr>
      <w:r>
        <w:t>Inhibent la réabsorption de Na+, de Cl-, et de K+ au niveau de la BAH</w:t>
      </w:r>
    </w:p>
    <w:p w:rsidR="00153CE1" w:rsidRDefault="00153CE1" w:rsidP="00153CE1">
      <w:pPr>
        <w:pStyle w:val="Paragraphedeliste"/>
        <w:numPr>
          <w:ilvl w:val="0"/>
          <w:numId w:val="6"/>
        </w:numPr>
      </w:pPr>
      <w:r>
        <w:t>Augmentent l’excrétion de K+, Ca+, Mg++,</w:t>
      </w:r>
      <w:r w:rsidR="00C869BB">
        <w:t xml:space="preserve"> </w:t>
      </w:r>
      <w:r>
        <w:t>H+</w:t>
      </w:r>
    </w:p>
    <w:p w:rsidR="00153CE1" w:rsidRPr="00257753" w:rsidRDefault="00153CE1" w:rsidP="00153CE1">
      <w:pPr>
        <w:pStyle w:val="Paragraphedeliste"/>
        <w:numPr>
          <w:ilvl w:val="0"/>
          <w:numId w:val="3"/>
        </w:numPr>
        <w:rPr>
          <w:color w:val="FF0000"/>
        </w:rPr>
      </w:pPr>
      <w:r w:rsidRPr="00257753">
        <w:rPr>
          <w:color w:val="FF0000"/>
        </w:rPr>
        <w:t xml:space="preserve">Actions périphériques vasculaires : </w:t>
      </w:r>
    </w:p>
    <w:p w:rsidR="00153CE1" w:rsidRDefault="00153CE1" w:rsidP="00153CE1">
      <w:pPr>
        <w:pStyle w:val="Paragraphedeliste"/>
        <w:numPr>
          <w:ilvl w:val="0"/>
          <w:numId w:val="6"/>
        </w:numPr>
      </w:pPr>
      <w:r>
        <w:t xml:space="preserve">Vasodilatation </w:t>
      </w:r>
      <w:r w:rsidR="00EB4178">
        <w:t>sous l’effet des prostaglandines</w:t>
      </w:r>
    </w:p>
    <w:p w:rsidR="00B16DD1" w:rsidRDefault="00B16DD1" w:rsidP="00153CE1">
      <w:pPr>
        <w:pStyle w:val="Paragraphedeliste"/>
        <w:numPr>
          <w:ilvl w:val="0"/>
          <w:numId w:val="6"/>
        </w:numPr>
      </w:pPr>
      <w:r>
        <w:t>Diminution de la pression télédiastolique su VG</w:t>
      </w:r>
    </w:p>
    <w:p w:rsidR="00EB4178" w:rsidRDefault="00EB4178" w:rsidP="00153CE1">
      <w:pPr>
        <w:pStyle w:val="Paragraphedeliste"/>
        <w:numPr>
          <w:ilvl w:val="0"/>
          <w:numId w:val="6"/>
        </w:numPr>
      </w:pPr>
      <w:r>
        <w:t>Diminution du retour veineux systémique</w:t>
      </w:r>
    </w:p>
    <w:p w:rsidR="00EB4178" w:rsidRDefault="00EB4178" w:rsidP="00153CE1">
      <w:pPr>
        <w:pStyle w:val="Paragraphedeliste"/>
        <w:numPr>
          <w:ilvl w:val="0"/>
          <w:numId w:val="6"/>
        </w:numPr>
      </w:pPr>
      <w:r>
        <w:t>Diminution des résistances artérielles pulmonaires</w:t>
      </w:r>
    </w:p>
    <w:p w:rsidR="00EB4178" w:rsidRPr="00257753" w:rsidRDefault="00EB4178" w:rsidP="00EB4178">
      <w:pPr>
        <w:pStyle w:val="Paragraphedeliste"/>
        <w:numPr>
          <w:ilvl w:val="0"/>
          <w:numId w:val="3"/>
        </w:numPr>
        <w:rPr>
          <w:color w:val="FF0000"/>
        </w:rPr>
      </w:pPr>
      <w:r w:rsidRPr="00257753">
        <w:rPr>
          <w:color w:val="FF0000"/>
        </w:rPr>
        <w:t xml:space="preserve">Pharmaco : </w:t>
      </w:r>
    </w:p>
    <w:p w:rsidR="00EB4178" w:rsidRDefault="00EB4178" w:rsidP="00EB4178">
      <w:pPr>
        <w:pStyle w:val="Paragraphedeliste"/>
        <w:numPr>
          <w:ilvl w:val="0"/>
          <w:numId w:val="6"/>
        </w:numPr>
      </w:pPr>
      <w:r>
        <w:t xml:space="preserve">effet dose-dépendant puissant (une faible augmentation de la </w:t>
      </w:r>
      <w:proofErr w:type="spellStart"/>
      <w:r>
        <w:t>poso</w:t>
      </w:r>
      <w:proofErr w:type="spellEnd"/>
      <w:r>
        <w:t xml:space="preserve"> =&gt; augmentation importante des effets)</w:t>
      </w:r>
    </w:p>
    <w:p w:rsidR="00EB4178" w:rsidRDefault="00EB4178" w:rsidP="00EB4178">
      <w:pPr>
        <w:pStyle w:val="Paragraphedeliste"/>
        <w:numPr>
          <w:ilvl w:val="0"/>
          <w:numId w:val="6"/>
        </w:numPr>
      </w:pPr>
      <w:r>
        <w:t>persiste si insuffisance rénale +++</w:t>
      </w:r>
    </w:p>
    <w:p w:rsidR="00EB4178" w:rsidRPr="00257753" w:rsidRDefault="00EB4178" w:rsidP="00EB4178">
      <w:pPr>
        <w:pStyle w:val="Paragraphedeliste"/>
        <w:numPr>
          <w:ilvl w:val="0"/>
          <w:numId w:val="3"/>
        </w:numPr>
        <w:rPr>
          <w:color w:val="FF0000"/>
        </w:rPr>
      </w:pPr>
      <w:r w:rsidRPr="00257753">
        <w:rPr>
          <w:color w:val="FF0000"/>
        </w:rPr>
        <w:t xml:space="preserve">présentations : </w:t>
      </w:r>
    </w:p>
    <w:p w:rsidR="00EB4178" w:rsidRDefault="00EB4178" w:rsidP="00EB4178">
      <w:pPr>
        <w:pStyle w:val="Paragraphedeliste"/>
        <w:numPr>
          <w:ilvl w:val="0"/>
          <w:numId w:val="6"/>
        </w:numPr>
      </w:pPr>
      <w:proofErr w:type="spellStart"/>
      <w:r>
        <w:t>cp</w:t>
      </w:r>
      <w:proofErr w:type="spellEnd"/>
      <w:r>
        <w:t xml:space="preserve"> 20/40 mg =&gt; 1 à 2 </w:t>
      </w:r>
      <w:proofErr w:type="spellStart"/>
      <w:r>
        <w:t>cp</w:t>
      </w:r>
      <w:proofErr w:type="spellEnd"/>
      <w:r>
        <w:t>/j</w:t>
      </w:r>
    </w:p>
    <w:p w:rsidR="00EB4178" w:rsidRDefault="00EB4178" w:rsidP="00EB4178">
      <w:pPr>
        <w:pStyle w:val="Paragraphedeliste"/>
        <w:numPr>
          <w:ilvl w:val="0"/>
          <w:numId w:val="6"/>
        </w:numPr>
      </w:pPr>
      <w:proofErr w:type="spellStart"/>
      <w:r>
        <w:t>cp</w:t>
      </w:r>
      <w:proofErr w:type="spellEnd"/>
      <w:r>
        <w:t xml:space="preserve"> 60 mg =&gt; 1 </w:t>
      </w:r>
      <w:proofErr w:type="spellStart"/>
      <w:r>
        <w:t>cp</w:t>
      </w:r>
      <w:proofErr w:type="spellEnd"/>
      <w:r>
        <w:t>/j</w:t>
      </w:r>
    </w:p>
    <w:p w:rsidR="00EB4178" w:rsidRDefault="00EB4178" w:rsidP="00EB4178">
      <w:pPr>
        <w:pStyle w:val="Paragraphedeliste"/>
        <w:numPr>
          <w:ilvl w:val="0"/>
          <w:numId w:val="6"/>
        </w:numPr>
      </w:pPr>
      <w:proofErr w:type="spellStart"/>
      <w:r>
        <w:t>cp</w:t>
      </w:r>
      <w:proofErr w:type="spellEnd"/>
      <w:r>
        <w:t xml:space="preserve"> 500mg hospitalier </w:t>
      </w:r>
    </w:p>
    <w:p w:rsidR="00EB4178" w:rsidRDefault="00EB4178" w:rsidP="00EB4178">
      <w:pPr>
        <w:pStyle w:val="Paragraphedeliste"/>
        <w:numPr>
          <w:ilvl w:val="0"/>
          <w:numId w:val="6"/>
        </w:numPr>
      </w:pPr>
      <w:r>
        <w:t xml:space="preserve">les </w:t>
      </w:r>
      <w:proofErr w:type="spellStart"/>
      <w:r>
        <w:t>cp</w:t>
      </w:r>
      <w:proofErr w:type="spellEnd"/>
      <w:r>
        <w:t xml:space="preserve"> : </w:t>
      </w:r>
      <w:r w:rsidRPr="00257753">
        <w:rPr>
          <w:highlight w:val="yellow"/>
        </w:rPr>
        <w:t>délai d’action 1H</w:t>
      </w:r>
      <w:r>
        <w:t>, durée d’action 6H</w:t>
      </w:r>
    </w:p>
    <w:p w:rsidR="00EB4178" w:rsidRDefault="00EB4178" w:rsidP="00EB4178">
      <w:pPr>
        <w:pStyle w:val="Paragraphedeliste"/>
        <w:numPr>
          <w:ilvl w:val="0"/>
          <w:numId w:val="6"/>
        </w:numPr>
      </w:pPr>
      <w:proofErr w:type="spellStart"/>
      <w:r>
        <w:t>amp</w:t>
      </w:r>
      <w:proofErr w:type="spellEnd"/>
      <w:r>
        <w:t xml:space="preserve"> 20mg : 40 à 120 mg/</w:t>
      </w:r>
      <w:proofErr w:type="spellStart"/>
      <w:r>
        <w:t>inj</w:t>
      </w:r>
      <w:proofErr w:type="spellEnd"/>
    </w:p>
    <w:p w:rsidR="00EB4178" w:rsidRDefault="00EB4178" w:rsidP="00EB4178">
      <w:pPr>
        <w:pStyle w:val="Paragraphedeliste"/>
        <w:numPr>
          <w:ilvl w:val="0"/>
          <w:numId w:val="6"/>
        </w:numPr>
      </w:pPr>
      <w:proofErr w:type="spellStart"/>
      <w:r>
        <w:t>amp</w:t>
      </w:r>
      <w:proofErr w:type="spellEnd"/>
      <w:r>
        <w:t xml:space="preserve"> 250 mg : hospitalier  </w:t>
      </w:r>
    </w:p>
    <w:p w:rsidR="00EB4178" w:rsidRDefault="00EB4178" w:rsidP="00EB4178">
      <w:pPr>
        <w:pStyle w:val="Paragraphedeliste"/>
        <w:numPr>
          <w:ilvl w:val="0"/>
          <w:numId w:val="6"/>
        </w:numPr>
      </w:pPr>
      <w:r>
        <w:t xml:space="preserve">les </w:t>
      </w:r>
      <w:proofErr w:type="spellStart"/>
      <w:r>
        <w:t>inj</w:t>
      </w:r>
      <w:proofErr w:type="spellEnd"/>
      <w:r>
        <w:t xml:space="preserve"> : délai </w:t>
      </w:r>
      <w:r w:rsidRPr="00257753">
        <w:rPr>
          <w:highlight w:val="yellow"/>
        </w:rPr>
        <w:t>d’action quelques minutes</w:t>
      </w:r>
      <w:r>
        <w:t>, durée d’action 3</w:t>
      </w:r>
      <w:r w:rsidR="001C5C7D">
        <w:t>H</w:t>
      </w:r>
    </w:p>
    <w:p w:rsidR="00EB4178" w:rsidRPr="00257753" w:rsidRDefault="00EB4178" w:rsidP="00EB4178">
      <w:pPr>
        <w:pStyle w:val="Paragraphedeliste"/>
        <w:numPr>
          <w:ilvl w:val="0"/>
          <w:numId w:val="3"/>
        </w:numPr>
        <w:rPr>
          <w:color w:val="FF0000"/>
        </w:rPr>
      </w:pPr>
      <w:r w:rsidRPr="00257753">
        <w:rPr>
          <w:color w:val="FF0000"/>
        </w:rPr>
        <w:t xml:space="preserve">indications : </w:t>
      </w:r>
    </w:p>
    <w:p w:rsidR="00EB4178" w:rsidRDefault="00EB4178" w:rsidP="00EB4178">
      <w:pPr>
        <w:pStyle w:val="Paragraphedeliste"/>
        <w:numPr>
          <w:ilvl w:val="0"/>
          <w:numId w:val="6"/>
        </w:numPr>
      </w:pPr>
      <w:r>
        <w:t xml:space="preserve">IRA ou IRC </w:t>
      </w:r>
    </w:p>
    <w:p w:rsidR="00EB4178" w:rsidRDefault="00EB4178" w:rsidP="00EB4178">
      <w:pPr>
        <w:pStyle w:val="Paragraphedeliste"/>
        <w:numPr>
          <w:ilvl w:val="0"/>
          <w:numId w:val="6"/>
        </w:numPr>
      </w:pPr>
      <w:r>
        <w:t>Sd néphrotique</w:t>
      </w:r>
    </w:p>
    <w:p w:rsidR="00EB4178" w:rsidRDefault="00B16DD1" w:rsidP="00B16DD1">
      <w:pPr>
        <w:pStyle w:val="Paragraphedeliste"/>
        <w:numPr>
          <w:ilvl w:val="0"/>
          <w:numId w:val="6"/>
        </w:numPr>
      </w:pPr>
      <w:r>
        <w:t xml:space="preserve">Insuffisance cardiaque </w:t>
      </w:r>
      <w:r w:rsidR="005A4381">
        <w:t>(</w:t>
      </w:r>
      <w:r w:rsidR="00EB4178">
        <w:t>OAP</w:t>
      </w:r>
      <w:r w:rsidR="005A4381">
        <w:t>)</w:t>
      </w:r>
      <w:r w:rsidR="00EB4178">
        <w:t xml:space="preserve"> =&gt; furosémide en IV + anti</w:t>
      </w:r>
      <w:r w:rsidR="005A4381">
        <w:t>-</w:t>
      </w:r>
      <w:r w:rsidR="00EB4178">
        <w:t>aldostérone</w:t>
      </w:r>
      <w:r w:rsidR="005A4381">
        <w:t xml:space="preserve"> 25mg/j</w:t>
      </w:r>
    </w:p>
    <w:p w:rsidR="005A4381" w:rsidRDefault="005A4381" w:rsidP="00B16DD1">
      <w:pPr>
        <w:pStyle w:val="Paragraphedeliste"/>
        <w:numPr>
          <w:ilvl w:val="0"/>
          <w:numId w:val="6"/>
        </w:numPr>
      </w:pPr>
      <w:r>
        <w:t xml:space="preserve">TRT de l’hyperkaliémie et hypercalcémie  </w:t>
      </w:r>
    </w:p>
    <w:p w:rsidR="00EB4178" w:rsidRDefault="00EB4178" w:rsidP="00EB4178">
      <w:pPr>
        <w:pStyle w:val="Paragraphedeliste"/>
        <w:ind w:left="1080"/>
      </w:pPr>
    </w:p>
    <w:p w:rsidR="00257753" w:rsidRDefault="00257753" w:rsidP="00EB4178">
      <w:pPr>
        <w:pStyle w:val="Paragraphedeliste"/>
        <w:ind w:left="1080"/>
      </w:pPr>
    </w:p>
    <w:p w:rsidR="00257753" w:rsidRDefault="00257753" w:rsidP="00EB4178">
      <w:pPr>
        <w:pStyle w:val="Paragraphedeliste"/>
        <w:ind w:left="1080"/>
      </w:pPr>
    </w:p>
    <w:p w:rsidR="00EB4178" w:rsidRPr="00257753" w:rsidRDefault="00EB4178" w:rsidP="00EB4178">
      <w:pPr>
        <w:pStyle w:val="Paragraphedeliste"/>
        <w:numPr>
          <w:ilvl w:val="0"/>
          <w:numId w:val="4"/>
        </w:numPr>
        <w:rPr>
          <w:b/>
          <w:bCs/>
        </w:rPr>
      </w:pPr>
      <w:r w:rsidRPr="00257753">
        <w:rPr>
          <w:b/>
          <w:bCs/>
        </w:rPr>
        <w:lastRenderedPageBreak/>
        <w:t xml:space="preserve">D. thiazidiques : </w:t>
      </w:r>
      <w:proofErr w:type="spellStart"/>
      <w:r w:rsidRPr="00257753">
        <w:rPr>
          <w:b/>
          <w:bCs/>
        </w:rPr>
        <w:t>Hydrochlorothiazide</w:t>
      </w:r>
      <w:proofErr w:type="spellEnd"/>
      <w:r w:rsidRPr="00257753">
        <w:rPr>
          <w:b/>
          <w:bCs/>
        </w:rPr>
        <w:t xml:space="preserve"> (</w:t>
      </w:r>
      <w:proofErr w:type="spellStart"/>
      <w:r w:rsidRPr="00257753">
        <w:rPr>
          <w:b/>
          <w:bCs/>
        </w:rPr>
        <w:t>Esidrex</w:t>
      </w:r>
      <w:proofErr w:type="spellEnd"/>
      <w:r w:rsidRPr="00257753">
        <w:rPr>
          <w:b/>
          <w:bCs/>
        </w:rPr>
        <w:t>)</w:t>
      </w:r>
      <w:r w:rsidR="007275E3" w:rsidRPr="00257753">
        <w:rPr>
          <w:b/>
          <w:bCs/>
        </w:rPr>
        <w:t xml:space="preserve"> &lt;Sulfamide&gt;</w:t>
      </w:r>
    </w:p>
    <w:p w:rsidR="007275E3" w:rsidRPr="00257753" w:rsidRDefault="007275E3" w:rsidP="007275E3">
      <w:pPr>
        <w:pStyle w:val="Paragraphedeliste"/>
        <w:numPr>
          <w:ilvl w:val="0"/>
          <w:numId w:val="3"/>
        </w:numPr>
        <w:rPr>
          <w:color w:val="FF0000"/>
        </w:rPr>
      </w:pPr>
      <w:r w:rsidRPr="00257753">
        <w:rPr>
          <w:color w:val="FF0000"/>
        </w:rPr>
        <w:t xml:space="preserve">Actions : </w:t>
      </w:r>
    </w:p>
    <w:p w:rsidR="007275E3" w:rsidRDefault="007275E3" w:rsidP="007275E3">
      <w:pPr>
        <w:pStyle w:val="Paragraphedeliste"/>
        <w:numPr>
          <w:ilvl w:val="0"/>
          <w:numId w:val="6"/>
        </w:numPr>
      </w:pPr>
      <w:r>
        <w:t>Inhibent la réabsorption de Na+, Cl-</w:t>
      </w:r>
      <w:r w:rsidR="00257753">
        <w:t>,</w:t>
      </w:r>
      <w:r>
        <w:t xml:space="preserve"> K+ au niveau de la BAH</w:t>
      </w:r>
    </w:p>
    <w:p w:rsidR="007275E3" w:rsidRDefault="007275E3" w:rsidP="007275E3">
      <w:pPr>
        <w:pStyle w:val="Paragraphedeliste"/>
        <w:numPr>
          <w:ilvl w:val="0"/>
          <w:numId w:val="6"/>
        </w:numPr>
      </w:pPr>
      <w:r>
        <w:t>Augmentent l’excrétion de K+</w:t>
      </w:r>
    </w:p>
    <w:p w:rsidR="007275E3" w:rsidRDefault="007275E3" w:rsidP="007275E3">
      <w:pPr>
        <w:pStyle w:val="Paragraphedeliste"/>
        <w:numPr>
          <w:ilvl w:val="0"/>
          <w:numId w:val="6"/>
        </w:numPr>
      </w:pPr>
      <w:r>
        <w:t>Baisse de l’excrétion de l’acide urique</w:t>
      </w:r>
    </w:p>
    <w:p w:rsidR="007275E3" w:rsidRPr="00257753" w:rsidRDefault="007275E3" w:rsidP="007275E3">
      <w:pPr>
        <w:pStyle w:val="Paragraphedeliste"/>
        <w:numPr>
          <w:ilvl w:val="0"/>
          <w:numId w:val="3"/>
        </w:numPr>
        <w:rPr>
          <w:color w:val="FF0000"/>
        </w:rPr>
      </w:pPr>
      <w:r w:rsidRPr="00257753">
        <w:rPr>
          <w:color w:val="FF0000"/>
        </w:rPr>
        <w:t xml:space="preserve">Pharmaco : </w:t>
      </w:r>
    </w:p>
    <w:p w:rsidR="007275E3" w:rsidRDefault="007275E3" w:rsidP="007275E3">
      <w:pPr>
        <w:pStyle w:val="Paragraphedeliste"/>
        <w:numPr>
          <w:ilvl w:val="0"/>
          <w:numId w:val="6"/>
        </w:numPr>
      </w:pPr>
      <w:r>
        <w:t xml:space="preserve">effet dose-dépendant faible </w:t>
      </w:r>
    </w:p>
    <w:p w:rsidR="00D91ECD" w:rsidRDefault="00D91ECD" w:rsidP="00D91ECD">
      <w:pPr>
        <w:pStyle w:val="Paragraphedeliste"/>
        <w:numPr>
          <w:ilvl w:val="0"/>
          <w:numId w:val="6"/>
        </w:numPr>
      </w:pPr>
      <w:r>
        <w:t>Effet natriurétique moins important que Furosémide</w:t>
      </w:r>
    </w:p>
    <w:p w:rsidR="007275E3" w:rsidRDefault="007275E3" w:rsidP="007275E3">
      <w:pPr>
        <w:pStyle w:val="Paragraphedeliste"/>
        <w:numPr>
          <w:ilvl w:val="0"/>
          <w:numId w:val="6"/>
        </w:numPr>
      </w:pPr>
      <w:r>
        <w:t xml:space="preserve">inefficace en cas d’insuffisance rénale </w:t>
      </w:r>
    </w:p>
    <w:p w:rsidR="007275E3" w:rsidRPr="00257753" w:rsidRDefault="007275E3" w:rsidP="007275E3">
      <w:pPr>
        <w:pStyle w:val="Paragraphedeliste"/>
        <w:numPr>
          <w:ilvl w:val="0"/>
          <w:numId w:val="3"/>
        </w:numPr>
        <w:rPr>
          <w:color w:val="FF0000"/>
        </w:rPr>
      </w:pPr>
      <w:r w:rsidRPr="00257753">
        <w:rPr>
          <w:color w:val="FF0000"/>
        </w:rPr>
        <w:t xml:space="preserve">présentations : </w:t>
      </w:r>
    </w:p>
    <w:p w:rsidR="007275E3" w:rsidRDefault="007275E3" w:rsidP="00D91ECD">
      <w:pPr>
        <w:pStyle w:val="Paragraphedeliste"/>
        <w:numPr>
          <w:ilvl w:val="0"/>
          <w:numId w:val="6"/>
        </w:numPr>
      </w:pPr>
      <w:proofErr w:type="spellStart"/>
      <w:r>
        <w:t>cp</w:t>
      </w:r>
      <w:proofErr w:type="spellEnd"/>
      <w:r>
        <w:t xml:space="preserve"> 25 mg =&gt; 1 </w:t>
      </w:r>
      <w:proofErr w:type="spellStart"/>
      <w:r>
        <w:t>cp</w:t>
      </w:r>
      <w:proofErr w:type="spellEnd"/>
      <w:r>
        <w:t>/j</w:t>
      </w:r>
      <w:r w:rsidR="00D91ECD">
        <w:t xml:space="preserve"> (durée d’action 12 à 24H)</w:t>
      </w:r>
    </w:p>
    <w:p w:rsidR="007275E3" w:rsidRDefault="007275E3" w:rsidP="007275E3">
      <w:pPr>
        <w:pStyle w:val="Paragraphedeliste"/>
        <w:numPr>
          <w:ilvl w:val="0"/>
          <w:numId w:val="3"/>
        </w:numPr>
      </w:pPr>
      <w:r w:rsidRPr="001C5C7D">
        <w:rPr>
          <w:color w:val="FF0000"/>
        </w:rPr>
        <w:t>indication :</w:t>
      </w:r>
      <w:r>
        <w:t xml:space="preserve"> HTA +++</w:t>
      </w:r>
    </w:p>
    <w:p w:rsidR="007275E3" w:rsidRDefault="007275E3" w:rsidP="007275E3">
      <w:pPr>
        <w:pStyle w:val="Paragraphedeliste"/>
      </w:pPr>
    </w:p>
    <w:p w:rsidR="007275E3" w:rsidRPr="00257753" w:rsidRDefault="007275E3" w:rsidP="007275E3">
      <w:pPr>
        <w:pStyle w:val="Paragraphedeliste"/>
        <w:numPr>
          <w:ilvl w:val="0"/>
          <w:numId w:val="4"/>
        </w:numPr>
        <w:rPr>
          <w:b/>
          <w:bCs/>
        </w:rPr>
      </w:pPr>
      <w:r w:rsidRPr="00257753">
        <w:rPr>
          <w:b/>
          <w:bCs/>
        </w:rPr>
        <w:t>Anti-aldostérone : Spironolactone (Aldactone) &lt;Stéroïde</w:t>
      </w:r>
      <w:r w:rsidR="00B16DD1" w:rsidRPr="00257753">
        <w:rPr>
          <w:b/>
          <w:bCs/>
        </w:rPr>
        <w:t xml:space="preserve"> proche des </w:t>
      </w:r>
      <w:proofErr w:type="spellStart"/>
      <w:r w:rsidR="00B16DD1" w:rsidRPr="00257753">
        <w:rPr>
          <w:b/>
          <w:bCs/>
        </w:rPr>
        <w:t>oestrogènes</w:t>
      </w:r>
      <w:proofErr w:type="spellEnd"/>
      <w:r w:rsidRPr="00257753">
        <w:rPr>
          <w:b/>
          <w:bCs/>
        </w:rPr>
        <w:t>&gt;</w:t>
      </w:r>
    </w:p>
    <w:p w:rsidR="007275E3" w:rsidRPr="00257753" w:rsidRDefault="007275E3" w:rsidP="007275E3">
      <w:pPr>
        <w:pStyle w:val="Paragraphedeliste"/>
        <w:numPr>
          <w:ilvl w:val="0"/>
          <w:numId w:val="3"/>
        </w:numPr>
        <w:rPr>
          <w:color w:val="FF0000"/>
        </w:rPr>
      </w:pPr>
      <w:r w:rsidRPr="00257753">
        <w:rPr>
          <w:color w:val="FF0000"/>
        </w:rPr>
        <w:t xml:space="preserve">Actions : </w:t>
      </w:r>
    </w:p>
    <w:p w:rsidR="007275E3" w:rsidRDefault="007275E3" w:rsidP="007275E3">
      <w:pPr>
        <w:pStyle w:val="Paragraphedeliste"/>
        <w:numPr>
          <w:ilvl w:val="0"/>
          <w:numId w:val="6"/>
        </w:numPr>
      </w:pPr>
      <w:r>
        <w:t xml:space="preserve">Antagoniste </w:t>
      </w:r>
      <w:r w:rsidRPr="001C5C7D">
        <w:rPr>
          <w:u w:val="single"/>
        </w:rPr>
        <w:t>compétitif</w:t>
      </w:r>
      <w:r>
        <w:t xml:space="preserve"> de l’aldostérone au niveau du TCD</w:t>
      </w:r>
    </w:p>
    <w:p w:rsidR="007275E3" w:rsidRDefault="007275E3" w:rsidP="007275E3">
      <w:pPr>
        <w:pStyle w:val="Paragraphedeliste"/>
        <w:numPr>
          <w:ilvl w:val="0"/>
          <w:numId w:val="6"/>
        </w:numPr>
      </w:pPr>
      <w:r>
        <w:t>Réabsorption de K+</w:t>
      </w:r>
    </w:p>
    <w:p w:rsidR="007275E3" w:rsidRPr="00257753" w:rsidRDefault="007275E3" w:rsidP="007275E3">
      <w:pPr>
        <w:pStyle w:val="Paragraphedeliste"/>
        <w:numPr>
          <w:ilvl w:val="0"/>
          <w:numId w:val="3"/>
        </w:numPr>
        <w:rPr>
          <w:color w:val="FF0000"/>
        </w:rPr>
      </w:pPr>
      <w:r w:rsidRPr="00257753">
        <w:rPr>
          <w:color w:val="FF0000"/>
        </w:rPr>
        <w:t>Pharmaco :</w:t>
      </w:r>
    </w:p>
    <w:p w:rsidR="00D91ECD" w:rsidRDefault="00D91ECD" w:rsidP="00D91ECD">
      <w:pPr>
        <w:pStyle w:val="Paragraphedeliste"/>
        <w:numPr>
          <w:ilvl w:val="0"/>
          <w:numId w:val="6"/>
        </w:numPr>
      </w:pPr>
      <w:r>
        <w:t>dangereux en cas d’insuffisance rénale</w:t>
      </w:r>
    </w:p>
    <w:p w:rsidR="00D91ECD" w:rsidRDefault="00D91ECD" w:rsidP="00D91ECD">
      <w:pPr>
        <w:pStyle w:val="Paragraphedeliste"/>
        <w:numPr>
          <w:ilvl w:val="0"/>
          <w:numId w:val="6"/>
        </w:numPr>
      </w:pPr>
      <w:r>
        <w:t>Effet natriurétique faible</w:t>
      </w:r>
    </w:p>
    <w:p w:rsidR="00D91ECD" w:rsidRPr="00257753" w:rsidRDefault="00D91ECD" w:rsidP="00D91ECD">
      <w:pPr>
        <w:pStyle w:val="Paragraphedeliste"/>
        <w:numPr>
          <w:ilvl w:val="0"/>
          <w:numId w:val="3"/>
        </w:numPr>
        <w:rPr>
          <w:color w:val="FF0000"/>
        </w:rPr>
      </w:pPr>
      <w:r w:rsidRPr="00257753">
        <w:rPr>
          <w:color w:val="FF0000"/>
        </w:rPr>
        <w:t>Présentation :</w:t>
      </w:r>
    </w:p>
    <w:p w:rsidR="00D91ECD" w:rsidRDefault="00D91ECD" w:rsidP="00D91ECD">
      <w:pPr>
        <w:pStyle w:val="Paragraphedeliste"/>
        <w:numPr>
          <w:ilvl w:val="0"/>
          <w:numId w:val="6"/>
        </w:numPr>
      </w:pPr>
      <w:proofErr w:type="spellStart"/>
      <w:r>
        <w:t>cp</w:t>
      </w:r>
      <w:proofErr w:type="spellEnd"/>
      <w:r>
        <w:t xml:space="preserve"> 50/75 mg =&gt; 1 à 2 </w:t>
      </w:r>
      <w:proofErr w:type="spellStart"/>
      <w:r>
        <w:t>cp</w:t>
      </w:r>
      <w:proofErr w:type="spellEnd"/>
      <w:r>
        <w:t>/j (</w:t>
      </w:r>
      <w:r w:rsidRPr="00257753">
        <w:rPr>
          <w:highlight w:val="yellow"/>
        </w:rPr>
        <w:t>délai d’action 72H</w:t>
      </w:r>
      <w:r>
        <w:t>)</w:t>
      </w:r>
    </w:p>
    <w:p w:rsidR="00D91ECD" w:rsidRDefault="00D91ECD" w:rsidP="00D91ECD">
      <w:pPr>
        <w:pStyle w:val="Paragraphedeliste"/>
        <w:numPr>
          <w:ilvl w:val="0"/>
          <w:numId w:val="6"/>
        </w:numPr>
      </w:pPr>
      <w:proofErr w:type="spellStart"/>
      <w:r>
        <w:t>amp</w:t>
      </w:r>
      <w:proofErr w:type="spellEnd"/>
      <w:r>
        <w:t xml:space="preserve"> 100/200mg : 100 à 400 mg/</w:t>
      </w:r>
      <w:proofErr w:type="spellStart"/>
      <w:r>
        <w:t>inj</w:t>
      </w:r>
      <w:proofErr w:type="spellEnd"/>
      <w:r>
        <w:t xml:space="preserve"> (délai d’action 2H)</w:t>
      </w:r>
    </w:p>
    <w:p w:rsidR="00257753" w:rsidRPr="00257753" w:rsidRDefault="00257753" w:rsidP="00257753">
      <w:pPr>
        <w:pStyle w:val="Paragraphedeliste"/>
        <w:numPr>
          <w:ilvl w:val="0"/>
          <w:numId w:val="3"/>
        </w:numPr>
        <w:rPr>
          <w:color w:val="FF0000"/>
        </w:rPr>
      </w:pPr>
      <w:r w:rsidRPr="00257753">
        <w:rPr>
          <w:color w:val="FF0000"/>
        </w:rPr>
        <w:t xml:space="preserve">indications : </w:t>
      </w:r>
    </w:p>
    <w:p w:rsidR="00257753" w:rsidRDefault="00257753" w:rsidP="00257753">
      <w:pPr>
        <w:pStyle w:val="Paragraphedeliste"/>
        <w:numPr>
          <w:ilvl w:val="0"/>
          <w:numId w:val="6"/>
        </w:numPr>
      </w:pPr>
      <w:r>
        <w:t xml:space="preserve">ascite cirrhotique +/- Furosémide (prudence car risque d’encéphalopathie porto-cave ou Sd </w:t>
      </w:r>
      <w:proofErr w:type="spellStart"/>
      <w:r>
        <w:t>hépato-rénal</w:t>
      </w:r>
      <w:proofErr w:type="spellEnd"/>
      <w:r>
        <w:t>)</w:t>
      </w:r>
    </w:p>
    <w:p w:rsidR="00D91ECD" w:rsidRDefault="00D91ECD" w:rsidP="00D91ECD">
      <w:pPr>
        <w:pStyle w:val="Paragraphedeliste"/>
        <w:ind w:left="1080"/>
      </w:pPr>
    </w:p>
    <w:p w:rsidR="007275E3" w:rsidRPr="00257753" w:rsidRDefault="007275E3" w:rsidP="007275E3">
      <w:pPr>
        <w:pStyle w:val="Paragraphedeliste"/>
        <w:numPr>
          <w:ilvl w:val="0"/>
          <w:numId w:val="4"/>
        </w:numPr>
        <w:rPr>
          <w:b/>
          <w:bCs/>
          <w:lang w:val="en-US"/>
        </w:rPr>
      </w:pPr>
      <w:r w:rsidRPr="00257753">
        <w:rPr>
          <w:b/>
          <w:bCs/>
          <w:lang w:val="en-US"/>
        </w:rPr>
        <w:t>Pseudo Anti-</w:t>
      </w:r>
      <w:proofErr w:type="spellStart"/>
      <w:r w:rsidRPr="00257753">
        <w:rPr>
          <w:b/>
          <w:bCs/>
          <w:lang w:val="en-US"/>
        </w:rPr>
        <w:t>aldostérone</w:t>
      </w:r>
      <w:proofErr w:type="spellEnd"/>
      <w:r w:rsidRPr="00257753">
        <w:rPr>
          <w:b/>
          <w:bCs/>
          <w:lang w:val="en-US"/>
        </w:rPr>
        <w:t> : Triamterene (</w:t>
      </w:r>
      <w:proofErr w:type="spellStart"/>
      <w:r w:rsidRPr="00257753">
        <w:rPr>
          <w:b/>
          <w:bCs/>
          <w:lang w:val="en-US"/>
        </w:rPr>
        <w:t>Terian</w:t>
      </w:r>
      <w:proofErr w:type="spellEnd"/>
      <w:r w:rsidRPr="00257753">
        <w:rPr>
          <w:b/>
          <w:bCs/>
          <w:lang w:val="en-US"/>
        </w:rPr>
        <w:t xml:space="preserve">) </w:t>
      </w:r>
      <w:proofErr w:type="spellStart"/>
      <w:r w:rsidR="006B15BE">
        <w:t>Amiloride</w:t>
      </w:r>
      <w:proofErr w:type="spellEnd"/>
      <w:r w:rsidR="006B15BE">
        <w:t> ???</w:t>
      </w:r>
    </w:p>
    <w:p w:rsidR="006B15BE" w:rsidRDefault="00D91ECD" w:rsidP="006B15BE">
      <w:pPr>
        <w:pStyle w:val="Paragraphedeliste"/>
        <w:numPr>
          <w:ilvl w:val="0"/>
          <w:numId w:val="7"/>
        </w:numPr>
      </w:pPr>
      <w:r w:rsidRPr="00800050">
        <w:rPr>
          <w:color w:val="FF0000"/>
        </w:rPr>
        <w:t xml:space="preserve">Actions : </w:t>
      </w:r>
    </w:p>
    <w:p w:rsidR="00D91ECD" w:rsidRDefault="00D91ECD" w:rsidP="00D91ECD">
      <w:pPr>
        <w:pStyle w:val="Paragraphedeliste"/>
        <w:numPr>
          <w:ilvl w:val="0"/>
          <w:numId w:val="6"/>
        </w:numPr>
      </w:pPr>
      <w:r>
        <w:t>Inhibe directement (sans compétition) la réabsorption de l’aldostérone au niveau du TCD</w:t>
      </w:r>
    </w:p>
    <w:p w:rsidR="00D91ECD" w:rsidRPr="00800050" w:rsidRDefault="00D91ECD" w:rsidP="00D91ECD">
      <w:pPr>
        <w:rPr>
          <w:b/>
          <w:bCs/>
          <w:color w:val="FF0000"/>
        </w:rPr>
      </w:pPr>
      <w:r w:rsidRPr="00800050">
        <w:rPr>
          <w:b/>
          <w:bCs/>
          <w:color w:val="FF0000"/>
        </w:rPr>
        <w:t xml:space="preserve">Complications : </w:t>
      </w:r>
    </w:p>
    <w:p w:rsidR="00D91ECD" w:rsidRDefault="00D91ECD" w:rsidP="00D91ECD">
      <w:pPr>
        <w:pStyle w:val="Paragraphedeliste"/>
        <w:numPr>
          <w:ilvl w:val="0"/>
          <w:numId w:val="3"/>
        </w:numPr>
      </w:pPr>
      <w:r>
        <w:t xml:space="preserve">Hypokaliémie </w:t>
      </w:r>
    </w:p>
    <w:p w:rsidR="00D91ECD" w:rsidRDefault="00B16DD1" w:rsidP="00D91ECD">
      <w:pPr>
        <w:pStyle w:val="Paragraphedeliste"/>
        <w:numPr>
          <w:ilvl w:val="0"/>
          <w:numId w:val="6"/>
        </w:numPr>
      </w:pPr>
      <w:r>
        <w:t>Clinique : asthénie, diminution du tonus musculaire et des ROT</w:t>
      </w:r>
    </w:p>
    <w:p w:rsidR="00B16DD1" w:rsidRDefault="00B16DD1" w:rsidP="00D91ECD">
      <w:pPr>
        <w:pStyle w:val="Paragraphedeliste"/>
        <w:numPr>
          <w:ilvl w:val="0"/>
          <w:numId w:val="6"/>
        </w:numPr>
      </w:pPr>
      <w:r>
        <w:t>ECG : s/décalage ST, onde T plate, onde U</w:t>
      </w:r>
    </w:p>
    <w:p w:rsidR="00B16DD1" w:rsidRDefault="00B16DD1" w:rsidP="00D91ECD">
      <w:pPr>
        <w:pStyle w:val="Paragraphedeliste"/>
        <w:numPr>
          <w:ilvl w:val="0"/>
          <w:numId w:val="6"/>
        </w:numPr>
      </w:pPr>
      <w:r>
        <w:t xml:space="preserve">TRT : d. </w:t>
      </w:r>
      <w:proofErr w:type="spellStart"/>
      <w:r>
        <w:t>épargneurs</w:t>
      </w:r>
      <w:proofErr w:type="spellEnd"/>
      <w:r>
        <w:t xml:space="preserve"> de K+ et supplémentation K+</w:t>
      </w:r>
    </w:p>
    <w:p w:rsidR="00B16DD1" w:rsidRDefault="00B16DD1" w:rsidP="00B16DD1">
      <w:pPr>
        <w:pStyle w:val="Paragraphedeliste"/>
        <w:numPr>
          <w:ilvl w:val="0"/>
          <w:numId w:val="3"/>
        </w:numPr>
      </w:pPr>
      <w:r>
        <w:t>Hyponatrémie, Hyperkaliémie, hyperuricémie</w:t>
      </w:r>
      <w:r w:rsidR="00800050">
        <w:t xml:space="preserve"> (thiazidiques)</w:t>
      </w:r>
      <w:r>
        <w:t xml:space="preserve"> </w:t>
      </w:r>
    </w:p>
    <w:p w:rsidR="00B16DD1" w:rsidRDefault="005A4381" w:rsidP="00B16DD1">
      <w:pPr>
        <w:pStyle w:val="Paragraphedeliste"/>
        <w:numPr>
          <w:ilvl w:val="0"/>
          <w:numId w:val="3"/>
        </w:numPr>
      </w:pPr>
      <w:r>
        <w:t>H</w:t>
      </w:r>
      <w:r w:rsidR="00B16DD1">
        <w:t xml:space="preserve">yperglycémie (Thiazidiques par intolérance aux hydrates de carbone) </w:t>
      </w:r>
    </w:p>
    <w:p w:rsidR="00CA7051" w:rsidRDefault="00CA7051" w:rsidP="00D91ECD">
      <w:pPr>
        <w:pStyle w:val="Paragraphedeliste"/>
        <w:numPr>
          <w:ilvl w:val="0"/>
          <w:numId w:val="3"/>
        </w:numPr>
      </w:pPr>
      <w:r>
        <w:t>Perturbation du bilan lipidique (surtout thiazidiques)</w:t>
      </w:r>
    </w:p>
    <w:p w:rsidR="00D91ECD" w:rsidRDefault="00D91ECD" w:rsidP="00D91ECD">
      <w:pPr>
        <w:pStyle w:val="Paragraphedeliste"/>
        <w:numPr>
          <w:ilvl w:val="0"/>
          <w:numId w:val="3"/>
        </w:numPr>
      </w:pPr>
      <w:r>
        <w:t>Alcalose métabolique</w:t>
      </w:r>
    </w:p>
    <w:p w:rsidR="00D91ECD" w:rsidRDefault="00D91ECD" w:rsidP="00D91ECD">
      <w:pPr>
        <w:pStyle w:val="Paragraphedeliste"/>
        <w:numPr>
          <w:ilvl w:val="0"/>
          <w:numId w:val="3"/>
        </w:numPr>
      </w:pPr>
      <w:r>
        <w:t xml:space="preserve">Déshydratation </w:t>
      </w:r>
    </w:p>
    <w:p w:rsidR="00B16DD1" w:rsidRDefault="00B16DD1" w:rsidP="00CA7051">
      <w:pPr>
        <w:pStyle w:val="Paragraphedeliste"/>
        <w:numPr>
          <w:ilvl w:val="0"/>
          <w:numId w:val="3"/>
        </w:numPr>
      </w:pPr>
      <w:r>
        <w:t>Allergies rares (surtout les sulfamides)</w:t>
      </w:r>
    </w:p>
    <w:p w:rsidR="00E66D10" w:rsidRPr="00D91ECD" w:rsidRDefault="00B16DD1" w:rsidP="00257753">
      <w:pPr>
        <w:pStyle w:val="Paragraphedeliste"/>
        <w:numPr>
          <w:ilvl w:val="0"/>
          <w:numId w:val="3"/>
        </w:numPr>
      </w:pPr>
      <w:r>
        <w:t>Gynécomastie (anti-aldostérone)</w:t>
      </w:r>
    </w:p>
    <w:sectPr w:rsidR="00E66D10" w:rsidRPr="00D91ECD" w:rsidSect="00E66D10">
      <w:pgSz w:w="11906" w:h="16838"/>
      <w:pgMar w:top="1440" w:right="1133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D0888"/>
    <w:multiLevelType w:val="hybridMultilevel"/>
    <w:tmpl w:val="D26ADB20"/>
    <w:lvl w:ilvl="0" w:tplc="5526112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8119C0"/>
    <w:multiLevelType w:val="hybridMultilevel"/>
    <w:tmpl w:val="DC36C478"/>
    <w:lvl w:ilvl="0" w:tplc="47C0FB5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C524AC9"/>
    <w:multiLevelType w:val="hybridMultilevel"/>
    <w:tmpl w:val="11683CF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8462C1"/>
    <w:multiLevelType w:val="hybridMultilevel"/>
    <w:tmpl w:val="1A7A25CA"/>
    <w:lvl w:ilvl="0" w:tplc="3D847E9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C0487B"/>
    <w:multiLevelType w:val="hybridMultilevel"/>
    <w:tmpl w:val="78D61A5A"/>
    <w:lvl w:ilvl="0" w:tplc="93F832A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F144BF0"/>
    <w:multiLevelType w:val="hybridMultilevel"/>
    <w:tmpl w:val="23E0C7F2"/>
    <w:lvl w:ilvl="0" w:tplc="85AA488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B67072"/>
    <w:multiLevelType w:val="hybridMultilevel"/>
    <w:tmpl w:val="F19EEF4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66D10"/>
    <w:rsid w:val="000F6778"/>
    <w:rsid w:val="00113BED"/>
    <w:rsid w:val="00153CE1"/>
    <w:rsid w:val="001C5C7D"/>
    <w:rsid w:val="00257753"/>
    <w:rsid w:val="0039018B"/>
    <w:rsid w:val="005A4381"/>
    <w:rsid w:val="00657C49"/>
    <w:rsid w:val="006B15BE"/>
    <w:rsid w:val="007275E3"/>
    <w:rsid w:val="00800050"/>
    <w:rsid w:val="008D3D24"/>
    <w:rsid w:val="00A46C26"/>
    <w:rsid w:val="00B16DD1"/>
    <w:rsid w:val="00BC5FCA"/>
    <w:rsid w:val="00C869BB"/>
    <w:rsid w:val="00CA7051"/>
    <w:rsid w:val="00D4152A"/>
    <w:rsid w:val="00D86077"/>
    <w:rsid w:val="00D91ECD"/>
    <w:rsid w:val="00E66D10"/>
    <w:rsid w:val="00EB4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B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66D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488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2010-02-17T11:12:00Z</dcterms:created>
  <dcterms:modified xsi:type="dcterms:W3CDTF">2010-04-19T11:06:00Z</dcterms:modified>
</cp:coreProperties>
</file>