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6C5A" w:rsidRPr="001108E5" w:rsidRDefault="00AA64FB" w:rsidP="00FF18C8">
      <w:pPr>
        <w:spacing w:after="0"/>
        <w:rPr>
          <w:b/>
          <w:bCs/>
          <w:color w:val="C00000"/>
          <w:sz w:val="28"/>
          <w:szCs w:val="28"/>
          <w:u w:val="single"/>
        </w:rPr>
      </w:pPr>
      <w:r w:rsidRPr="001108E5">
        <w:rPr>
          <w:b/>
          <w:bCs/>
          <w:color w:val="C00000"/>
          <w:sz w:val="28"/>
          <w:szCs w:val="28"/>
          <w:u w:val="single"/>
        </w:rPr>
        <w:t>Définition :</w:t>
      </w:r>
    </w:p>
    <w:p w:rsidR="00AA64FB" w:rsidRDefault="00AA64FB" w:rsidP="00FF18C8">
      <w:pPr>
        <w:spacing w:after="0"/>
      </w:pPr>
      <w:r>
        <w:t>Glycémie veineuse &lt; 0.50 g/l</w:t>
      </w:r>
    </w:p>
    <w:p w:rsidR="00AA64FB" w:rsidRPr="001108E5" w:rsidRDefault="00AA64FB" w:rsidP="00FF18C8">
      <w:pPr>
        <w:spacing w:after="0"/>
        <w:rPr>
          <w:b/>
          <w:bCs/>
          <w:color w:val="C00000"/>
          <w:sz w:val="28"/>
          <w:szCs w:val="28"/>
          <w:u w:val="single"/>
        </w:rPr>
      </w:pPr>
      <w:r w:rsidRPr="001108E5">
        <w:rPr>
          <w:b/>
          <w:bCs/>
          <w:color w:val="C00000"/>
          <w:sz w:val="28"/>
          <w:szCs w:val="28"/>
          <w:u w:val="single"/>
        </w:rPr>
        <w:t>Clinique :</w:t>
      </w:r>
    </w:p>
    <w:p w:rsidR="00AA64FB" w:rsidRPr="001108E5" w:rsidRDefault="00AA64FB" w:rsidP="00FF18C8">
      <w:pPr>
        <w:spacing w:after="0"/>
        <w:rPr>
          <w:b/>
          <w:bCs/>
          <w:color w:val="0070C0"/>
          <w:sz w:val="24"/>
          <w:szCs w:val="24"/>
          <w:u w:val="single"/>
        </w:rPr>
      </w:pPr>
      <w:r w:rsidRPr="00460B90">
        <w:rPr>
          <w:b/>
          <w:bCs/>
          <w:color w:val="0070C0"/>
          <w:sz w:val="24"/>
          <w:szCs w:val="24"/>
          <w:highlight w:val="green"/>
          <w:u w:val="single"/>
        </w:rPr>
        <w:t>1. Syndrome neuro-végétatif :</w:t>
      </w:r>
    </w:p>
    <w:p w:rsidR="00AA64FB" w:rsidRPr="00B4235C" w:rsidRDefault="00531D74" w:rsidP="00FF18C8">
      <w:pPr>
        <w:spacing w:after="0"/>
        <w:rPr>
          <w:b/>
          <w:bCs/>
        </w:rPr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9F8732" wp14:editId="241240EA">
                <wp:simplePos x="0" y="0"/>
                <wp:positionH relativeFrom="column">
                  <wp:posOffset>2514600</wp:posOffset>
                </wp:positionH>
                <wp:positionV relativeFrom="paragraph">
                  <wp:posOffset>132715</wp:posOffset>
                </wp:positionV>
                <wp:extent cx="4010660" cy="1403985"/>
                <wp:effectExtent l="0" t="0" r="27940" b="10795"/>
                <wp:wrapNone/>
                <wp:docPr id="30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066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4007" w:rsidRPr="00621E61" w:rsidRDefault="00C64007" w:rsidP="00C64007">
                            <w:pPr>
                              <w:spacing w:after="0"/>
                              <w:rPr>
                                <w:b/>
                                <w:bCs/>
                                <w:color w:val="00B050"/>
                                <w:u w:val="single"/>
                              </w:rPr>
                            </w:pPr>
                            <w:r w:rsidRPr="00621E61">
                              <w:rPr>
                                <w:b/>
                                <w:bCs/>
                                <w:color w:val="00B050"/>
                                <w:u w:val="single"/>
                              </w:rPr>
                              <w:t>3 circonstances qui atténuent le syndrome neuro-végétatif :</w:t>
                            </w:r>
                          </w:p>
                          <w:p w:rsidR="00C64007" w:rsidRDefault="00C64007" w:rsidP="00C64007">
                            <w:pPr>
                              <w:spacing w:after="0"/>
                            </w:pPr>
                            <w:r>
                              <w:t>- Neuropathie végétative du diabétique</w:t>
                            </w:r>
                          </w:p>
                          <w:p w:rsidR="00C64007" w:rsidRDefault="00C64007" w:rsidP="00C64007">
                            <w:pPr>
                              <w:spacing w:after="0"/>
                            </w:pPr>
                            <w:r>
                              <w:t>- β-bloquants non cardio-sélectifs</w:t>
                            </w:r>
                          </w:p>
                          <w:p w:rsidR="00C64007" w:rsidRDefault="00C64007" w:rsidP="00C64007">
                            <w:pPr>
                              <w:spacing w:after="0"/>
                            </w:pPr>
                            <w:r>
                              <w:t>- Episodes multiples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59F8732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198pt;margin-top:10.45pt;width:315.8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">
                <v:textbox style="mso-fit-shape-to-text:t">
                  <w:txbxContent>
                    <w:p w:rsidR="00C64007" w:rsidRPr="00621E61" w:rsidRDefault="00C64007" w:rsidP="00C64007">
                      <w:pPr>
                        <w:spacing w:after="0"/>
                        <w:rPr>
                          <w:b/>
                          <w:bCs/>
                          <w:color w:val="00B050"/>
                          <w:u w:val="single"/>
                        </w:rPr>
                      </w:pPr>
                      <w:r w:rsidRPr="00621E61">
                        <w:rPr>
                          <w:b/>
                          <w:bCs/>
                          <w:color w:val="00B050"/>
                          <w:u w:val="single"/>
                        </w:rPr>
                        <w:t>3 circonstances qui atténuent le syndrome neuro-végétatif :</w:t>
                      </w:r>
                    </w:p>
                    <w:p w:rsidR="00C64007" w:rsidRDefault="00C64007" w:rsidP="00C64007">
                      <w:pPr>
                        <w:spacing w:after="0"/>
                      </w:pPr>
                      <w:r>
                        <w:t>- Neuropathie végétative du diabétique</w:t>
                      </w:r>
                    </w:p>
                    <w:p w:rsidR="00C64007" w:rsidRDefault="00C64007" w:rsidP="00C64007">
                      <w:pPr>
                        <w:spacing w:after="0"/>
                      </w:pPr>
                      <w:r>
                        <w:t>- β-bloquants non cardio-sélectifs</w:t>
                      </w:r>
                    </w:p>
                    <w:p w:rsidR="00C64007" w:rsidRDefault="00C64007" w:rsidP="00C64007">
                      <w:pPr>
                        <w:spacing w:after="0"/>
                      </w:pPr>
                      <w:r>
                        <w:t>- Episodes multiples</w:t>
                      </w:r>
                    </w:p>
                  </w:txbxContent>
                </v:textbox>
              </v:shape>
            </w:pict>
          </mc:Fallback>
        </mc:AlternateContent>
      </w:r>
      <w:r w:rsidR="00AA64FB" w:rsidRPr="00B4235C">
        <w:rPr>
          <w:b/>
          <w:bCs/>
        </w:rPr>
        <w:t>Du à la libération des catécholamines :</w:t>
      </w:r>
    </w:p>
    <w:p w:rsidR="00AA64FB" w:rsidRDefault="00AA64FB" w:rsidP="00FF18C8">
      <w:pPr>
        <w:spacing w:after="0"/>
      </w:pPr>
      <w:r>
        <w:t>- Agitation</w:t>
      </w:r>
    </w:p>
    <w:p w:rsidR="00AA64FB" w:rsidRDefault="00AA64FB" w:rsidP="00FF18C8">
      <w:pPr>
        <w:spacing w:after="0"/>
      </w:pPr>
      <w:r>
        <w:t xml:space="preserve">- </w:t>
      </w:r>
      <w:r w:rsidR="006B4448">
        <w:t>Pâleur</w:t>
      </w:r>
    </w:p>
    <w:p w:rsidR="00AA64FB" w:rsidRDefault="00AA64FB" w:rsidP="00FF18C8">
      <w:pPr>
        <w:spacing w:after="0"/>
      </w:pPr>
      <w:r>
        <w:t>- Sueurs</w:t>
      </w:r>
    </w:p>
    <w:p w:rsidR="00AA64FB" w:rsidRDefault="00AA64FB" w:rsidP="00FF18C8">
      <w:pPr>
        <w:spacing w:after="0"/>
      </w:pPr>
      <w:r>
        <w:t xml:space="preserve">- </w:t>
      </w:r>
      <w:r w:rsidR="00FF18C8">
        <w:t>Tachycardie</w:t>
      </w:r>
    </w:p>
    <w:p w:rsidR="00C64007" w:rsidRPr="00531D74" w:rsidRDefault="00FF18C8" w:rsidP="00531D74">
      <w:pPr>
        <w:spacing w:after="0"/>
      </w:pPr>
      <w:r>
        <w:t>- Faim douloureuse</w:t>
      </w:r>
    </w:p>
    <w:p w:rsidR="00AA64FB" w:rsidRPr="001108E5" w:rsidRDefault="00AA64FB" w:rsidP="00FF18C8">
      <w:pPr>
        <w:spacing w:after="0"/>
        <w:rPr>
          <w:b/>
          <w:bCs/>
          <w:color w:val="0070C0"/>
          <w:sz w:val="24"/>
          <w:szCs w:val="24"/>
          <w:u w:val="single"/>
        </w:rPr>
      </w:pPr>
      <w:r w:rsidRPr="00460B90">
        <w:rPr>
          <w:b/>
          <w:bCs/>
          <w:color w:val="0070C0"/>
          <w:sz w:val="24"/>
          <w:szCs w:val="24"/>
          <w:highlight w:val="green"/>
          <w:u w:val="single"/>
        </w:rPr>
        <w:t>2. Syndrome neuro-glucopénique</w:t>
      </w:r>
      <w:r w:rsidR="00FF18C8" w:rsidRPr="00460B90">
        <w:rPr>
          <w:b/>
          <w:bCs/>
          <w:color w:val="0070C0"/>
          <w:sz w:val="24"/>
          <w:szCs w:val="24"/>
          <w:highlight w:val="green"/>
          <w:u w:val="single"/>
        </w:rPr>
        <w:t> :</w:t>
      </w:r>
    </w:p>
    <w:p w:rsidR="00FF18C8" w:rsidRPr="00B4235C" w:rsidRDefault="00FF18C8" w:rsidP="00FF18C8">
      <w:pPr>
        <w:spacing w:after="0"/>
        <w:rPr>
          <w:b/>
          <w:bCs/>
        </w:rPr>
      </w:pPr>
      <w:r w:rsidRPr="00B4235C">
        <w:rPr>
          <w:b/>
          <w:bCs/>
        </w:rPr>
        <w:t>Glucopénie des cellules cérébrales :</w:t>
      </w:r>
    </w:p>
    <w:p w:rsidR="00C11580" w:rsidRDefault="00C11580" w:rsidP="00FF18C8">
      <w:pPr>
        <w:spacing w:after="0"/>
      </w:pPr>
      <w:r>
        <w:t>- Asthénie</w:t>
      </w:r>
    </w:p>
    <w:p w:rsidR="00FF18C8" w:rsidRDefault="00FF18C8" w:rsidP="00FF18C8">
      <w:pPr>
        <w:spacing w:after="0"/>
      </w:pPr>
      <w:r w:rsidRPr="00460B90">
        <w:rPr>
          <w:highlight w:val="yellow"/>
        </w:rPr>
        <w:t xml:space="preserve">- </w:t>
      </w:r>
      <w:r w:rsidR="00C11580" w:rsidRPr="00460B90">
        <w:rPr>
          <w:highlight w:val="yellow"/>
        </w:rPr>
        <w:t>Céphalée</w:t>
      </w:r>
    </w:p>
    <w:p w:rsidR="00C11580" w:rsidRDefault="00C11580" w:rsidP="00FF18C8">
      <w:pPr>
        <w:spacing w:after="0"/>
      </w:pPr>
      <w:r>
        <w:t>- Paresthésies, sensation de froid</w:t>
      </w:r>
    </w:p>
    <w:p w:rsidR="00C11580" w:rsidRDefault="00C11580" w:rsidP="00FF18C8">
      <w:pPr>
        <w:spacing w:after="0"/>
      </w:pPr>
      <w:r>
        <w:t xml:space="preserve">- </w:t>
      </w:r>
      <w:r w:rsidR="00D6740A">
        <w:t>Ophtalmoplégie, hémiplégie</w:t>
      </w:r>
    </w:p>
    <w:p w:rsidR="00D6740A" w:rsidRDefault="00D6740A" w:rsidP="00FF18C8">
      <w:pPr>
        <w:spacing w:after="0"/>
      </w:pPr>
      <w:r>
        <w:t xml:space="preserve">- </w:t>
      </w:r>
      <w:r w:rsidRPr="00460B90">
        <w:rPr>
          <w:highlight w:val="yellow"/>
        </w:rPr>
        <w:t>Convulsions</w:t>
      </w:r>
    </w:p>
    <w:p w:rsidR="00AA64FB" w:rsidRPr="001108E5" w:rsidRDefault="00AA64FB" w:rsidP="00FF18C8">
      <w:pPr>
        <w:spacing w:after="0"/>
        <w:rPr>
          <w:b/>
          <w:bCs/>
          <w:color w:val="0070C0"/>
          <w:sz w:val="24"/>
          <w:szCs w:val="24"/>
          <w:u w:val="single"/>
        </w:rPr>
      </w:pPr>
      <w:r w:rsidRPr="00E938D5">
        <w:rPr>
          <w:b/>
          <w:bCs/>
          <w:color w:val="0070C0"/>
          <w:sz w:val="24"/>
          <w:szCs w:val="24"/>
          <w:highlight w:val="green"/>
          <w:u w:val="single"/>
        </w:rPr>
        <w:t>3. Coma hypoglycémique</w:t>
      </w:r>
      <w:r w:rsidR="00D6740A" w:rsidRPr="00E938D5">
        <w:rPr>
          <w:b/>
          <w:bCs/>
          <w:color w:val="0070C0"/>
          <w:sz w:val="24"/>
          <w:szCs w:val="24"/>
          <w:highlight w:val="green"/>
          <w:u w:val="single"/>
        </w:rPr>
        <w:t> :</w:t>
      </w:r>
    </w:p>
    <w:p w:rsidR="00D6740A" w:rsidRDefault="00D6740A" w:rsidP="00FF18C8">
      <w:pPr>
        <w:spacing w:after="0"/>
      </w:pPr>
      <w:r>
        <w:t xml:space="preserve">- Coma </w:t>
      </w:r>
      <w:r w:rsidRPr="00A05DB0">
        <w:rPr>
          <w:highlight w:val="yellow"/>
        </w:rPr>
        <w:t>agité</w:t>
      </w:r>
    </w:p>
    <w:p w:rsidR="00D6740A" w:rsidRDefault="00D6740A" w:rsidP="00FF18C8">
      <w:pPr>
        <w:spacing w:after="0"/>
      </w:pPr>
      <w:r>
        <w:t xml:space="preserve">- Babinski </w:t>
      </w:r>
      <w:r w:rsidRPr="00A05DB0">
        <w:rPr>
          <w:highlight w:val="yellow"/>
        </w:rPr>
        <w:t>bilatéral</w:t>
      </w:r>
    </w:p>
    <w:p w:rsidR="00D6740A" w:rsidRDefault="00D6740A" w:rsidP="00FF18C8">
      <w:pPr>
        <w:spacing w:after="0"/>
      </w:pPr>
      <w:r w:rsidRPr="00A05DB0">
        <w:rPr>
          <w:highlight w:val="yellow"/>
        </w:rPr>
        <w:t xml:space="preserve">- </w:t>
      </w:r>
      <w:r w:rsidR="009B1CD8" w:rsidRPr="00A05DB0">
        <w:rPr>
          <w:highlight w:val="yellow"/>
        </w:rPr>
        <w:t>Pas de signes de focalisation</w:t>
      </w:r>
    </w:p>
    <w:p w:rsidR="00AF672B" w:rsidRDefault="009B1CD8" w:rsidP="00AF672B">
      <w:pPr>
        <w:spacing w:after="0"/>
      </w:pPr>
      <w:r>
        <w:t>- Réversibilité rapide +++</w:t>
      </w:r>
    </w:p>
    <w:p w:rsidR="00AF672B" w:rsidRPr="001108E5" w:rsidRDefault="00AF672B" w:rsidP="00AF672B">
      <w:pPr>
        <w:spacing w:after="0"/>
        <w:rPr>
          <w:color w:val="C00000"/>
        </w:rPr>
      </w:pPr>
    </w:p>
    <w:p w:rsidR="00B07B3A" w:rsidRPr="001108E5" w:rsidRDefault="00B07B3A" w:rsidP="00AF672B">
      <w:pPr>
        <w:spacing w:after="0"/>
        <w:rPr>
          <w:b/>
          <w:bCs/>
          <w:color w:val="C00000"/>
          <w:sz w:val="28"/>
          <w:szCs w:val="28"/>
          <w:u w:val="single"/>
        </w:rPr>
      </w:pPr>
      <w:r w:rsidRPr="001108E5">
        <w:rPr>
          <w:b/>
          <w:bCs/>
          <w:color w:val="C00000"/>
          <w:sz w:val="28"/>
          <w:szCs w:val="28"/>
          <w:u w:val="single"/>
        </w:rPr>
        <w:t>Etiologies :</w:t>
      </w:r>
    </w:p>
    <w:p w:rsidR="00B07B3A" w:rsidRPr="001108E5" w:rsidRDefault="00B07B3A" w:rsidP="00B07B3A">
      <w:pPr>
        <w:spacing w:after="0"/>
        <w:rPr>
          <w:b/>
          <w:bCs/>
          <w:color w:val="0070C0"/>
          <w:sz w:val="24"/>
          <w:szCs w:val="24"/>
          <w:u w:val="single"/>
        </w:rPr>
      </w:pPr>
      <w:r w:rsidRPr="001108E5">
        <w:rPr>
          <w:b/>
          <w:bCs/>
          <w:color w:val="0070C0"/>
          <w:sz w:val="24"/>
          <w:szCs w:val="24"/>
          <w:u w:val="single"/>
        </w:rPr>
        <w:t>1. Hypoglycémie du diabétique :</w:t>
      </w:r>
    </w:p>
    <w:p w:rsidR="007E7931" w:rsidRDefault="00B75EB7" w:rsidP="00AF672B">
      <w:pPr>
        <w:spacing w:after="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Patient sous insuline :</w:t>
      </w:r>
    </w:p>
    <w:p w:rsidR="00B75EB7" w:rsidRDefault="00315268" w:rsidP="00AF672B">
      <w:pPr>
        <w:spacing w:after="0"/>
      </w:pPr>
      <w:r>
        <w:t xml:space="preserve">   </w:t>
      </w:r>
      <w:r w:rsidR="0092155D">
        <w:t>Alimentation insuffisante</w:t>
      </w:r>
    </w:p>
    <w:p w:rsidR="00EE3873" w:rsidRDefault="00315268" w:rsidP="00AF672B">
      <w:pPr>
        <w:spacing w:after="0"/>
      </w:pPr>
      <w:r>
        <w:t xml:space="preserve">   </w:t>
      </w:r>
      <w:r w:rsidR="00EE3873">
        <w:t>Gastroparésie</w:t>
      </w:r>
    </w:p>
    <w:p w:rsidR="00EE3873" w:rsidRDefault="00315268" w:rsidP="00AF672B">
      <w:pPr>
        <w:spacing w:after="0"/>
      </w:pPr>
      <w:r>
        <w:t xml:space="preserve">   </w:t>
      </w:r>
      <w:r w:rsidR="00EE3873">
        <w:t>Maladie cœliaque</w:t>
      </w:r>
    </w:p>
    <w:p w:rsidR="00531D74" w:rsidRDefault="00531D74" w:rsidP="00AF672B">
      <w:pPr>
        <w:spacing w:after="0"/>
      </w:pPr>
      <w:r>
        <w:t xml:space="preserve">   Insuffisance rénale </w:t>
      </w:r>
      <w:r w:rsidR="00326CC4">
        <w:t xml:space="preserve">ou hépatique sévère </w:t>
      </w:r>
      <w:r w:rsidR="00326CC4">
        <w:sym w:font="Wingdings" w:char="F0E0"/>
      </w:r>
      <w:r w:rsidR="00326CC4">
        <w:t xml:space="preserve"> </w:t>
      </w:r>
      <w:r w:rsidR="00326CC4" w:rsidRPr="0044790D">
        <w:rPr>
          <w:highlight w:val="yellow"/>
        </w:rPr>
        <w:t>↘ Néoglucogenèse</w:t>
      </w:r>
      <w:r w:rsidR="0016171A" w:rsidRPr="0044790D">
        <w:rPr>
          <w:highlight w:val="yellow"/>
        </w:rPr>
        <w:t xml:space="preserve"> (foie +++,</w:t>
      </w:r>
      <w:r w:rsidR="0016171A">
        <w:t xml:space="preserve"> rein, intestin)</w:t>
      </w:r>
    </w:p>
    <w:p w:rsidR="00EE3873" w:rsidRDefault="00315268" w:rsidP="00A43E4F">
      <w:pPr>
        <w:spacing w:after="0"/>
      </w:pPr>
      <w:r>
        <w:t xml:space="preserve">   </w:t>
      </w:r>
      <w:r w:rsidR="00A43E4F">
        <w:t>Alcool</w:t>
      </w:r>
    </w:p>
    <w:p w:rsidR="0092155D" w:rsidRDefault="00315268" w:rsidP="00AF672B">
      <w:pPr>
        <w:spacing w:after="0"/>
      </w:pPr>
      <w:r>
        <w:t xml:space="preserve">   </w:t>
      </w:r>
      <w:r w:rsidR="0092155D">
        <w:t>Activité physique inhabituelle</w:t>
      </w:r>
    </w:p>
    <w:p w:rsidR="00A43E4F" w:rsidRDefault="00315268" w:rsidP="00AF672B">
      <w:pPr>
        <w:spacing w:after="0"/>
      </w:pPr>
      <w:r>
        <w:t xml:space="preserve">   </w:t>
      </w:r>
      <w:r w:rsidR="00A43E4F">
        <w:t>Erreur de posologie</w:t>
      </w:r>
    </w:p>
    <w:p w:rsidR="0092155D" w:rsidRPr="00B75EB7" w:rsidRDefault="00315268" w:rsidP="00AF672B">
      <w:pPr>
        <w:spacing w:after="0"/>
      </w:pPr>
      <w:r>
        <w:t xml:space="preserve">   </w:t>
      </w:r>
      <w:r w:rsidR="0092155D">
        <w:t>Lipodystrophie</w:t>
      </w:r>
    </w:p>
    <w:p w:rsidR="00B75EB7" w:rsidRDefault="00B75EB7" w:rsidP="00AF672B">
      <w:pPr>
        <w:spacing w:after="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Patient sous sulfamide :</w:t>
      </w:r>
    </w:p>
    <w:p w:rsidR="00A16D55" w:rsidRDefault="00315268" w:rsidP="00A16D55">
      <w:pPr>
        <w:spacing w:after="0"/>
      </w:pPr>
      <w:r>
        <w:t xml:space="preserve">   </w:t>
      </w:r>
      <w:r w:rsidR="00A16D55">
        <w:t>Alimentation insuffisante</w:t>
      </w:r>
    </w:p>
    <w:p w:rsidR="00A16D55" w:rsidRDefault="00315268" w:rsidP="00A16D55">
      <w:pPr>
        <w:spacing w:after="0"/>
      </w:pPr>
      <w:r>
        <w:t xml:space="preserve">   </w:t>
      </w:r>
      <w:r w:rsidR="00A16D55">
        <w:t>Gastroparésie</w:t>
      </w:r>
    </w:p>
    <w:p w:rsidR="00A16D55" w:rsidRDefault="00315268" w:rsidP="00A16D55">
      <w:pPr>
        <w:spacing w:after="0"/>
      </w:pPr>
      <w:r>
        <w:t xml:space="preserve">   </w:t>
      </w:r>
      <w:r w:rsidR="00A16D55">
        <w:t>Maladie cœliaque</w:t>
      </w:r>
    </w:p>
    <w:p w:rsidR="00A16D55" w:rsidRDefault="00315268" w:rsidP="00A16D55">
      <w:pPr>
        <w:spacing w:after="0"/>
      </w:pPr>
      <w:r>
        <w:t xml:space="preserve">   </w:t>
      </w:r>
      <w:r w:rsidR="00A16D55">
        <w:t>Alcool</w:t>
      </w:r>
    </w:p>
    <w:p w:rsidR="00A16D55" w:rsidRDefault="00315268" w:rsidP="00A16D55">
      <w:pPr>
        <w:spacing w:after="0"/>
      </w:pPr>
      <w:r>
        <w:t xml:space="preserve">   </w:t>
      </w:r>
      <w:r w:rsidR="00A16D55">
        <w:t>Activité physique inhabituelle</w:t>
      </w:r>
    </w:p>
    <w:p w:rsidR="00A16D55" w:rsidRDefault="00315268" w:rsidP="00A16D55">
      <w:pPr>
        <w:spacing w:after="0"/>
      </w:pPr>
      <w:r>
        <w:t xml:space="preserve">   </w:t>
      </w:r>
      <w:r w:rsidR="00A16D55">
        <w:t>Erreur de posologie</w:t>
      </w:r>
    </w:p>
    <w:p w:rsidR="00A16D55" w:rsidRDefault="00315268" w:rsidP="00A16D55">
      <w:pPr>
        <w:spacing w:after="0"/>
      </w:pPr>
      <w:r>
        <w:t xml:space="preserve">   </w:t>
      </w:r>
      <w:r w:rsidR="00A16D55">
        <w:t>SADAM</w:t>
      </w:r>
    </w:p>
    <w:p w:rsidR="00A16D55" w:rsidRDefault="00315268" w:rsidP="00AF672B">
      <w:pPr>
        <w:spacing w:after="0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5DB4C3E" wp14:editId="2908D1D3">
                <wp:simplePos x="0" y="0"/>
                <wp:positionH relativeFrom="column">
                  <wp:posOffset>1424041</wp:posOffset>
                </wp:positionH>
                <wp:positionV relativeFrom="paragraph">
                  <wp:posOffset>58420</wp:posOffset>
                </wp:positionV>
                <wp:extent cx="120650" cy="275590"/>
                <wp:effectExtent l="0" t="0" r="12700" b="10160"/>
                <wp:wrapNone/>
                <wp:docPr id="1" name="Accolade ferman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650" cy="275590"/>
                        </a:xfrm>
                        <a:prstGeom prst="rightBrac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036AEC1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Accolade fermante 1" o:spid="_x0000_s1026" type="#_x0000_t88" style="position:absolute;margin-left:112.15pt;margin-top:4.6pt;width:9.5pt;height:21.7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" adj="788" strokecolor="black [3213]" strokeweight="1.25pt"/>
            </w:pict>
          </mc:Fallback>
        </mc:AlternateContent>
      </w:r>
      <w:r w:rsidR="00A16D55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40982A2" wp14:editId="3BE546D6">
                <wp:simplePos x="0" y="0"/>
                <wp:positionH relativeFrom="column">
                  <wp:posOffset>1518549</wp:posOffset>
                </wp:positionH>
                <wp:positionV relativeFrom="paragraph">
                  <wp:posOffset>43815</wp:posOffset>
                </wp:positionV>
                <wp:extent cx="2374265" cy="318770"/>
                <wp:effectExtent l="0" t="0" r="0" b="5080"/>
                <wp:wrapNone/>
                <wp:docPr id="2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3187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6D55" w:rsidRDefault="00A16D55" w:rsidP="00A16D55">
                            <w:r>
                              <w:t>Accumulation des sulfamides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0982A2" id="_x0000_s1027" type="#_x0000_t202" style="position:absolute;margin-left:119.55pt;margin-top:3.45pt;width:186.95pt;height:25.1pt;z-index:251662336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" filled="f" stroked="f">
                <v:textbox>
                  <w:txbxContent>
                    <w:p w:rsidR="00A16D55" w:rsidRDefault="00A16D55" w:rsidP="00A16D55">
                      <w:r>
                        <w:t>Accumulation des sulfamides</w:t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   </w:t>
      </w:r>
      <w:r w:rsidR="00A16D55">
        <w:t>Insuffisance hépatique</w:t>
      </w:r>
    </w:p>
    <w:p w:rsidR="00A43E4F" w:rsidRPr="00A43E4F" w:rsidRDefault="00315268" w:rsidP="00A16D55">
      <w:pPr>
        <w:spacing w:after="0"/>
      </w:pPr>
      <w:r>
        <w:t xml:space="preserve">   </w:t>
      </w:r>
      <w:r w:rsidR="00A16D55">
        <w:t>Insuffisance rénale</w:t>
      </w:r>
    </w:p>
    <w:p w:rsidR="00531D74" w:rsidRDefault="00531D74" w:rsidP="00AF672B">
      <w:pPr>
        <w:spacing w:after="0"/>
        <w:rPr>
          <w:b/>
          <w:bCs/>
          <w:sz w:val="24"/>
          <w:szCs w:val="24"/>
          <w:u w:val="single"/>
        </w:rPr>
      </w:pPr>
    </w:p>
    <w:p w:rsidR="00B07B3A" w:rsidRPr="001108E5" w:rsidRDefault="00B07B3A" w:rsidP="00AF672B">
      <w:pPr>
        <w:spacing w:after="0"/>
        <w:rPr>
          <w:b/>
          <w:bCs/>
          <w:color w:val="0070C0"/>
          <w:sz w:val="24"/>
          <w:szCs w:val="24"/>
          <w:u w:val="single"/>
        </w:rPr>
      </w:pPr>
      <w:r w:rsidRPr="001108E5">
        <w:rPr>
          <w:b/>
          <w:bCs/>
          <w:color w:val="0070C0"/>
          <w:sz w:val="24"/>
          <w:szCs w:val="24"/>
          <w:u w:val="single"/>
        </w:rPr>
        <w:t>2. Hypoglycémie fonctionnelle :</w:t>
      </w:r>
    </w:p>
    <w:p w:rsidR="00B07B3A" w:rsidRDefault="00B07B3A" w:rsidP="00AF672B">
      <w:pPr>
        <w:spacing w:after="0"/>
      </w:pPr>
      <w:r>
        <w:t>Chirurgie gastrique : gastrectomie, vagotomie tronculaire</w:t>
      </w:r>
    </w:p>
    <w:p w:rsidR="00531D74" w:rsidRDefault="00B07B3A" w:rsidP="00531D74">
      <w:pPr>
        <w:spacing w:after="0"/>
      </w:pPr>
      <w:r>
        <w:t>Hypersensibité à l’insuline</w:t>
      </w:r>
    </w:p>
    <w:p w:rsidR="00B07B3A" w:rsidRPr="001108E5" w:rsidRDefault="00B07B3A" w:rsidP="00AF672B">
      <w:pPr>
        <w:spacing w:after="0"/>
        <w:rPr>
          <w:b/>
          <w:bCs/>
          <w:color w:val="0070C0"/>
          <w:sz w:val="24"/>
          <w:szCs w:val="24"/>
          <w:u w:val="single"/>
        </w:rPr>
      </w:pPr>
      <w:r w:rsidRPr="001108E5">
        <w:rPr>
          <w:b/>
          <w:bCs/>
          <w:color w:val="0070C0"/>
          <w:sz w:val="24"/>
          <w:szCs w:val="24"/>
          <w:u w:val="single"/>
        </w:rPr>
        <w:t>3. Hypoglycémie iatrogène</w:t>
      </w:r>
      <w:r w:rsidR="00413DE5" w:rsidRPr="001108E5">
        <w:rPr>
          <w:b/>
          <w:bCs/>
          <w:color w:val="0070C0"/>
          <w:sz w:val="24"/>
          <w:szCs w:val="24"/>
          <w:u w:val="single"/>
        </w:rPr>
        <w:t> :</w:t>
      </w:r>
    </w:p>
    <w:p w:rsidR="00413DE5" w:rsidRDefault="00413DE5" w:rsidP="00AF672B">
      <w:pPr>
        <w:spacing w:after="0"/>
      </w:pPr>
      <w:r>
        <w:t>Alcool</w:t>
      </w:r>
    </w:p>
    <w:p w:rsidR="00413DE5" w:rsidRDefault="00413DE5" w:rsidP="00AF672B">
      <w:pPr>
        <w:spacing w:after="0"/>
      </w:pPr>
      <w:r>
        <w:t>Médicaments du diabète</w:t>
      </w:r>
      <w:r w:rsidR="00F47BF6">
        <w:t xml:space="preserve"> : insuline, </w:t>
      </w:r>
      <w:r w:rsidR="00E026A3">
        <w:t>insulino-sécréteurs</w:t>
      </w:r>
    </w:p>
    <w:p w:rsidR="00E026A3" w:rsidRDefault="00E026A3" w:rsidP="00AF672B">
      <w:pPr>
        <w:spacing w:after="0"/>
      </w:pPr>
      <w:r>
        <w:t>Autres médicaments : quinine, β-bloquants</w:t>
      </w:r>
    </w:p>
    <w:p w:rsidR="00531D74" w:rsidRDefault="00531D74" w:rsidP="00AF672B">
      <w:pPr>
        <w:spacing w:after="0"/>
        <w:rPr>
          <w:b/>
          <w:bCs/>
          <w:sz w:val="24"/>
          <w:szCs w:val="24"/>
          <w:u w:val="single"/>
        </w:rPr>
      </w:pPr>
    </w:p>
    <w:p w:rsidR="00B07B3A" w:rsidRPr="001108E5" w:rsidRDefault="00B07B3A" w:rsidP="00AF672B">
      <w:pPr>
        <w:spacing w:after="0"/>
        <w:rPr>
          <w:b/>
          <w:bCs/>
          <w:color w:val="0070C0"/>
          <w:sz w:val="24"/>
          <w:szCs w:val="24"/>
          <w:u w:val="single"/>
        </w:rPr>
      </w:pPr>
      <w:r w:rsidRPr="001108E5">
        <w:rPr>
          <w:b/>
          <w:bCs/>
          <w:color w:val="0070C0"/>
          <w:sz w:val="24"/>
          <w:szCs w:val="24"/>
          <w:u w:val="single"/>
        </w:rPr>
        <w:t>4. Hypoglycémie organique</w:t>
      </w:r>
      <w:r w:rsidR="00E026A3" w:rsidRPr="001108E5">
        <w:rPr>
          <w:b/>
          <w:bCs/>
          <w:color w:val="0070C0"/>
          <w:sz w:val="24"/>
          <w:szCs w:val="24"/>
          <w:u w:val="single"/>
        </w:rPr>
        <w:t> :</w:t>
      </w:r>
    </w:p>
    <w:p w:rsidR="00E026A3" w:rsidRPr="00530EFA" w:rsidRDefault="00E026A3" w:rsidP="00AF672B">
      <w:pPr>
        <w:spacing w:after="0"/>
        <w:rPr>
          <w:b/>
          <w:bCs/>
        </w:rPr>
      </w:pPr>
      <w:r w:rsidRPr="00530EFA">
        <w:rPr>
          <w:b/>
          <w:bCs/>
        </w:rPr>
        <w:t xml:space="preserve">Avec </w:t>
      </w:r>
      <w:r w:rsidR="00530EFA" w:rsidRPr="00530EFA">
        <w:rPr>
          <w:b/>
          <w:bCs/>
        </w:rPr>
        <w:t>hyperinsulinisme</w:t>
      </w:r>
      <w:r w:rsidRPr="00530EFA">
        <w:rPr>
          <w:b/>
          <w:bCs/>
        </w:rPr>
        <w:t> :</w:t>
      </w:r>
    </w:p>
    <w:p w:rsidR="00E026A3" w:rsidRDefault="00E026A3" w:rsidP="00AF672B">
      <w:pPr>
        <w:spacing w:after="0"/>
      </w:pPr>
      <w:r>
        <w:t>- Insulinome</w:t>
      </w:r>
      <w:r w:rsidR="00126CFF">
        <w:t> : aggravation des symptômes</w:t>
      </w:r>
      <w:bookmarkStart w:id="0" w:name="_GoBack"/>
      <w:bookmarkEnd w:id="0"/>
      <w:r w:rsidR="00126CFF">
        <w:t xml:space="preserve"> la nuit</w:t>
      </w:r>
    </w:p>
    <w:p w:rsidR="00E026A3" w:rsidRDefault="00E026A3" w:rsidP="00AF672B">
      <w:pPr>
        <w:spacing w:after="0"/>
      </w:pPr>
      <w:r>
        <w:t>- Nouveau-né d’une mère diabétique</w:t>
      </w:r>
    </w:p>
    <w:p w:rsidR="00E026A3" w:rsidRPr="00530EFA" w:rsidRDefault="00E026A3" w:rsidP="00AF672B">
      <w:pPr>
        <w:spacing w:after="0"/>
        <w:rPr>
          <w:b/>
          <w:bCs/>
        </w:rPr>
      </w:pPr>
      <w:r w:rsidRPr="00530EFA">
        <w:rPr>
          <w:b/>
          <w:bCs/>
        </w:rPr>
        <w:t xml:space="preserve">Sans </w:t>
      </w:r>
      <w:r w:rsidR="00530EFA" w:rsidRPr="00530EFA">
        <w:rPr>
          <w:b/>
          <w:bCs/>
        </w:rPr>
        <w:t>hyperinsulinisme</w:t>
      </w:r>
    </w:p>
    <w:p w:rsidR="008726FA" w:rsidRDefault="008726FA" w:rsidP="008726FA">
      <w:pPr>
        <w:spacing w:after="0"/>
      </w:pPr>
      <w:r>
        <w:t>- Dénutrition sévère</w:t>
      </w:r>
    </w:p>
    <w:p w:rsidR="00B07B3A" w:rsidRDefault="00E026A3" w:rsidP="00AF672B">
      <w:pPr>
        <w:spacing w:after="0"/>
      </w:pPr>
      <w:r>
        <w:t xml:space="preserve">- </w:t>
      </w:r>
      <w:r w:rsidR="00F004FE">
        <w:t>Insuffisance hépatocellulaire</w:t>
      </w:r>
    </w:p>
    <w:p w:rsidR="00F004FE" w:rsidRDefault="00F004FE" w:rsidP="00AF672B">
      <w:pPr>
        <w:spacing w:after="0"/>
      </w:pPr>
      <w:r>
        <w:t xml:space="preserve">- </w:t>
      </w:r>
      <w:r w:rsidR="00186FEE">
        <w:t>Insuffisance surrénalienne</w:t>
      </w:r>
    </w:p>
    <w:p w:rsidR="00186FEE" w:rsidRDefault="00186FEE" w:rsidP="00AF672B">
      <w:pPr>
        <w:spacing w:after="0"/>
      </w:pPr>
      <w:r>
        <w:t>- Insuffisance somatotrope</w:t>
      </w:r>
    </w:p>
    <w:p w:rsidR="00186FEE" w:rsidRDefault="00186FEE" w:rsidP="00AF672B">
      <w:pPr>
        <w:spacing w:after="0"/>
      </w:pPr>
      <w:r>
        <w:t>- Tumeurs qui sécrètent IGF-2</w:t>
      </w:r>
    </w:p>
    <w:p w:rsidR="008726FA" w:rsidRDefault="008726FA" w:rsidP="00AF672B">
      <w:pPr>
        <w:spacing w:after="0"/>
      </w:pPr>
      <w:r>
        <w:t>- Hypoglycémie auto-immune</w:t>
      </w:r>
    </w:p>
    <w:p w:rsidR="003238EE" w:rsidRDefault="003238EE" w:rsidP="00AF672B">
      <w:pPr>
        <w:spacing w:after="0"/>
      </w:pPr>
    </w:p>
    <w:p w:rsidR="00274438" w:rsidRPr="00274438" w:rsidRDefault="00812F62" w:rsidP="00812F62">
      <w:pPr>
        <w:spacing w:after="0"/>
        <w:rPr>
          <w:b/>
          <w:bCs/>
          <w:sz w:val="24"/>
          <w:szCs w:val="24"/>
        </w:rPr>
      </w:pPr>
      <w:r w:rsidRPr="001108E5">
        <w:rPr>
          <w:b/>
          <w:bCs/>
          <w:color w:val="0070C0"/>
          <w:sz w:val="24"/>
          <w:szCs w:val="24"/>
          <w:u w:val="single"/>
        </w:rPr>
        <w:t>Epreuve de jeune :</w:t>
      </w:r>
      <w:r w:rsidRPr="001108E5">
        <w:rPr>
          <w:b/>
          <w:bCs/>
          <w:color w:val="0070C0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t</w:t>
      </w:r>
      <w:r w:rsidR="00274438" w:rsidRPr="00274438">
        <w:rPr>
          <w:b/>
          <w:bCs/>
          <w:sz w:val="24"/>
          <w:szCs w:val="24"/>
        </w:rPr>
        <w:t>rancher entre hypoglycémie fonctionnelle et organique</w:t>
      </w:r>
    </w:p>
    <w:p w:rsidR="00274438" w:rsidRDefault="00812F62" w:rsidP="00AF672B">
      <w:pPr>
        <w:spacing w:after="0"/>
      </w:pPr>
      <w:r>
        <w:t xml:space="preserve">Jeune </w:t>
      </w:r>
      <w:r w:rsidR="002F3002">
        <w:t>pendant 72 heures</w:t>
      </w:r>
    </w:p>
    <w:p w:rsidR="002F3002" w:rsidRDefault="002F3002" w:rsidP="00AF672B">
      <w:pPr>
        <w:spacing w:after="0"/>
      </w:pPr>
      <w:r>
        <w:t>Dosage de glycémie, insulinémie et peptide C, toutes les 4 heures</w:t>
      </w:r>
    </w:p>
    <w:p w:rsidR="002F3002" w:rsidRPr="00240F47" w:rsidRDefault="0003156A" w:rsidP="00AF672B">
      <w:pPr>
        <w:spacing w:after="0"/>
        <w:rPr>
          <w:b/>
          <w:bCs/>
        </w:rPr>
      </w:pPr>
      <w:r w:rsidRPr="00240F47">
        <w:rPr>
          <w:b/>
          <w:bCs/>
        </w:rPr>
        <w:t>Fonctionnelle si :</w:t>
      </w:r>
    </w:p>
    <w:p w:rsidR="0003156A" w:rsidRDefault="0003156A" w:rsidP="00AF672B">
      <w:pPr>
        <w:spacing w:after="0"/>
      </w:pPr>
      <w:r>
        <w:t xml:space="preserve">- </w:t>
      </w:r>
      <w:r w:rsidRPr="008B77AF">
        <w:rPr>
          <w:highlight w:val="yellow"/>
        </w:rPr>
        <w:t>Epreuve bien supportée</w:t>
      </w:r>
    </w:p>
    <w:p w:rsidR="0003156A" w:rsidRDefault="0003156A" w:rsidP="00AF672B">
      <w:pPr>
        <w:spacing w:after="0"/>
      </w:pPr>
      <w:r>
        <w:t>- Insulinémie et peptide C : effondrés</w:t>
      </w:r>
    </w:p>
    <w:p w:rsidR="0003156A" w:rsidRPr="00240F47" w:rsidRDefault="0003156A" w:rsidP="00AF672B">
      <w:pPr>
        <w:spacing w:after="0"/>
        <w:rPr>
          <w:b/>
          <w:bCs/>
        </w:rPr>
      </w:pPr>
      <w:r w:rsidRPr="00240F47">
        <w:rPr>
          <w:b/>
          <w:bCs/>
        </w:rPr>
        <w:t>Organique si :</w:t>
      </w:r>
    </w:p>
    <w:p w:rsidR="0003156A" w:rsidRDefault="0003156A" w:rsidP="00AF672B">
      <w:pPr>
        <w:spacing w:after="0"/>
      </w:pPr>
      <w:r>
        <w:t>- Epreuve mal supportée</w:t>
      </w:r>
    </w:p>
    <w:p w:rsidR="0003156A" w:rsidRDefault="0003156A" w:rsidP="00AF672B">
      <w:pPr>
        <w:spacing w:after="0"/>
      </w:pPr>
      <w:r>
        <w:t xml:space="preserve">- </w:t>
      </w:r>
      <w:r w:rsidR="00240F47" w:rsidRPr="008B77AF">
        <w:rPr>
          <w:highlight w:val="yellow"/>
        </w:rPr>
        <w:t>Bilan insulinique perturbé</w:t>
      </w:r>
    </w:p>
    <w:p w:rsidR="00274438" w:rsidRDefault="00274438" w:rsidP="00AF672B">
      <w:pPr>
        <w:spacing w:after="0"/>
      </w:pPr>
    </w:p>
    <w:p w:rsidR="00AF672B" w:rsidRPr="001108E5" w:rsidRDefault="00AF672B" w:rsidP="00AF672B">
      <w:pPr>
        <w:spacing w:after="0"/>
        <w:rPr>
          <w:b/>
          <w:bCs/>
          <w:color w:val="C00000"/>
          <w:sz w:val="28"/>
          <w:szCs w:val="28"/>
          <w:u w:val="single"/>
        </w:rPr>
      </w:pPr>
      <w:r w:rsidRPr="001108E5">
        <w:rPr>
          <w:b/>
          <w:bCs/>
          <w:color w:val="C00000"/>
          <w:sz w:val="28"/>
          <w:szCs w:val="28"/>
          <w:u w:val="single"/>
        </w:rPr>
        <w:t>Traitement :</w:t>
      </w:r>
    </w:p>
    <w:p w:rsidR="00AF672B" w:rsidRPr="00AA3479" w:rsidRDefault="00DA622B" w:rsidP="00AD3443">
      <w:pPr>
        <w:spacing w:after="0"/>
        <w:rPr>
          <w:b/>
          <w:bCs/>
          <w:sz w:val="24"/>
          <w:szCs w:val="24"/>
          <w:u w:val="single"/>
        </w:rPr>
      </w:pPr>
      <w:r w:rsidRPr="00AA3479">
        <w:rPr>
          <w:b/>
          <w:bCs/>
          <w:sz w:val="24"/>
          <w:szCs w:val="24"/>
          <w:u w:val="single"/>
        </w:rPr>
        <w:t>Malade conscient</w:t>
      </w:r>
      <w:r w:rsidR="00AD3443" w:rsidRPr="00AA3479">
        <w:rPr>
          <w:b/>
          <w:bCs/>
          <w:sz w:val="24"/>
          <w:szCs w:val="24"/>
          <w:u w:val="single"/>
        </w:rPr>
        <w:t> :</w:t>
      </w:r>
    </w:p>
    <w:p w:rsidR="005155CA" w:rsidRDefault="005155CA" w:rsidP="00AA3479">
      <w:pPr>
        <w:spacing w:after="0"/>
      </w:pPr>
      <w:r>
        <w:t xml:space="preserve">- </w:t>
      </w:r>
      <w:r w:rsidR="00AA3479">
        <w:t>15 à 20 mg de s</w:t>
      </w:r>
      <w:r>
        <w:t>ucres per os</w:t>
      </w:r>
    </w:p>
    <w:p w:rsidR="00DA622B" w:rsidRPr="00AA3479" w:rsidRDefault="00DA622B" w:rsidP="00AF672B">
      <w:pPr>
        <w:spacing w:after="0"/>
        <w:rPr>
          <w:b/>
          <w:bCs/>
          <w:sz w:val="24"/>
          <w:szCs w:val="24"/>
          <w:u w:val="single"/>
        </w:rPr>
      </w:pPr>
      <w:r w:rsidRPr="00AA3479">
        <w:rPr>
          <w:b/>
          <w:bCs/>
          <w:sz w:val="24"/>
          <w:szCs w:val="24"/>
          <w:u w:val="single"/>
        </w:rPr>
        <w:t>Malade inconscient</w:t>
      </w:r>
      <w:r w:rsidR="00AD3443" w:rsidRPr="00AA3479">
        <w:rPr>
          <w:b/>
          <w:bCs/>
          <w:sz w:val="24"/>
          <w:szCs w:val="24"/>
          <w:u w:val="single"/>
        </w:rPr>
        <w:t> :</w:t>
      </w:r>
    </w:p>
    <w:p w:rsidR="00AD3443" w:rsidRDefault="003677DB" w:rsidP="00AF672B">
      <w:pPr>
        <w:spacing w:after="0"/>
      </w:pPr>
      <w:r>
        <w:t>- 40 à 80 cc de SG 30% en IV à la seringue, puis relais par SG 10% en perfusion</w:t>
      </w:r>
    </w:p>
    <w:p w:rsidR="00AA3479" w:rsidRPr="00AA64FB" w:rsidRDefault="00AA3479" w:rsidP="00AF672B">
      <w:pPr>
        <w:spacing w:after="0"/>
      </w:pPr>
      <w:r>
        <w:t>- Si resucrage impossible : glucago</w:t>
      </w:r>
      <w:r w:rsidR="004050CE">
        <w:t>n</w:t>
      </w:r>
      <w:r>
        <w:t> :</w:t>
      </w:r>
      <w:r w:rsidR="00F176A1">
        <w:t xml:space="preserve"> 1 à 2 mg en IV, IM ou SC</w:t>
      </w:r>
    </w:p>
    <w:sectPr w:rsidR="00AA3479" w:rsidRPr="00AA64FB" w:rsidSect="008911B7">
      <w:pgSz w:w="11906" w:h="16838"/>
      <w:pgMar w:top="709" w:right="849" w:bottom="56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7BFF" w:rsidRDefault="00097BFF" w:rsidP="00A86459">
      <w:pPr>
        <w:spacing w:after="0" w:line="240" w:lineRule="auto"/>
      </w:pPr>
      <w:r>
        <w:separator/>
      </w:r>
    </w:p>
  </w:endnote>
  <w:endnote w:type="continuationSeparator" w:id="0">
    <w:p w:rsidR="00097BFF" w:rsidRDefault="00097BFF" w:rsidP="00A86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7BFF" w:rsidRDefault="00097BFF" w:rsidP="00A86459">
      <w:pPr>
        <w:spacing w:after="0" w:line="240" w:lineRule="auto"/>
      </w:pPr>
      <w:r>
        <w:separator/>
      </w:r>
    </w:p>
  </w:footnote>
  <w:footnote w:type="continuationSeparator" w:id="0">
    <w:p w:rsidR="00097BFF" w:rsidRDefault="00097BFF" w:rsidP="00A864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270A4E"/>
    <w:multiLevelType w:val="hybridMultilevel"/>
    <w:tmpl w:val="BA8621CA"/>
    <w:lvl w:ilvl="0" w:tplc="900806FE">
      <w:numFmt w:val="bullet"/>
      <w:lvlText w:val=""/>
      <w:lvlJc w:val="left"/>
      <w:pPr>
        <w:ind w:left="111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">
    <w:nsid w:val="5E523C53"/>
    <w:multiLevelType w:val="hybridMultilevel"/>
    <w:tmpl w:val="D9309BCC"/>
    <w:lvl w:ilvl="0" w:tplc="67581D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88DA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6245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02F6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E225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925C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0279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34C6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EA0F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8C4"/>
    <w:rsid w:val="00001353"/>
    <w:rsid w:val="00001729"/>
    <w:rsid w:val="0000195E"/>
    <w:rsid w:val="000026FF"/>
    <w:rsid w:val="00002D0A"/>
    <w:rsid w:val="00004ECF"/>
    <w:rsid w:val="000054E3"/>
    <w:rsid w:val="00010758"/>
    <w:rsid w:val="0001285E"/>
    <w:rsid w:val="00014656"/>
    <w:rsid w:val="00014C5E"/>
    <w:rsid w:val="00015A5F"/>
    <w:rsid w:val="00020B43"/>
    <w:rsid w:val="000229B4"/>
    <w:rsid w:val="00023BFD"/>
    <w:rsid w:val="000255A6"/>
    <w:rsid w:val="00026624"/>
    <w:rsid w:val="00027BC6"/>
    <w:rsid w:val="00030128"/>
    <w:rsid w:val="00030873"/>
    <w:rsid w:val="0003156A"/>
    <w:rsid w:val="00032503"/>
    <w:rsid w:val="00034E92"/>
    <w:rsid w:val="00035372"/>
    <w:rsid w:val="00047C8F"/>
    <w:rsid w:val="00050CA3"/>
    <w:rsid w:val="00051BE0"/>
    <w:rsid w:val="000522C8"/>
    <w:rsid w:val="00053E05"/>
    <w:rsid w:val="00053E62"/>
    <w:rsid w:val="00056607"/>
    <w:rsid w:val="000569BE"/>
    <w:rsid w:val="0006122F"/>
    <w:rsid w:val="000622B4"/>
    <w:rsid w:val="0006340D"/>
    <w:rsid w:val="00071083"/>
    <w:rsid w:val="00071AE2"/>
    <w:rsid w:val="00071E3F"/>
    <w:rsid w:val="00072DFD"/>
    <w:rsid w:val="00073949"/>
    <w:rsid w:val="00073EB5"/>
    <w:rsid w:val="0007464E"/>
    <w:rsid w:val="000755D2"/>
    <w:rsid w:val="000755D8"/>
    <w:rsid w:val="00077D48"/>
    <w:rsid w:val="000823CC"/>
    <w:rsid w:val="00084394"/>
    <w:rsid w:val="0008467F"/>
    <w:rsid w:val="00084E12"/>
    <w:rsid w:val="000909C7"/>
    <w:rsid w:val="000912D4"/>
    <w:rsid w:val="00091F6F"/>
    <w:rsid w:val="00091FE9"/>
    <w:rsid w:val="00092CFA"/>
    <w:rsid w:val="0009392F"/>
    <w:rsid w:val="00093EAE"/>
    <w:rsid w:val="00094562"/>
    <w:rsid w:val="00097BFF"/>
    <w:rsid w:val="00097CF1"/>
    <w:rsid w:val="000A0B36"/>
    <w:rsid w:val="000A10C8"/>
    <w:rsid w:val="000A184D"/>
    <w:rsid w:val="000A2EDF"/>
    <w:rsid w:val="000A4BE4"/>
    <w:rsid w:val="000A71F1"/>
    <w:rsid w:val="000B00D4"/>
    <w:rsid w:val="000B075D"/>
    <w:rsid w:val="000B163E"/>
    <w:rsid w:val="000B1EE5"/>
    <w:rsid w:val="000B405D"/>
    <w:rsid w:val="000B76AD"/>
    <w:rsid w:val="000C038F"/>
    <w:rsid w:val="000C1231"/>
    <w:rsid w:val="000C2BC2"/>
    <w:rsid w:val="000C3F6A"/>
    <w:rsid w:val="000C6562"/>
    <w:rsid w:val="000C70E7"/>
    <w:rsid w:val="000D04D1"/>
    <w:rsid w:val="000D3DEE"/>
    <w:rsid w:val="000D7C84"/>
    <w:rsid w:val="000E49E2"/>
    <w:rsid w:val="000E4B22"/>
    <w:rsid w:val="000E6018"/>
    <w:rsid w:val="000E6407"/>
    <w:rsid w:val="000E7C3C"/>
    <w:rsid w:val="000F1EE2"/>
    <w:rsid w:val="000F1F11"/>
    <w:rsid w:val="000F6160"/>
    <w:rsid w:val="000F7E85"/>
    <w:rsid w:val="0010290E"/>
    <w:rsid w:val="001030C3"/>
    <w:rsid w:val="001041CE"/>
    <w:rsid w:val="001108E5"/>
    <w:rsid w:val="001123B3"/>
    <w:rsid w:val="001135FA"/>
    <w:rsid w:val="00114573"/>
    <w:rsid w:val="0011517F"/>
    <w:rsid w:val="001249F2"/>
    <w:rsid w:val="00125128"/>
    <w:rsid w:val="00126CFF"/>
    <w:rsid w:val="00130552"/>
    <w:rsid w:val="00130B13"/>
    <w:rsid w:val="00135929"/>
    <w:rsid w:val="00135C50"/>
    <w:rsid w:val="00152EE6"/>
    <w:rsid w:val="0016171A"/>
    <w:rsid w:val="00161CEF"/>
    <w:rsid w:val="00163CC3"/>
    <w:rsid w:val="001644F0"/>
    <w:rsid w:val="0016462B"/>
    <w:rsid w:val="00165277"/>
    <w:rsid w:val="001664CB"/>
    <w:rsid w:val="001741B0"/>
    <w:rsid w:val="00176223"/>
    <w:rsid w:val="0017789E"/>
    <w:rsid w:val="00180937"/>
    <w:rsid w:val="00180AA0"/>
    <w:rsid w:val="00180D12"/>
    <w:rsid w:val="00181A92"/>
    <w:rsid w:val="00186085"/>
    <w:rsid w:val="00186A13"/>
    <w:rsid w:val="00186FDB"/>
    <w:rsid w:val="00186FEE"/>
    <w:rsid w:val="00187D70"/>
    <w:rsid w:val="00192298"/>
    <w:rsid w:val="00192B32"/>
    <w:rsid w:val="001930FB"/>
    <w:rsid w:val="001941BC"/>
    <w:rsid w:val="0019785D"/>
    <w:rsid w:val="001A3C72"/>
    <w:rsid w:val="001A4D48"/>
    <w:rsid w:val="001B27E5"/>
    <w:rsid w:val="001B2EF2"/>
    <w:rsid w:val="001B604C"/>
    <w:rsid w:val="001B78AD"/>
    <w:rsid w:val="001C0ED4"/>
    <w:rsid w:val="001C105A"/>
    <w:rsid w:val="001C1B23"/>
    <w:rsid w:val="001C2E10"/>
    <w:rsid w:val="001C4015"/>
    <w:rsid w:val="001C6DB9"/>
    <w:rsid w:val="001D056A"/>
    <w:rsid w:val="001D298A"/>
    <w:rsid w:val="001D566E"/>
    <w:rsid w:val="001D5E76"/>
    <w:rsid w:val="001D6DAC"/>
    <w:rsid w:val="001D7AA0"/>
    <w:rsid w:val="001E3701"/>
    <w:rsid w:val="001E37AC"/>
    <w:rsid w:val="001E3FDF"/>
    <w:rsid w:val="001E4414"/>
    <w:rsid w:val="001F0252"/>
    <w:rsid w:val="001F161E"/>
    <w:rsid w:val="001F58FA"/>
    <w:rsid w:val="001F5EA4"/>
    <w:rsid w:val="001F7A8A"/>
    <w:rsid w:val="0020047A"/>
    <w:rsid w:val="002010F5"/>
    <w:rsid w:val="00206A67"/>
    <w:rsid w:val="0021016E"/>
    <w:rsid w:val="002112B9"/>
    <w:rsid w:val="00212B57"/>
    <w:rsid w:val="00216CAE"/>
    <w:rsid w:val="002205A0"/>
    <w:rsid w:val="00222DF1"/>
    <w:rsid w:val="0022327F"/>
    <w:rsid w:val="00227499"/>
    <w:rsid w:val="0023269B"/>
    <w:rsid w:val="00233D48"/>
    <w:rsid w:val="00240E76"/>
    <w:rsid w:val="00240F47"/>
    <w:rsid w:val="00241906"/>
    <w:rsid w:val="00241E74"/>
    <w:rsid w:val="002468B4"/>
    <w:rsid w:val="00246BF5"/>
    <w:rsid w:val="002477C7"/>
    <w:rsid w:val="0025369D"/>
    <w:rsid w:val="00254C7E"/>
    <w:rsid w:val="00255E95"/>
    <w:rsid w:val="00257345"/>
    <w:rsid w:val="00260011"/>
    <w:rsid w:val="00260530"/>
    <w:rsid w:val="002613C2"/>
    <w:rsid w:val="0026283C"/>
    <w:rsid w:val="00267A18"/>
    <w:rsid w:val="00267BCA"/>
    <w:rsid w:val="00270E8D"/>
    <w:rsid w:val="002743A4"/>
    <w:rsid w:val="00274438"/>
    <w:rsid w:val="00274CC3"/>
    <w:rsid w:val="00275744"/>
    <w:rsid w:val="00275FD8"/>
    <w:rsid w:val="00280864"/>
    <w:rsid w:val="00280E2C"/>
    <w:rsid w:val="00281330"/>
    <w:rsid w:val="00281A1E"/>
    <w:rsid w:val="00287676"/>
    <w:rsid w:val="00287D64"/>
    <w:rsid w:val="00290844"/>
    <w:rsid w:val="00290CB9"/>
    <w:rsid w:val="002925D1"/>
    <w:rsid w:val="002928E2"/>
    <w:rsid w:val="0029631A"/>
    <w:rsid w:val="002977EE"/>
    <w:rsid w:val="002A0064"/>
    <w:rsid w:val="002A1206"/>
    <w:rsid w:val="002A1A7A"/>
    <w:rsid w:val="002A325A"/>
    <w:rsid w:val="002A34D9"/>
    <w:rsid w:val="002A6332"/>
    <w:rsid w:val="002B0E11"/>
    <w:rsid w:val="002B1A62"/>
    <w:rsid w:val="002B2555"/>
    <w:rsid w:val="002B3968"/>
    <w:rsid w:val="002B7C8B"/>
    <w:rsid w:val="002C01D0"/>
    <w:rsid w:val="002C11A9"/>
    <w:rsid w:val="002C32A0"/>
    <w:rsid w:val="002C3FB6"/>
    <w:rsid w:val="002C443D"/>
    <w:rsid w:val="002C5074"/>
    <w:rsid w:val="002C6C40"/>
    <w:rsid w:val="002D6182"/>
    <w:rsid w:val="002E2FB0"/>
    <w:rsid w:val="002E3D9E"/>
    <w:rsid w:val="002E533F"/>
    <w:rsid w:val="002E5D62"/>
    <w:rsid w:val="002E6C31"/>
    <w:rsid w:val="002F093F"/>
    <w:rsid w:val="002F0DD9"/>
    <w:rsid w:val="002F1B8E"/>
    <w:rsid w:val="002F23CA"/>
    <w:rsid w:val="002F3002"/>
    <w:rsid w:val="002F3BC7"/>
    <w:rsid w:val="002F47B9"/>
    <w:rsid w:val="002F494F"/>
    <w:rsid w:val="002F690F"/>
    <w:rsid w:val="00300363"/>
    <w:rsid w:val="00301BE7"/>
    <w:rsid w:val="00311546"/>
    <w:rsid w:val="0031155E"/>
    <w:rsid w:val="00311927"/>
    <w:rsid w:val="0031260B"/>
    <w:rsid w:val="00313F56"/>
    <w:rsid w:val="00315268"/>
    <w:rsid w:val="003164CE"/>
    <w:rsid w:val="003207E8"/>
    <w:rsid w:val="00321284"/>
    <w:rsid w:val="00322FEA"/>
    <w:rsid w:val="003238EE"/>
    <w:rsid w:val="00324ECC"/>
    <w:rsid w:val="00324FAD"/>
    <w:rsid w:val="00326CC4"/>
    <w:rsid w:val="00330197"/>
    <w:rsid w:val="00330CCA"/>
    <w:rsid w:val="00331D02"/>
    <w:rsid w:val="00332000"/>
    <w:rsid w:val="0033237F"/>
    <w:rsid w:val="00332963"/>
    <w:rsid w:val="00333EEA"/>
    <w:rsid w:val="00334EBA"/>
    <w:rsid w:val="0034106A"/>
    <w:rsid w:val="003470AF"/>
    <w:rsid w:val="00351464"/>
    <w:rsid w:val="0035217E"/>
    <w:rsid w:val="003572C5"/>
    <w:rsid w:val="00357537"/>
    <w:rsid w:val="0036032D"/>
    <w:rsid w:val="00360AF3"/>
    <w:rsid w:val="0036550B"/>
    <w:rsid w:val="003677DB"/>
    <w:rsid w:val="003715F3"/>
    <w:rsid w:val="0037255C"/>
    <w:rsid w:val="00375986"/>
    <w:rsid w:val="00381075"/>
    <w:rsid w:val="003866DD"/>
    <w:rsid w:val="00387072"/>
    <w:rsid w:val="003877E4"/>
    <w:rsid w:val="00392255"/>
    <w:rsid w:val="003951C5"/>
    <w:rsid w:val="0039662E"/>
    <w:rsid w:val="00397862"/>
    <w:rsid w:val="003A28D9"/>
    <w:rsid w:val="003A3A6C"/>
    <w:rsid w:val="003A5719"/>
    <w:rsid w:val="003A5B12"/>
    <w:rsid w:val="003B0D5D"/>
    <w:rsid w:val="003B5CC4"/>
    <w:rsid w:val="003B73A5"/>
    <w:rsid w:val="003B787C"/>
    <w:rsid w:val="003C0183"/>
    <w:rsid w:val="003C1418"/>
    <w:rsid w:val="003C2C0F"/>
    <w:rsid w:val="003C403F"/>
    <w:rsid w:val="003C46E5"/>
    <w:rsid w:val="003C672C"/>
    <w:rsid w:val="003C67B2"/>
    <w:rsid w:val="003C70BC"/>
    <w:rsid w:val="003D2C59"/>
    <w:rsid w:val="003E294E"/>
    <w:rsid w:val="003E304A"/>
    <w:rsid w:val="003E39C8"/>
    <w:rsid w:val="003E3FBB"/>
    <w:rsid w:val="003E472E"/>
    <w:rsid w:val="003E6290"/>
    <w:rsid w:val="003E7609"/>
    <w:rsid w:val="003E7921"/>
    <w:rsid w:val="003E7CB6"/>
    <w:rsid w:val="003F48F9"/>
    <w:rsid w:val="003F57FA"/>
    <w:rsid w:val="003F678A"/>
    <w:rsid w:val="003F6A19"/>
    <w:rsid w:val="004050CE"/>
    <w:rsid w:val="00405F91"/>
    <w:rsid w:val="00411919"/>
    <w:rsid w:val="00411A52"/>
    <w:rsid w:val="00411DA1"/>
    <w:rsid w:val="00413500"/>
    <w:rsid w:val="00413840"/>
    <w:rsid w:val="00413DE5"/>
    <w:rsid w:val="00415BCA"/>
    <w:rsid w:val="0042025E"/>
    <w:rsid w:val="0042324A"/>
    <w:rsid w:val="00423ED8"/>
    <w:rsid w:val="00425170"/>
    <w:rsid w:val="00427D79"/>
    <w:rsid w:val="004318D1"/>
    <w:rsid w:val="00432172"/>
    <w:rsid w:val="004327D6"/>
    <w:rsid w:val="00433123"/>
    <w:rsid w:val="00435123"/>
    <w:rsid w:val="004360B4"/>
    <w:rsid w:val="004409F3"/>
    <w:rsid w:val="00441518"/>
    <w:rsid w:val="0044236D"/>
    <w:rsid w:val="0044678C"/>
    <w:rsid w:val="00446E65"/>
    <w:rsid w:val="0044779E"/>
    <w:rsid w:val="0044790D"/>
    <w:rsid w:val="00447FB6"/>
    <w:rsid w:val="00450436"/>
    <w:rsid w:val="004546A3"/>
    <w:rsid w:val="004553B2"/>
    <w:rsid w:val="004556CA"/>
    <w:rsid w:val="004563E7"/>
    <w:rsid w:val="00460B90"/>
    <w:rsid w:val="00460E7F"/>
    <w:rsid w:val="00461DEB"/>
    <w:rsid w:val="004716A8"/>
    <w:rsid w:val="00471C9F"/>
    <w:rsid w:val="004756F9"/>
    <w:rsid w:val="00475F85"/>
    <w:rsid w:val="00476279"/>
    <w:rsid w:val="00477976"/>
    <w:rsid w:val="004803C6"/>
    <w:rsid w:val="004824DB"/>
    <w:rsid w:val="00482C9C"/>
    <w:rsid w:val="004846C3"/>
    <w:rsid w:val="00491A6A"/>
    <w:rsid w:val="004A1BCC"/>
    <w:rsid w:val="004A4264"/>
    <w:rsid w:val="004A7407"/>
    <w:rsid w:val="004A7969"/>
    <w:rsid w:val="004B00FF"/>
    <w:rsid w:val="004B1834"/>
    <w:rsid w:val="004B1A1C"/>
    <w:rsid w:val="004B2A2D"/>
    <w:rsid w:val="004B4AD0"/>
    <w:rsid w:val="004C0F44"/>
    <w:rsid w:val="004C4156"/>
    <w:rsid w:val="004C5A3A"/>
    <w:rsid w:val="004C5FCD"/>
    <w:rsid w:val="004D1A48"/>
    <w:rsid w:val="004D3C4B"/>
    <w:rsid w:val="004D637E"/>
    <w:rsid w:val="004D721C"/>
    <w:rsid w:val="004E2282"/>
    <w:rsid w:val="004E585F"/>
    <w:rsid w:val="004F00AB"/>
    <w:rsid w:val="004F010A"/>
    <w:rsid w:val="004F2978"/>
    <w:rsid w:val="004F367B"/>
    <w:rsid w:val="004F4A2F"/>
    <w:rsid w:val="004F63AB"/>
    <w:rsid w:val="00502F9A"/>
    <w:rsid w:val="00503DEC"/>
    <w:rsid w:val="005044DA"/>
    <w:rsid w:val="00507A7F"/>
    <w:rsid w:val="005108FC"/>
    <w:rsid w:val="00510A2D"/>
    <w:rsid w:val="00512FA0"/>
    <w:rsid w:val="005155CA"/>
    <w:rsid w:val="005162AA"/>
    <w:rsid w:val="00517949"/>
    <w:rsid w:val="00517C7D"/>
    <w:rsid w:val="00521E60"/>
    <w:rsid w:val="005231AA"/>
    <w:rsid w:val="0052388F"/>
    <w:rsid w:val="00525DCA"/>
    <w:rsid w:val="00525FE8"/>
    <w:rsid w:val="0052796F"/>
    <w:rsid w:val="00530792"/>
    <w:rsid w:val="00530EFA"/>
    <w:rsid w:val="00531D74"/>
    <w:rsid w:val="00532466"/>
    <w:rsid w:val="005352E1"/>
    <w:rsid w:val="005409E0"/>
    <w:rsid w:val="00541328"/>
    <w:rsid w:val="00542CCE"/>
    <w:rsid w:val="00545108"/>
    <w:rsid w:val="00545804"/>
    <w:rsid w:val="00550C0B"/>
    <w:rsid w:val="00550E15"/>
    <w:rsid w:val="00553343"/>
    <w:rsid w:val="00553D15"/>
    <w:rsid w:val="005551AB"/>
    <w:rsid w:val="00555907"/>
    <w:rsid w:val="00560553"/>
    <w:rsid w:val="0056097D"/>
    <w:rsid w:val="00563BCE"/>
    <w:rsid w:val="00566360"/>
    <w:rsid w:val="005702B6"/>
    <w:rsid w:val="00571228"/>
    <w:rsid w:val="00571655"/>
    <w:rsid w:val="00572A4F"/>
    <w:rsid w:val="00577BD4"/>
    <w:rsid w:val="005839E6"/>
    <w:rsid w:val="00587881"/>
    <w:rsid w:val="00590494"/>
    <w:rsid w:val="00592E0D"/>
    <w:rsid w:val="00593AD4"/>
    <w:rsid w:val="005973D8"/>
    <w:rsid w:val="00597661"/>
    <w:rsid w:val="005A05F5"/>
    <w:rsid w:val="005A1A0F"/>
    <w:rsid w:val="005A2CEC"/>
    <w:rsid w:val="005A370D"/>
    <w:rsid w:val="005A6267"/>
    <w:rsid w:val="005B02ED"/>
    <w:rsid w:val="005B1603"/>
    <w:rsid w:val="005B426E"/>
    <w:rsid w:val="005B55DA"/>
    <w:rsid w:val="005B6077"/>
    <w:rsid w:val="005C1395"/>
    <w:rsid w:val="005C58CE"/>
    <w:rsid w:val="005C6672"/>
    <w:rsid w:val="005C7C00"/>
    <w:rsid w:val="005D384B"/>
    <w:rsid w:val="005D74F1"/>
    <w:rsid w:val="005D773C"/>
    <w:rsid w:val="005E0B22"/>
    <w:rsid w:val="005E1277"/>
    <w:rsid w:val="005E1B30"/>
    <w:rsid w:val="005E227C"/>
    <w:rsid w:val="005E3D7C"/>
    <w:rsid w:val="005E5128"/>
    <w:rsid w:val="005E518C"/>
    <w:rsid w:val="005E51C4"/>
    <w:rsid w:val="005E701D"/>
    <w:rsid w:val="005F0687"/>
    <w:rsid w:val="005F0817"/>
    <w:rsid w:val="005F17F2"/>
    <w:rsid w:val="005F7FA9"/>
    <w:rsid w:val="0060279D"/>
    <w:rsid w:val="00604894"/>
    <w:rsid w:val="006109C6"/>
    <w:rsid w:val="00615325"/>
    <w:rsid w:val="006169CD"/>
    <w:rsid w:val="00620A36"/>
    <w:rsid w:val="00621E61"/>
    <w:rsid w:val="0062524E"/>
    <w:rsid w:val="00625418"/>
    <w:rsid w:val="006308C8"/>
    <w:rsid w:val="00632A5A"/>
    <w:rsid w:val="0063406C"/>
    <w:rsid w:val="0063701C"/>
    <w:rsid w:val="00637445"/>
    <w:rsid w:val="006406CA"/>
    <w:rsid w:val="00640E14"/>
    <w:rsid w:val="00640F0F"/>
    <w:rsid w:val="0064424B"/>
    <w:rsid w:val="0064676B"/>
    <w:rsid w:val="00647A08"/>
    <w:rsid w:val="00650AB5"/>
    <w:rsid w:val="00651733"/>
    <w:rsid w:val="006553BA"/>
    <w:rsid w:val="006554B1"/>
    <w:rsid w:val="006570F9"/>
    <w:rsid w:val="00660C1E"/>
    <w:rsid w:val="006617E4"/>
    <w:rsid w:val="0066366D"/>
    <w:rsid w:val="00671239"/>
    <w:rsid w:val="006726A5"/>
    <w:rsid w:val="00676AB4"/>
    <w:rsid w:val="00677A7D"/>
    <w:rsid w:val="006810D5"/>
    <w:rsid w:val="00681BBC"/>
    <w:rsid w:val="006828E2"/>
    <w:rsid w:val="0068301C"/>
    <w:rsid w:val="00687904"/>
    <w:rsid w:val="00692DCC"/>
    <w:rsid w:val="00693FAD"/>
    <w:rsid w:val="00696078"/>
    <w:rsid w:val="00697EF8"/>
    <w:rsid w:val="006A03FC"/>
    <w:rsid w:val="006A3FDD"/>
    <w:rsid w:val="006A63C6"/>
    <w:rsid w:val="006A6AE7"/>
    <w:rsid w:val="006A7AB1"/>
    <w:rsid w:val="006B16D1"/>
    <w:rsid w:val="006B1FA8"/>
    <w:rsid w:val="006B2B82"/>
    <w:rsid w:val="006B4448"/>
    <w:rsid w:val="006B7DC8"/>
    <w:rsid w:val="006C1FEF"/>
    <w:rsid w:val="006C3137"/>
    <w:rsid w:val="006C46DC"/>
    <w:rsid w:val="006C4FBB"/>
    <w:rsid w:val="006C516B"/>
    <w:rsid w:val="006C6209"/>
    <w:rsid w:val="006C7130"/>
    <w:rsid w:val="006C7F77"/>
    <w:rsid w:val="006D0D32"/>
    <w:rsid w:val="006D3046"/>
    <w:rsid w:val="006D3770"/>
    <w:rsid w:val="006D4BAA"/>
    <w:rsid w:val="006E08EE"/>
    <w:rsid w:val="006E3CFE"/>
    <w:rsid w:val="006E3FDA"/>
    <w:rsid w:val="006E4BB8"/>
    <w:rsid w:val="006E631A"/>
    <w:rsid w:val="006F2BF4"/>
    <w:rsid w:val="006F57B2"/>
    <w:rsid w:val="006F75D3"/>
    <w:rsid w:val="007006D3"/>
    <w:rsid w:val="00700F14"/>
    <w:rsid w:val="00701013"/>
    <w:rsid w:val="007025C3"/>
    <w:rsid w:val="007033F5"/>
    <w:rsid w:val="00704BF4"/>
    <w:rsid w:val="00705AD0"/>
    <w:rsid w:val="00706009"/>
    <w:rsid w:val="00707E43"/>
    <w:rsid w:val="00710634"/>
    <w:rsid w:val="00711782"/>
    <w:rsid w:val="007119EF"/>
    <w:rsid w:val="00713347"/>
    <w:rsid w:val="00717354"/>
    <w:rsid w:val="00717ABF"/>
    <w:rsid w:val="0072290C"/>
    <w:rsid w:val="00733838"/>
    <w:rsid w:val="00733DEF"/>
    <w:rsid w:val="00734DF6"/>
    <w:rsid w:val="00737955"/>
    <w:rsid w:val="00737D6C"/>
    <w:rsid w:val="007421F3"/>
    <w:rsid w:val="00743B75"/>
    <w:rsid w:val="007450E0"/>
    <w:rsid w:val="00757FF3"/>
    <w:rsid w:val="00762157"/>
    <w:rsid w:val="00763384"/>
    <w:rsid w:val="00764CAC"/>
    <w:rsid w:val="007657FF"/>
    <w:rsid w:val="00767377"/>
    <w:rsid w:val="00767F4E"/>
    <w:rsid w:val="0077084F"/>
    <w:rsid w:val="00770B91"/>
    <w:rsid w:val="0078399D"/>
    <w:rsid w:val="007902D3"/>
    <w:rsid w:val="0079186B"/>
    <w:rsid w:val="00791CC5"/>
    <w:rsid w:val="007921EB"/>
    <w:rsid w:val="007923E9"/>
    <w:rsid w:val="00792772"/>
    <w:rsid w:val="0079324D"/>
    <w:rsid w:val="00793318"/>
    <w:rsid w:val="00793A52"/>
    <w:rsid w:val="00793FE5"/>
    <w:rsid w:val="00795B28"/>
    <w:rsid w:val="00796F64"/>
    <w:rsid w:val="007A36E3"/>
    <w:rsid w:val="007A382E"/>
    <w:rsid w:val="007B6144"/>
    <w:rsid w:val="007C39EB"/>
    <w:rsid w:val="007C60B5"/>
    <w:rsid w:val="007C7838"/>
    <w:rsid w:val="007C7B03"/>
    <w:rsid w:val="007C7DF6"/>
    <w:rsid w:val="007C7E4D"/>
    <w:rsid w:val="007D109F"/>
    <w:rsid w:val="007D42E5"/>
    <w:rsid w:val="007E16F2"/>
    <w:rsid w:val="007E2B23"/>
    <w:rsid w:val="007E7931"/>
    <w:rsid w:val="007F1080"/>
    <w:rsid w:val="007F1601"/>
    <w:rsid w:val="007F1D3B"/>
    <w:rsid w:val="007F1E2A"/>
    <w:rsid w:val="007F433A"/>
    <w:rsid w:val="007F699A"/>
    <w:rsid w:val="00800EE4"/>
    <w:rsid w:val="00801FB2"/>
    <w:rsid w:val="00802D55"/>
    <w:rsid w:val="00802F91"/>
    <w:rsid w:val="008116A4"/>
    <w:rsid w:val="0081198B"/>
    <w:rsid w:val="00812393"/>
    <w:rsid w:val="00812620"/>
    <w:rsid w:val="00812E9F"/>
    <w:rsid w:val="00812F62"/>
    <w:rsid w:val="00817FD7"/>
    <w:rsid w:val="0082055B"/>
    <w:rsid w:val="00820753"/>
    <w:rsid w:val="0082280D"/>
    <w:rsid w:val="0082308F"/>
    <w:rsid w:val="008277C7"/>
    <w:rsid w:val="0083087C"/>
    <w:rsid w:val="00830952"/>
    <w:rsid w:val="00831B7D"/>
    <w:rsid w:val="00833840"/>
    <w:rsid w:val="00833FB3"/>
    <w:rsid w:val="00835E12"/>
    <w:rsid w:val="00837288"/>
    <w:rsid w:val="00842657"/>
    <w:rsid w:val="008438CB"/>
    <w:rsid w:val="00843F52"/>
    <w:rsid w:val="0084600B"/>
    <w:rsid w:val="00846D3E"/>
    <w:rsid w:val="0085055B"/>
    <w:rsid w:val="00852793"/>
    <w:rsid w:val="008555B5"/>
    <w:rsid w:val="0085654F"/>
    <w:rsid w:val="008608BA"/>
    <w:rsid w:val="008636BB"/>
    <w:rsid w:val="008726FA"/>
    <w:rsid w:val="00873680"/>
    <w:rsid w:val="00873DF8"/>
    <w:rsid w:val="00874116"/>
    <w:rsid w:val="0087474B"/>
    <w:rsid w:val="00875AC2"/>
    <w:rsid w:val="008771CB"/>
    <w:rsid w:val="008808AB"/>
    <w:rsid w:val="00882487"/>
    <w:rsid w:val="00883A6D"/>
    <w:rsid w:val="008841AD"/>
    <w:rsid w:val="008911B7"/>
    <w:rsid w:val="00891DCE"/>
    <w:rsid w:val="00892626"/>
    <w:rsid w:val="00892767"/>
    <w:rsid w:val="00893088"/>
    <w:rsid w:val="00893BF6"/>
    <w:rsid w:val="00895263"/>
    <w:rsid w:val="008978CB"/>
    <w:rsid w:val="00897C05"/>
    <w:rsid w:val="008A3D54"/>
    <w:rsid w:val="008B06CD"/>
    <w:rsid w:val="008B5A47"/>
    <w:rsid w:val="008B6313"/>
    <w:rsid w:val="008B6E1A"/>
    <w:rsid w:val="008B740E"/>
    <w:rsid w:val="008B77AF"/>
    <w:rsid w:val="008B7E44"/>
    <w:rsid w:val="008C06A8"/>
    <w:rsid w:val="008C3AD6"/>
    <w:rsid w:val="008C55F6"/>
    <w:rsid w:val="008C6B14"/>
    <w:rsid w:val="008D1D26"/>
    <w:rsid w:val="008D3C71"/>
    <w:rsid w:val="008D3D70"/>
    <w:rsid w:val="008D4C75"/>
    <w:rsid w:val="008D549E"/>
    <w:rsid w:val="008D5CBD"/>
    <w:rsid w:val="008E2418"/>
    <w:rsid w:val="008E26DA"/>
    <w:rsid w:val="008E43E9"/>
    <w:rsid w:val="008E6E71"/>
    <w:rsid w:val="008E70C2"/>
    <w:rsid w:val="008E73D2"/>
    <w:rsid w:val="008E7C68"/>
    <w:rsid w:val="008F37EC"/>
    <w:rsid w:val="008F7750"/>
    <w:rsid w:val="00900437"/>
    <w:rsid w:val="00900A5F"/>
    <w:rsid w:val="00901221"/>
    <w:rsid w:val="00902FAA"/>
    <w:rsid w:val="00903196"/>
    <w:rsid w:val="00903C8D"/>
    <w:rsid w:val="00907859"/>
    <w:rsid w:val="00907EE8"/>
    <w:rsid w:val="00910013"/>
    <w:rsid w:val="00910E8B"/>
    <w:rsid w:val="009172C2"/>
    <w:rsid w:val="009200FA"/>
    <w:rsid w:val="0092155D"/>
    <w:rsid w:val="00925D31"/>
    <w:rsid w:val="00930390"/>
    <w:rsid w:val="009305B7"/>
    <w:rsid w:val="009308DA"/>
    <w:rsid w:val="00931293"/>
    <w:rsid w:val="0093496C"/>
    <w:rsid w:val="009359C0"/>
    <w:rsid w:val="009457D7"/>
    <w:rsid w:val="00945BA7"/>
    <w:rsid w:val="009479D4"/>
    <w:rsid w:val="009510E1"/>
    <w:rsid w:val="00951B65"/>
    <w:rsid w:val="009564F7"/>
    <w:rsid w:val="009577B1"/>
    <w:rsid w:val="0096224C"/>
    <w:rsid w:val="00965566"/>
    <w:rsid w:val="0097074E"/>
    <w:rsid w:val="00970A6F"/>
    <w:rsid w:val="00972FAE"/>
    <w:rsid w:val="0097399E"/>
    <w:rsid w:val="009767D9"/>
    <w:rsid w:val="00976D2E"/>
    <w:rsid w:val="009810F4"/>
    <w:rsid w:val="00982ADC"/>
    <w:rsid w:val="00983573"/>
    <w:rsid w:val="00983894"/>
    <w:rsid w:val="009839C3"/>
    <w:rsid w:val="00986BFA"/>
    <w:rsid w:val="00991CDE"/>
    <w:rsid w:val="00993C9F"/>
    <w:rsid w:val="009943AB"/>
    <w:rsid w:val="00995870"/>
    <w:rsid w:val="00995B2E"/>
    <w:rsid w:val="00997779"/>
    <w:rsid w:val="009A502A"/>
    <w:rsid w:val="009A77F9"/>
    <w:rsid w:val="009B1A76"/>
    <w:rsid w:val="009B1CD8"/>
    <w:rsid w:val="009B270A"/>
    <w:rsid w:val="009B3880"/>
    <w:rsid w:val="009C0E43"/>
    <w:rsid w:val="009C192A"/>
    <w:rsid w:val="009C23C7"/>
    <w:rsid w:val="009C3950"/>
    <w:rsid w:val="009C5C99"/>
    <w:rsid w:val="009C7354"/>
    <w:rsid w:val="009C7881"/>
    <w:rsid w:val="009C789A"/>
    <w:rsid w:val="009D0EF6"/>
    <w:rsid w:val="009D1341"/>
    <w:rsid w:val="009D3EEE"/>
    <w:rsid w:val="009E0DAA"/>
    <w:rsid w:val="009E16D8"/>
    <w:rsid w:val="009E1A00"/>
    <w:rsid w:val="009E1F0F"/>
    <w:rsid w:val="009E2439"/>
    <w:rsid w:val="009F1121"/>
    <w:rsid w:val="009F1BF5"/>
    <w:rsid w:val="009F2DB1"/>
    <w:rsid w:val="009F4601"/>
    <w:rsid w:val="009F4871"/>
    <w:rsid w:val="009F4D0B"/>
    <w:rsid w:val="009F5595"/>
    <w:rsid w:val="009F59F1"/>
    <w:rsid w:val="009F5CE3"/>
    <w:rsid w:val="009F6DD7"/>
    <w:rsid w:val="009F784B"/>
    <w:rsid w:val="009F7ECC"/>
    <w:rsid w:val="00A00A00"/>
    <w:rsid w:val="00A02B74"/>
    <w:rsid w:val="00A052C6"/>
    <w:rsid w:val="00A05DB0"/>
    <w:rsid w:val="00A07375"/>
    <w:rsid w:val="00A124B1"/>
    <w:rsid w:val="00A12EA4"/>
    <w:rsid w:val="00A15055"/>
    <w:rsid w:val="00A1625E"/>
    <w:rsid w:val="00A163B6"/>
    <w:rsid w:val="00A1694A"/>
    <w:rsid w:val="00A16D55"/>
    <w:rsid w:val="00A1744B"/>
    <w:rsid w:val="00A20DC4"/>
    <w:rsid w:val="00A22FCD"/>
    <w:rsid w:val="00A2645D"/>
    <w:rsid w:val="00A3168C"/>
    <w:rsid w:val="00A35ABF"/>
    <w:rsid w:val="00A35FE3"/>
    <w:rsid w:val="00A36ED7"/>
    <w:rsid w:val="00A376AF"/>
    <w:rsid w:val="00A436BB"/>
    <w:rsid w:val="00A43E4F"/>
    <w:rsid w:val="00A454AC"/>
    <w:rsid w:val="00A45BEA"/>
    <w:rsid w:val="00A513F4"/>
    <w:rsid w:val="00A518D6"/>
    <w:rsid w:val="00A532E4"/>
    <w:rsid w:val="00A53F07"/>
    <w:rsid w:val="00A54C80"/>
    <w:rsid w:val="00A57065"/>
    <w:rsid w:val="00A57365"/>
    <w:rsid w:val="00A60650"/>
    <w:rsid w:val="00A617E1"/>
    <w:rsid w:val="00A62344"/>
    <w:rsid w:val="00A63415"/>
    <w:rsid w:val="00A64AF6"/>
    <w:rsid w:val="00A70DAB"/>
    <w:rsid w:val="00A71D06"/>
    <w:rsid w:val="00A72931"/>
    <w:rsid w:val="00A74568"/>
    <w:rsid w:val="00A76040"/>
    <w:rsid w:val="00A776B3"/>
    <w:rsid w:val="00A81B30"/>
    <w:rsid w:val="00A81B90"/>
    <w:rsid w:val="00A81FA2"/>
    <w:rsid w:val="00A85A5B"/>
    <w:rsid w:val="00A85B8D"/>
    <w:rsid w:val="00A86459"/>
    <w:rsid w:val="00A87874"/>
    <w:rsid w:val="00A9504C"/>
    <w:rsid w:val="00A95D21"/>
    <w:rsid w:val="00A9741C"/>
    <w:rsid w:val="00AA062F"/>
    <w:rsid w:val="00AA1A06"/>
    <w:rsid w:val="00AA1BDF"/>
    <w:rsid w:val="00AA2119"/>
    <w:rsid w:val="00AA3479"/>
    <w:rsid w:val="00AA51A4"/>
    <w:rsid w:val="00AA5CCB"/>
    <w:rsid w:val="00AA64FB"/>
    <w:rsid w:val="00AA6FAC"/>
    <w:rsid w:val="00AA7620"/>
    <w:rsid w:val="00AA7773"/>
    <w:rsid w:val="00AA78C4"/>
    <w:rsid w:val="00AB1F94"/>
    <w:rsid w:val="00AB273A"/>
    <w:rsid w:val="00AB4657"/>
    <w:rsid w:val="00AB7E3E"/>
    <w:rsid w:val="00AC0939"/>
    <w:rsid w:val="00AC3E27"/>
    <w:rsid w:val="00AC4ADB"/>
    <w:rsid w:val="00AD113B"/>
    <w:rsid w:val="00AD3443"/>
    <w:rsid w:val="00AD43A9"/>
    <w:rsid w:val="00AD453E"/>
    <w:rsid w:val="00AD525D"/>
    <w:rsid w:val="00AD5E0B"/>
    <w:rsid w:val="00AE2208"/>
    <w:rsid w:val="00AE2C07"/>
    <w:rsid w:val="00AE3D45"/>
    <w:rsid w:val="00AE460E"/>
    <w:rsid w:val="00AE5687"/>
    <w:rsid w:val="00AE6420"/>
    <w:rsid w:val="00AF2BEA"/>
    <w:rsid w:val="00AF3478"/>
    <w:rsid w:val="00AF3BCA"/>
    <w:rsid w:val="00AF40AC"/>
    <w:rsid w:val="00AF672B"/>
    <w:rsid w:val="00B013E2"/>
    <w:rsid w:val="00B0308A"/>
    <w:rsid w:val="00B07B3A"/>
    <w:rsid w:val="00B1051B"/>
    <w:rsid w:val="00B11B60"/>
    <w:rsid w:val="00B11E7D"/>
    <w:rsid w:val="00B123D4"/>
    <w:rsid w:val="00B12697"/>
    <w:rsid w:val="00B12D74"/>
    <w:rsid w:val="00B132A6"/>
    <w:rsid w:val="00B17F37"/>
    <w:rsid w:val="00B218B6"/>
    <w:rsid w:val="00B263E8"/>
    <w:rsid w:val="00B27E18"/>
    <w:rsid w:val="00B314EC"/>
    <w:rsid w:val="00B33232"/>
    <w:rsid w:val="00B35F5C"/>
    <w:rsid w:val="00B40247"/>
    <w:rsid w:val="00B42236"/>
    <w:rsid w:val="00B4235C"/>
    <w:rsid w:val="00B43CFE"/>
    <w:rsid w:val="00B44724"/>
    <w:rsid w:val="00B53F01"/>
    <w:rsid w:val="00B53F08"/>
    <w:rsid w:val="00B557FA"/>
    <w:rsid w:val="00B55A38"/>
    <w:rsid w:val="00B56405"/>
    <w:rsid w:val="00B601B8"/>
    <w:rsid w:val="00B607A3"/>
    <w:rsid w:val="00B61217"/>
    <w:rsid w:val="00B61221"/>
    <w:rsid w:val="00B61C98"/>
    <w:rsid w:val="00B61F39"/>
    <w:rsid w:val="00B62006"/>
    <w:rsid w:val="00B63D35"/>
    <w:rsid w:val="00B63F14"/>
    <w:rsid w:val="00B64A90"/>
    <w:rsid w:val="00B65009"/>
    <w:rsid w:val="00B70A32"/>
    <w:rsid w:val="00B71CE1"/>
    <w:rsid w:val="00B75EB7"/>
    <w:rsid w:val="00B8281F"/>
    <w:rsid w:val="00B84295"/>
    <w:rsid w:val="00B862C3"/>
    <w:rsid w:val="00B873A6"/>
    <w:rsid w:val="00B90A99"/>
    <w:rsid w:val="00B912BE"/>
    <w:rsid w:val="00B91F42"/>
    <w:rsid w:val="00B972CB"/>
    <w:rsid w:val="00BA1B43"/>
    <w:rsid w:val="00BA20F2"/>
    <w:rsid w:val="00BA2462"/>
    <w:rsid w:val="00BA2A3C"/>
    <w:rsid w:val="00BA5A21"/>
    <w:rsid w:val="00BA7C23"/>
    <w:rsid w:val="00BB2604"/>
    <w:rsid w:val="00BB2D10"/>
    <w:rsid w:val="00BB4C7E"/>
    <w:rsid w:val="00BB579D"/>
    <w:rsid w:val="00BB5E6A"/>
    <w:rsid w:val="00BB7F31"/>
    <w:rsid w:val="00BC2279"/>
    <w:rsid w:val="00BC6EE2"/>
    <w:rsid w:val="00BD0600"/>
    <w:rsid w:val="00BD1023"/>
    <w:rsid w:val="00BD173E"/>
    <w:rsid w:val="00BD2D71"/>
    <w:rsid w:val="00BD49FA"/>
    <w:rsid w:val="00BD5502"/>
    <w:rsid w:val="00BD5635"/>
    <w:rsid w:val="00BE06F5"/>
    <w:rsid w:val="00BE205F"/>
    <w:rsid w:val="00BE3493"/>
    <w:rsid w:val="00BE4D34"/>
    <w:rsid w:val="00BE60A8"/>
    <w:rsid w:val="00BE6638"/>
    <w:rsid w:val="00BE6CC4"/>
    <w:rsid w:val="00BF05FF"/>
    <w:rsid w:val="00BF0674"/>
    <w:rsid w:val="00BF5BE2"/>
    <w:rsid w:val="00BF7117"/>
    <w:rsid w:val="00BF799B"/>
    <w:rsid w:val="00C00E48"/>
    <w:rsid w:val="00C01019"/>
    <w:rsid w:val="00C014E1"/>
    <w:rsid w:val="00C11580"/>
    <w:rsid w:val="00C14D72"/>
    <w:rsid w:val="00C15ECA"/>
    <w:rsid w:val="00C17FF9"/>
    <w:rsid w:val="00C20850"/>
    <w:rsid w:val="00C20C48"/>
    <w:rsid w:val="00C20F70"/>
    <w:rsid w:val="00C24D92"/>
    <w:rsid w:val="00C26C5A"/>
    <w:rsid w:val="00C27A5D"/>
    <w:rsid w:val="00C27CEA"/>
    <w:rsid w:val="00C332EA"/>
    <w:rsid w:val="00C34141"/>
    <w:rsid w:val="00C36F48"/>
    <w:rsid w:val="00C37261"/>
    <w:rsid w:val="00C40D0A"/>
    <w:rsid w:val="00C431B7"/>
    <w:rsid w:val="00C45A13"/>
    <w:rsid w:val="00C45BB8"/>
    <w:rsid w:val="00C461A7"/>
    <w:rsid w:val="00C51633"/>
    <w:rsid w:val="00C51D16"/>
    <w:rsid w:val="00C528DC"/>
    <w:rsid w:val="00C52D4F"/>
    <w:rsid w:val="00C546F8"/>
    <w:rsid w:val="00C54AAD"/>
    <w:rsid w:val="00C6026E"/>
    <w:rsid w:val="00C61BC5"/>
    <w:rsid w:val="00C64007"/>
    <w:rsid w:val="00C74A9F"/>
    <w:rsid w:val="00C82E65"/>
    <w:rsid w:val="00C84DCA"/>
    <w:rsid w:val="00C9023F"/>
    <w:rsid w:val="00C929E2"/>
    <w:rsid w:val="00C9350B"/>
    <w:rsid w:val="00CA02E0"/>
    <w:rsid w:val="00CA1AF4"/>
    <w:rsid w:val="00CA2989"/>
    <w:rsid w:val="00CA3854"/>
    <w:rsid w:val="00CA5645"/>
    <w:rsid w:val="00CB0C93"/>
    <w:rsid w:val="00CB0D03"/>
    <w:rsid w:val="00CB29F0"/>
    <w:rsid w:val="00CB2C40"/>
    <w:rsid w:val="00CB6961"/>
    <w:rsid w:val="00CB7AE5"/>
    <w:rsid w:val="00CB7F02"/>
    <w:rsid w:val="00CC0930"/>
    <w:rsid w:val="00CC1AD1"/>
    <w:rsid w:val="00CC3123"/>
    <w:rsid w:val="00CC3D27"/>
    <w:rsid w:val="00CC49BE"/>
    <w:rsid w:val="00CC75A7"/>
    <w:rsid w:val="00CD027D"/>
    <w:rsid w:val="00CD3AE2"/>
    <w:rsid w:val="00CD47DF"/>
    <w:rsid w:val="00CD60B6"/>
    <w:rsid w:val="00CD73B9"/>
    <w:rsid w:val="00CE185B"/>
    <w:rsid w:val="00CE2C1F"/>
    <w:rsid w:val="00CE6419"/>
    <w:rsid w:val="00CE6572"/>
    <w:rsid w:val="00CE6916"/>
    <w:rsid w:val="00CF1A26"/>
    <w:rsid w:val="00CF2F7D"/>
    <w:rsid w:val="00CF3D5C"/>
    <w:rsid w:val="00CF5545"/>
    <w:rsid w:val="00CF7189"/>
    <w:rsid w:val="00D010A0"/>
    <w:rsid w:val="00D01CFF"/>
    <w:rsid w:val="00D04D9D"/>
    <w:rsid w:val="00D05983"/>
    <w:rsid w:val="00D06930"/>
    <w:rsid w:val="00D110BD"/>
    <w:rsid w:val="00D11713"/>
    <w:rsid w:val="00D12074"/>
    <w:rsid w:val="00D13A4C"/>
    <w:rsid w:val="00D13B2A"/>
    <w:rsid w:val="00D13FA8"/>
    <w:rsid w:val="00D1400C"/>
    <w:rsid w:val="00D1570D"/>
    <w:rsid w:val="00D16015"/>
    <w:rsid w:val="00D1683B"/>
    <w:rsid w:val="00D168A1"/>
    <w:rsid w:val="00D16D29"/>
    <w:rsid w:val="00D17055"/>
    <w:rsid w:val="00D21839"/>
    <w:rsid w:val="00D246BF"/>
    <w:rsid w:val="00D27937"/>
    <w:rsid w:val="00D279DA"/>
    <w:rsid w:val="00D27B83"/>
    <w:rsid w:val="00D3197F"/>
    <w:rsid w:val="00D32C39"/>
    <w:rsid w:val="00D34560"/>
    <w:rsid w:val="00D36CB6"/>
    <w:rsid w:val="00D36D37"/>
    <w:rsid w:val="00D40011"/>
    <w:rsid w:val="00D432CA"/>
    <w:rsid w:val="00D46548"/>
    <w:rsid w:val="00D47E31"/>
    <w:rsid w:val="00D47F53"/>
    <w:rsid w:val="00D524D9"/>
    <w:rsid w:val="00D52F08"/>
    <w:rsid w:val="00D53E8E"/>
    <w:rsid w:val="00D542D2"/>
    <w:rsid w:val="00D545F9"/>
    <w:rsid w:val="00D54E31"/>
    <w:rsid w:val="00D56F49"/>
    <w:rsid w:val="00D632D2"/>
    <w:rsid w:val="00D646C6"/>
    <w:rsid w:val="00D66D11"/>
    <w:rsid w:val="00D6740A"/>
    <w:rsid w:val="00D70F10"/>
    <w:rsid w:val="00D71FB3"/>
    <w:rsid w:val="00D73B9C"/>
    <w:rsid w:val="00D740AF"/>
    <w:rsid w:val="00D80697"/>
    <w:rsid w:val="00D84D87"/>
    <w:rsid w:val="00D85A8A"/>
    <w:rsid w:val="00D904EA"/>
    <w:rsid w:val="00D907E0"/>
    <w:rsid w:val="00D918AF"/>
    <w:rsid w:val="00D92A2D"/>
    <w:rsid w:val="00D92E07"/>
    <w:rsid w:val="00D9495F"/>
    <w:rsid w:val="00D96F7B"/>
    <w:rsid w:val="00DA0F84"/>
    <w:rsid w:val="00DA22B2"/>
    <w:rsid w:val="00DA53E9"/>
    <w:rsid w:val="00DA54E6"/>
    <w:rsid w:val="00DA5F04"/>
    <w:rsid w:val="00DA622B"/>
    <w:rsid w:val="00DA71DC"/>
    <w:rsid w:val="00DB11BD"/>
    <w:rsid w:val="00DB27F5"/>
    <w:rsid w:val="00DB3367"/>
    <w:rsid w:val="00DB3673"/>
    <w:rsid w:val="00DC0AFA"/>
    <w:rsid w:val="00DC0D36"/>
    <w:rsid w:val="00DC23BE"/>
    <w:rsid w:val="00DC265E"/>
    <w:rsid w:val="00DC3324"/>
    <w:rsid w:val="00DC3BD6"/>
    <w:rsid w:val="00DC46AC"/>
    <w:rsid w:val="00DC65A1"/>
    <w:rsid w:val="00DC6BE5"/>
    <w:rsid w:val="00DC6EDF"/>
    <w:rsid w:val="00DD00E5"/>
    <w:rsid w:val="00DD1BE9"/>
    <w:rsid w:val="00DD4FDC"/>
    <w:rsid w:val="00DE2C96"/>
    <w:rsid w:val="00DE3514"/>
    <w:rsid w:val="00DE3D0C"/>
    <w:rsid w:val="00DE42A2"/>
    <w:rsid w:val="00DE4C0F"/>
    <w:rsid w:val="00DE64ED"/>
    <w:rsid w:val="00DE73D9"/>
    <w:rsid w:val="00DF010A"/>
    <w:rsid w:val="00DF0F56"/>
    <w:rsid w:val="00DF37FB"/>
    <w:rsid w:val="00E016DC"/>
    <w:rsid w:val="00E01BC1"/>
    <w:rsid w:val="00E026A3"/>
    <w:rsid w:val="00E02C60"/>
    <w:rsid w:val="00E0440E"/>
    <w:rsid w:val="00E04A63"/>
    <w:rsid w:val="00E07308"/>
    <w:rsid w:val="00E10C76"/>
    <w:rsid w:val="00E152AF"/>
    <w:rsid w:val="00E17347"/>
    <w:rsid w:val="00E20752"/>
    <w:rsid w:val="00E2204E"/>
    <w:rsid w:val="00E22A5B"/>
    <w:rsid w:val="00E23569"/>
    <w:rsid w:val="00E2400B"/>
    <w:rsid w:val="00E24610"/>
    <w:rsid w:val="00E2532C"/>
    <w:rsid w:val="00E26049"/>
    <w:rsid w:val="00E26F2F"/>
    <w:rsid w:val="00E27061"/>
    <w:rsid w:val="00E27732"/>
    <w:rsid w:val="00E30CF2"/>
    <w:rsid w:val="00E30D20"/>
    <w:rsid w:val="00E323BA"/>
    <w:rsid w:val="00E34330"/>
    <w:rsid w:val="00E34B11"/>
    <w:rsid w:val="00E34D6F"/>
    <w:rsid w:val="00E37623"/>
    <w:rsid w:val="00E37B31"/>
    <w:rsid w:val="00E425AB"/>
    <w:rsid w:val="00E42B22"/>
    <w:rsid w:val="00E4458E"/>
    <w:rsid w:val="00E450F0"/>
    <w:rsid w:val="00E4600E"/>
    <w:rsid w:val="00E52793"/>
    <w:rsid w:val="00E53669"/>
    <w:rsid w:val="00E56DD0"/>
    <w:rsid w:val="00E629D6"/>
    <w:rsid w:val="00E62C6A"/>
    <w:rsid w:val="00E67432"/>
    <w:rsid w:val="00E71D77"/>
    <w:rsid w:val="00E761B6"/>
    <w:rsid w:val="00E77D7F"/>
    <w:rsid w:val="00E8107F"/>
    <w:rsid w:val="00E81E1B"/>
    <w:rsid w:val="00E82523"/>
    <w:rsid w:val="00E82F58"/>
    <w:rsid w:val="00E84251"/>
    <w:rsid w:val="00E86CC0"/>
    <w:rsid w:val="00E87281"/>
    <w:rsid w:val="00E928F3"/>
    <w:rsid w:val="00E938D5"/>
    <w:rsid w:val="00E95E2A"/>
    <w:rsid w:val="00E9653F"/>
    <w:rsid w:val="00E975CF"/>
    <w:rsid w:val="00E97645"/>
    <w:rsid w:val="00EA301A"/>
    <w:rsid w:val="00EA43E8"/>
    <w:rsid w:val="00EA59EA"/>
    <w:rsid w:val="00EB3B61"/>
    <w:rsid w:val="00EB65D9"/>
    <w:rsid w:val="00EC20F1"/>
    <w:rsid w:val="00EC3389"/>
    <w:rsid w:val="00EC3DDB"/>
    <w:rsid w:val="00EC417E"/>
    <w:rsid w:val="00EC6389"/>
    <w:rsid w:val="00ED3DC0"/>
    <w:rsid w:val="00ED3F2E"/>
    <w:rsid w:val="00ED4211"/>
    <w:rsid w:val="00ED4AFA"/>
    <w:rsid w:val="00ED62E3"/>
    <w:rsid w:val="00EE25E9"/>
    <w:rsid w:val="00EE26E0"/>
    <w:rsid w:val="00EE37A8"/>
    <w:rsid w:val="00EE3873"/>
    <w:rsid w:val="00EE39B2"/>
    <w:rsid w:val="00EE56C3"/>
    <w:rsid w:val="00EF019C"/>
    <w:rsid w:val="00EF124E"/>
    <w:rsid w:val="00EF280A"/>
    <w:rsid w:val="00EF4508"/>
    <w:rsid w:val="00EF7F74"/>
    <w:rsid w:val="00F004FE"/>
    <w:rsid w:val="00F007FF"/>
    <w:rsid w:val="00F0318E"/>
    <w:rsid w:val="00F04655"/>
    <w:rsid w:val="00F059B7"/>
    <w:rsid w:val="00F119BC"/>
    <w:rsid w:val="00F13CE5"/>
    <w:rsid w:val="00F13E7C"/>
    <w:rsid w:val="00F14204"/>
    <w:rsid w:val="00F176A1"/>
    <w:rsid w:val="00F23A89"/>
    <w:rsid w:val="00F272E8"/>
    <w:rsid w:val="00F3174B"/>
    <w:rsid w:val="00F31C30"/>
    <w:rsid w:val="00F31DBC"/>
    <w:rsid w:val="00F32531"/>
    <w:rsid w:val="00F33E7F"/>
    <w:rsid w:val="00F37F0C"/>
    <w:rsid w:val="00F46284"/>
    <w:rsid w:val="00F47232"/>
    <w:rsid w:val="00F472A8"/>
    <w:rsid w:val="00F47BF6"/>
    <w:rsid w:val="00F5029C"/>
    <w:rsid w:val="00F502FA"/>
    <w:rsid w:val="00F50934"/>
    <w:rsid w:val="00F50A5A"/>
    <w:rsid w:val="00F5398F"/>
    <w:rsid w:val="00F54881"/>
    <w:rsid w:val="00F55610"/>
    <w:rsid w:val="00F55FE4"/>
    <w:rsid w:val="00F6359A"/>
    <w:rsid w:val="00F63AC5"/>
    <w:rsid w:val="00F6774C"/>
    <w:rsid w:val="00F71A3A"/>
    <w:rsid w:val="00F71FA4"/>
    <w:rsid w:val="00F723CC"/>
    <w:rsid w:val="00F7335A"/>
    <w:rsid w:val="00F75592"/>
    <w:rsid w:val="00F763FA"/>
    <w:rsid w:val="00F77D16"/>
    <w:rsid w:val="00F8253B"/>
    <w:rsid w:val="00F8440A"/>
    <w:rsid w:val="00F84F45"/>
    <w:rsid w:val="00F900CB"/>
    <w:rsid w:val="00F91B35"/>
    <w:rsid w:val="00F97172"/>
    <w:rsid w:val="00FA50C5"/>
    <w:rsid w:val="00FA5AE1"/>
    <w:rsid w:val="00FB04C0"/>
    <w:rsid w:val="00FB0D8F"/>
    <w:rsid w:val="00FB295F"/>
    <w:rsid w:val="00FB2E9D"/>
    <w:rsid w:val="00FC2DC7"/>
    <w:rsid w:val="00FC59C1"/>
    <w:rsid w:val="00FC7740"/>
    <w:rsid w:val="00FD5C46"/>
    <w:rsid w:val="00FD6497"/>
    <w:rsid w:val="00FE0DF2"/>
    <w:rsid w:val="00FE4238"/>
    <w:rsid w:val="00FE468B"/>
    <w:rsid w:val="00FE6080"/>
    <w:rsid w:val="00FE7864"/>
    <w:rsid w:val="00FF18C8"/>
    <w:rsid w:val="00FF1D6D"/>
    <w:rsid w:val="00FF4F03"/>
    <w:rsid w:val="00FF5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F8BE3E-9C33-41AD-990D-4AFC454ED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re2">
    <w:name w:val="heading 2"/>
    <w:basedOn w:val="Normal"/>
    <w:link w:val="Titre2Car"/>
    <w:uiPriority w:val="9"/>
    <w:qFormat/>
    <w:rsid w:val="00632A5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character" w:customStyle="1" w:styleId="st">
    <w:name w:val="st"/>
    <w:basedOn w:val="Policepardfaut"/>
    <w:rsid w:val="005C7C00"/>
  </w:style>
  <w:style w:type="character" w:styleId="Accentuation">
    <w:name w:val="Emphasis"/>
    <w:basedOn w:val="Policepardfaut"/>
    <w:uiPriority w:val="20"/>
    <w:qFormat/>
    <w:rsid w:val="005C7C00"/>
    <w:rPr>
      <w:i/>
      <w:iCs/>
    </w:rPr>
  </w:style>
  <w:style w:type="paragraph" w:styleId="En-tte">
    <w:name w:val="header"/>
    <w:basedOn w:val="Normal"/>
    <w:link w:val="En-tt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86459"/>
  </w:style>
  <w:style w:type="paragraph" w:styleId="Pieddepage">
    <w:name w:val="footer"/>
    <w:basedOn w:val="Normal"/>
    <w:link w:val="Pieddepag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86459"/>
  </w:style>
  <w:style w:type="character" w:customStyle="1" w:styleId="Titre2Car">
    <w:name w:val="Titre 2 Car"/>
    <w:basedOn w:val="Policepardfaut"/>
    <w:link w:val="Titre2"/>
    <w:uiPriority w:val="9"/>
    <w:rsid w:val="00632A5A"/>
    <w:rPr>
      <w:rFonts w:ascii="Times New Roman" w:eastAsia="Times New Roman" w:hAnsi="Times New Roman" w:cs="Times New Roman"/>
      <w:b/>
      <w:bCs/>
      <w:sz w:val="36"/>
      <w:szCs w:val="36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4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2637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27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F291FC-2A17-4F31-BB22-B32CD36E27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3161</TotalTime>
  <Pages>1</Pages>
  <Words>326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yacin</cp:lastModifiedBy>
  <cp:revision>264</cp:revision>
  <dcterms:created xsi:type="dcterms:W3CDTF">2014-05-02T20:48:00Z</dcterms:created>
  <dcterms:modified xsi:type="dcterms:W3CDTF">2015-10-07T07:37:00Z</dcterms:modified>
</cp:coreProperties>
</file>