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4F3538" w:rsidRDefault="00D50184" w:rsidP="004F3538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>HYPOPARATHYROÏDIES</w:t>
      </w:r>
    </w:p>
    <w:p w:rsidR="008640FC" w:rsidRPr="004F3538" w:rsidRDefault="008640FC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640FC" w:rsidRPr="004F3538" w:rsidRDefault="008640FC" w:rsidP="00CA794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carence</w:t>
      </w:r>
      <w:r w:rsidR="00CA7946">
        <w:rPr>
          <w:rFonts w:asciiTheme="minorHAnsi" w:hAnsiTheme="minorHAnsi"/>
          <w:sz w:val="22"/>
          <w:szCs w:val="22"/>
        </w:rPr>
        <w:t xml:space="preserve"> partielle ou totale en PTH, 2</w:t>
      </w:r>
      <w:r w:rsidRPr="004F3538">
        <w:rPr>
          <w:rFonts w:asciiTheme="minorHAnsi" w:hAnsiTheme="minorHAnsi"/>
          <w:sz w:val="22"/>
          <w:szCs w:val="22"/>
        </w:rPr>
        <w:t xml:space="preserve"> groupes</w:t>
      </w:r>
    </w:p>
    <w:p w:rsidR="008640FC" w:rsidRPr="004F3538" w:rsidRDefault="008640FC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Hypoparathyroïdies vraies : absence de sécrétion de PTH</w:t>
      </w:r>
    </w:p>
    <w:p w:rsidR="008640FC" w:rsidRPr="004F3538" w:rsidRDefault="008640FC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Les pseudo-hypoparathyroïdies : liées à un défaut d’action de la PTH conduisant à une hypersécrétion de cette hormone </w:t>
      </w:r>
    </w:p>
    <w:p w:rsidR="008640FC" w:rsidRPr="004F3538" w:rsidRDefault="008640FC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640FC" w:rsidRPr="004F3538" w:rsidRDefault="008640FC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>Action</w:t>
      </w:r>
      <w:r w:rsidR="00CA7946">
        <w:rPr>
          <w:rFonts w:asciiTheme="minorHAnsi" w:hAnsiTheme="minorHAnsi"/>
          <w:b/>
          <w:color w:val="FF0000"/>
          <w:sz w:val="22"/>
          <w:szCs w:val="22"/>
        </w:rPr>
        <w:t>s</w:t>
      </w:r>
      <w:r w:rsidRPr="004F3538">
        <w:rPr>
          <w:rFonts w:asciiTheme="minorHAnsi" w:hAnsiTheme="minorHAnsi"/>
          <w:b/>
          <w:color w:val="FF0000"/>
          <w:sz w:val="22"/>
          <w:szCs w:val="22"/>
        </w:rPr>
        <w:t xml:space="preserve"> de la PTH</w:t>
      </w:r>
    </w:p>
    <w:p w:rsidR="008640FC" w:rsidRPr="004F3538" w:rsidRDefault="008640FC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os</w:t>
      </w:r>
      <w:r w:rsidRPr="004F3538">
        <w:rPr>
          <w:rFonts w:asciiTheme="minorHAnsi" w:hAnsiTheme="minorHAnsi"/>
          <w:sz w:val="22"/>
          <w:szCs w:val="22"/>
        </w:rPr>
        <w:t> : résorption osseuse</w:t>
      </w:r>
    </w:p>
    <w:p w:rsidR="008640FC" w:rsidRPr="004F3538" w:rsidRDefault="008640FC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rein</w:t>
      </w:r>
      <w:r w:rsidRPr="004F3538">
        <w:rPr>
          <w:rFonts w:asciiTheme="minorHAnsi" w:hAnsiTheme="minorHAnsi"/>
          <w:sz w:val="22"/>
          <w:szCs w:val="22"/>
        </w:rPr>
        <w:t> : réabsorption distale de calcium + diminution de la réabsorption proximale de phosphore</w:t>
      </w:r>
    </w:p>
    <w:p w:rsidR="008640FC" w:rsidRPr="004F3538" w:rsidRDefault="008640FC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intestin</w:t>
      </w:r>
      <w:r w:rsidRPr="004F3538">
        <w:rPr>
          <w:rFonts w:asciiTheme="minorHAnsi" w:hAnsiTheme="minorHAnsi"/>
          <w:sz w:val="22"/>
          <w:szCs w:val="22"/>
        </w:rPr>
        <w:t xml:space="preserve"> : augmentation réabsorption calcium et du phosphore </w:t>
      </w:r>
    </w:p>
    <w:p w:rsidR="008640FC" w:rsidRPr="004F3538" w:rsidRDefault="008640FC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640FC" w:rsidRPr="004F3538" w:rsidRDefault="008640FC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 xml:space="preserve">Clinique : </w:t>
      </w:r>
    </w:p>
    <w:p w:rsidR="008640FC" w:rsidRPr="004F3538" w:rsidRDefault="008640FC" w:rsidP="004F353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 xml:space="preserve">manifestations </w:t>
      </w:r>
      <w:r w:rsidR="00E653C4" w:rsidRPr="004F3538">
        <w:rPr>
          <w:rFonts w:asciiTheme="minorHAnsi" w:hAnsiTheme="minorHAnsi"/>
          <w:b/>
          <w:sz w:val="22"/>
          <w:szCs w:val="22"/>
        </w:rPr>
        <w:t>neuropsychiques</w:t>
      </w:r>
    </w:p>
    <w:p w:rsidR="00E653C4" w:rsidRPr="004F3538" w:rsidRDefault="00E653C4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  <w:u w:val="single"/>
        </w:rPr>
        <w:t>crise de tétanie</w:t>
      </w:r>
      <w:r w:rsidRPr="004F3538">
        <w:rPr>
          <w:rFonts w:asciiTheme="minorHAnsi" w:hAnsiTheme="minorHAnsi"/>
          <w:sz w:val="22"/>
          <w:szCs w:val="22"/>
        </w:rPr>
        <w:t xml:space="preserve"> dans 90% des cas </w:t>
      </w:r>
    </w:p>
    <w:p w:rsidR="00E653C4" w:rsidRPr="004F3538" w:rsidRDefault="00E653C4" w:rsidP="00CA794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début  </w:t>
      </w:r>
      <w:r w:rsidR="00CA7946" w:rsidRPr="004F3538">
        <w:rPr>
          <w:rFonts w:asciiTheme="minorHAnsi" w:hAnsiTheme="minorHAnsi"/>
          <w:sz w:val="22"/>
          <w:szCs w:val="22"/>
        </w:rPr>
        <w:t>paresthésies</w:t>
      </w:r>
      <w:r w:rsidR="00CA7946">
        <w:rPr>
          <w:rFonts w:asciiTheme="minorHAnsi" w:hAnsiTheme="minorHAnsi"/>
          <w:sz w:val="22"/>
          <w:szCs w:val="22"/>
        </w:rPr>
        <w:t xml:space="preserve"> </w:t>
      </w:r>
      <w:r w:rsidRPr="004F3538">
        <w:rPr>
          <w:rFonts w:asciiTheme="minorHAnsi" w:hAnsiTheme="minorHAnsi"/>
          <w:sz w:val="22"/>
          <w:szCs w:val="22"/>
        </w:rPr>
        <w:t xml:space="preserve">des </w:t>
      </w:r>
      <w:r w:rsidR="00CA7946" w:rsidRPr="004F3538">
        <w:rPr>
          <w:rFonts w:asciiTheme="minorHAnsi" w:hAnsiTheme="minorHAnsi"/>
          <w:sz w:val="22"/>
          <w:szCs w:val="22"/>
        </w:rPr>
        <w:t>extrémité</w:t>
      </w:r>
      <w:r w:rsidR="00CA7946">
        <w:rPr>
          <w:rFonts w:asciiTheme="minorHAnsi" w:hAnsiTheme="minorHAnsi"/>
          <w:sz w:val="22"/>
          <w:szCs w:val="22"/>
        </w:rPr>
        <w:t>s</w:t>
      </w:r>
      <w:r w:rsidRPr="004F3538">
        <w:rPr>
          <w:rFonts w:asciiTheme="minorHAnsi" w:hAnsiTheme="minorHAnsi"/>
          <w:sz w:val="22"/>
          <w:szCs w:val="22"/>
        </w:rPr>
        <w:t xml:space="preserve"> et de la région péribuccale </w:t>
      </w:r>
    </w:p>
    <w:p w:rsidR="00E653C4" w:rsidRPr="004F3538" w:rsidRDefault="00E653C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contractures généralisées ou localisé</w:t>
      </w:r>
      <w:r w:rsidR="00CA7946">
        <w:rPr>
          <w:rFonts w:asciiTheme="minorHAnsi" w:hAnsiTheme="minorHAnsi"/>
          <w:sz w:val="22"/>
          <w:szCs w:val="22"/>
        </w:rPr>
        <w:t>es</w:t>
      </w:r>
      <w:r w:rsidRPr="004F3538">
        <w:rPr>
          <w:rFonts w:asciiTheme="minorHAnsi" w:hAnsiTheme="minorHAnsi"/>
          <w:sz w:val="22"/>
          <w:szCs w:val="22"/>
        </w:rPr>
        <w:t xml:space="preserve"> au membre sup (main d’accoucheur), face (aspect de museau de tanche) au membre inférieure (spasme </w:t>
      </w:r>
      <w:proofErr w:type="spellStart"/>
      <w:r w:rsidRPr="004F3538">
        <w:rPr>
          <w:rFonts w:asciiTheme="minorHAnsi" w:hAnsiTheme="minorHAnsi"/>
          <w:sz w:val="22"/>
          <w:szCs w:val="22"/>
        </w:rPr>
        <w:t>carpo</w:t>
      </w:r>
      <w:proofErr w:type="spellEnd"/>
      <w:r w:rsidRPr="004F3538">
        <w:rPr>
          <w:rFonts w:asciiTheme="minorHAnsi" w:hAnsiTheme="minorHAnsi"/>
          <w:sz w:val="22"/>
          <w:szCs w:val="22"/>
        </w:rPr>
        <w:t>-pédale)</w:t>
      </w:r>
    </w:p>
    <w:p w:rsidR="00E653C4" w:rsidRPr="004F3538" w:rsidRDefault="00CA7946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spasme laryngé</w:t>
      </w:r>
      <w:r w:rsidR="00E653C4" w:rsidRPr="004F3538">
        <w:rPr>
          <w:rFonts w:asciiTheme="minorHAnsi" w:hAnsiTheme="minorHAnsi"/>
          <w:sz w:val="22"/>
          <w:szCs w:val="22"/>
        </w:rPr>
        <w:t xml:space="preserve"> ou bronchospasme dans les formes graves (nourrisson surtout)</w:t>
      </w:r>
    </w:p>
    <w:p w:rsidR="00E653C4" w:rsidRPr="004F3538" w:rsidRDefault="00E653C4" w:rsidP="00CA794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  <w:u w:val="single"/>
        </w:rPr>
        <w:t>comitialité</w:t>
      </w:r>
      <w:r w:rsidRPr="004F3538">
        <w:rPr>
          <w:rFonts w:asciiTheme="minorHAnsi" w:hAnsiTheme="minorHAnsi"/>
          <w:sz w:val="22"/>
          <w:szCs w:val="22"/>
        </w:rPr>
        <w:t xml:space="preserve"> : </w:t>
      </w:r>
    </w:p>
    <w:p w:rsidR="008640FC" w:rsidRPr="004F3538" w:rsidRDefault="008640FC" w:rsidP="004F353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signes musculaires</w:t>
      </w:r>
    </w:p>
    <w:p w:rsidR="00E653C4" w:rsidRPr="004F3538" w:rsidRDefault="00E653C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signes de </w:t>
      </w:r>
      <w:proofErr w:type="spellStart"/>
      <w:r w:rsidRPr="004F3538">
        <w:rPr>
          <w:rFonts w:asciiTheme="minorHAnsi" w:hAnsiTheme="minorHAnsi"/>
          <w:sz w:val="22"/>
          <w:szCs w:val="22"/>
        </w:rPr>
        <w:t>Chvosteck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percussion de la joue entraine la contracture de la lèvre supérieure </w:t>
      </w:r>
    </w:p>
    <w:p w:rsidR="00E653C4" w:rsidRPr="004F3538" w:rsidRDefault="00E653C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signe de T</w:t>
      </w:r>
      <w:r w:rsidR="00CA7946">
        <w:rPr>
          <w:rFonts w:asciiTheme="minorHAnsi" w:hAnsiTheme="minorHAnsi"/>
          <w:sz w:val="22"/>
          <w:szCs w:val="22"/>
        </w:rPr>
        <w:t>r</w:t>
      </w:r>
      <w:r w:rsidRPr="004F3538">
        <w:rPr>
          <w:rFonts w:asciiTheme="minorHAnsi" w:hAnsiTheme="minorHAnsi"/>
          <w:sz w:val="22"/>
          <w:szCs w:val="22"/>
        </w:rPr>
        <w:t>ousseau </w:t>
      </w:r>
    </w:p>
    <w:p w:rsidR="00E653C4" w:rsidRPr="004F3538" w:rsidRDefault="008640FC" w:rsidP="004F353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signes extra pyramidaux</w:t>
      </w:r>
      <w:r w:rsidR="00E653C4" w:rsidRPr="004F3538">
        <w:rPr>
          <w:rFonts w:asciiTheme="minorHAnsi" w:hAnsiTheme="minorHAnsi"/>
          <w:sz w:val="22"/>
          <w:szCs w:val="22"/>
        </w:rPr>
        <w:t xml:space="preserve"> : </w:t>
      </w:r>
    </w:p>
    <w:p w:rsidR="008640FC" w:rsidRPr="004F3538" w:rsidRDefault="00E653C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rares, dystonie, </w:t>
      </w:r>
      <w:proofErr w:type="spellStart"/>
      <w:r w:rsidRPr="004F3538">
        <w:rPr>
          <w:rFonts w:asciiTheme="minorHAnsi" w:hAnsiTheme="minorHAnsi"/>
          <w:sz w:val="22"/>
          <w:szCs w:val="22"/>
        </w:rPr>
        <w:t>dykinésie</w:t>
      </w:r>
      <w:proofErr w:type="spellEnd"/>
      <w:r w:rsidRPr="004F3538">
        <w:rPr>
          <w:rFonts w:asciiTheme="minorHAnsi" w:hAnsiTheme="minorHAnsi"/>
          <w:sz w:val="22"/>
          <w:szCs w:val="22"/>
        </w:rPr>
        <w:t>, torticolis</w:t>
      </w:r>
    </w:p>
    <w:p w:rsidR="00E653C4" w:rsidRPr="004F3538" w:rsidRDefault="00E653C4" w:rsidP="004F3538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troubles psychiques :</w:t>
      </w:r>
    </w:p>
    <w:p w:rsidR="00E653C4" w:rsidRPr="004F3538" w:rsidRDefault="00E653C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troubles de l’humeur dépression, agitation, insomnie, hallucination, altération intellectuelle </w:t>
      </w:r>
    </w:p>
    <w:p w:rsidR="00E653C4" w:rsidRPr="004F3538" w:rsidRDefault="00E653C4" w:rsidP="004F3538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troubles trophiques</w:t>
      </w:r>
      <w:r w:rsidRPr="004F3538">
        <w:rPr>
          <w:rFonts w:asciiTheme="minorHAnsi" w:hAnsiTheme="minorHAnsi"/>
          <w:sz w:val="22"/>
          <w:szCs w:val="22"/>
        </w:rPr>
        <w:t> :</w:t>
      </w:r>
      <w:r w:rsidR="009107EA" w:rsidRPr="004F353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107EA" w:rsidRPr="004F3538">
        <w:rPr>
          <w:rFonts w:asciiTheme="minorHAnsi" w:hAnsiTheme="minorHAnsi"/>
          <w:sz w:val="22"/>
          <w:szCs w:val="22"/>
        </w:rPr>
        <w:t>calcipénie</w:t>
      </w:r>
      <w:proofErr w:type="spellEnd"/>
      <w:r w:rsidR="009107EA" w:rsidRPr="004F3538">
        <w:rPr>
          <w:rFonts w:asciiTheme="minorHAnsi" w:hAnsiTheme="minorHAnsi"/>
          <w:sz w:val="22"/>
          <w:szCs w:val="22"/>
        </w:rPr>
        <w:t xml:space="preserve"> chronique </w:t>
      </w:r>
    </w:p>
    <w:p w:rsidR="00E653C4" w:rsidRPr="004F3538" w:rsidRDefault="009107EA" w:rsidP="00CA794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peau </w:t>
      </w:r>
      <w:r w:rsidR="00CA7946">
        <w:rPr>
          <w:rFonts w:asciiTheme="minorHAnsi" w:hAnsiTheme="minorHAnsi"/>
          <w:sz w:val="22"/>
          <w:szCs w:val="22"/>
        </w:rPr>
        <w:t xml:space="preserve">sèche, squameuse, phanères </w:t>
      </w:r>
      <w:r w:rsidRPr="004F3538">
        <w:rPr>
          <w:rFonts w:asciiTheme="minorHAnsi" w:hAnsiTheme="minorHAnsi"/>
          <w:sz w:val="22"/>
          <w:szCs w:val="22"/>
        </w:rPr>
        <w:t>cassants, ongles striés, émaill</w:t>
      </w:r>
      <w:r w:rsidR="00CA7946">
        <w:rPr>
          <w:rFonts w:asciiTheme="minorHAnsi" w:hAnsiTheme="minorHAnsi"/>
          <w:sz w:val="22"/>
          <w:szCs w:val="22"/>
        </w:rPr>
        <w:t xml:space="preserve">e dentaire érodé + retard </w:t>
      </w:r>
      <w:r w:rsidRPr="004F3538">
        <w:rPr>
          <w:rFonts w:asciiTheme="minorHAnsi" w:hAnsiTheme="minorHAnsi"/>
          <w:sz w:val="22"/>
          <w:szCs w:val="22"/>
        </w:rPr>
        <w:t xml:space="preserve">dentition </w:t>
      </w:r>
    </w:p>
    <w:p w:rsidR="009107EA" w:rsidRPr="004F3538" w:rsidRDefault="009107E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candidose cutanéo-muqueuse</w:t>
      </w:r>
    </w:p>
    <w:p w:rsidR="009107EA" w:rsidRPr="004F3538" w:rsidRDefault="009107E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calcification des noyaux gris centraux (Sd de FAHR)</w:t>
      </w:r>
    </w:p>
    <w:p w:rsidR="009107EA" w:rsidRPr="004F3538" w:rsidRDefault="009107EA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9107EA" w:rsidRPr="004F3538" w:rsidRDefault="009107EA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9107EA" w:rsidRPr="004F3538" w:rsidRDefault="009107EA" w:rsidP="004F3538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biologie</w:t>
      </w:r>
    </w:p>
    <w:p w:rsidR="009107EA" w:rsidRPr="004F3538" w:rsidRDefault="009107EA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hypocalcémie, hyperphosphorémie, hypocalciurie, hypophosphaturie</w:t>
      </w:r>
    </w:p>
    <w:p w:rsidR="009107EA" w:rsidRPr="00370BE6" w:rsidRDefault="009107EA" w:rsidP="00370BE6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magnésium normal, </w:t>
      </w:r>
      <w:r w:rsidRPr="00370BE6">
        <w:rPr>
          <w:rFonts w:asciiTheme="minorHAnsi" w:hAnsiTheme="minorHAnsi"/>
          <w:sz w:val="22"/>
          <w:szCs w:val="22"/>
        </w:rPr>
        <w:t>une hypomagnésémie sévère chronique peut entrainer</w:t>
      </w:r>
      <w:r w:rsidR="003B17CA" w:rsidRPr="00370BE6">
        <w:rPr>
          <w:rFonts w:asciiTheme="minorHAnsi" w:hAnsiTheme="minorHAnsi"/>
          <w:sz w:val="22"/>
          <w:szCs w:val="22"/>
        </w:rPr>
        <w:t xml:space="preserve"> une hypocalcémie secondaire </w:t>
      </w:r>
    </w:p>
    <w:p w:rsidR="003B17CA" w:rsidRDefault="003B17CA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PTH basse dans les formes vraies, PTH élevée dans les pseudo-hypoparathyroïdie </w:t>
      </w:r>
    </w:p>
    <w:p w:rsidR="00370BE6" w:rsidRPr="004F3538" w:rsidRDefault="00370BE6" w:rsidP="00370BE6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9107EA" w:rsidRPr="004F3538" w:rsidRDefault="009107EA" w:rsidP="004F3538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 xml:space="preserve">épreuves dynamiques </w:t>
      </w:r>
    </w:p>
    <w:p w:rsidR="008640FC" w:rsidRPr="004F3538" w:rsidRDefault="009107EA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perfusion lente de PTH synthétique</w:t>
      </w:r>
    </w:p>
    <w:p w:rsidR="003B17CA" w:rsidRPr="004F3538" w:rsidRDefault="003B17C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hypoparathyroïdie vraie : augmentation de l’</w:t>
      </w:r>
      <w:proofErr w:type="spellStart"/>
      <w:r w:rsidRPr="004F3538">
        <w:rPr>
          <w:rFonts w:asciiTheme="minorHAnsi" w:hAnsiTheme="minorHAnsi"/>
          <w:sz w:val="22"/>
          <w:szCs w:val="22"/>
        </w:rPr>
        <w:t>AMPc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F3538">
        <w:rPr>
          <w:rFonts w:asciiTheme="minorHAnsi" w:hAnsiTheme="minorHAnsi"/>
          <w:sz w:val="22"/>
          <w:szCs w:val="22"/>
        </w:rPr>
        <w:t>néphrogénique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et de la phosphaturie </w:t>
      </w:r>
    </w:p>
    <w:p w:rsidR="003B17CA" w:rsidRPr="004F3538" w:rsidRDefault="003B17C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pseudo-hypoparathyroïdie : test négatif </w:t>
      </w:r>
    </w:p>
    <w:p w:rsidR="009107EA" w:rsidRPr="004F3538" w:rsidRDefault="009107EA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test d’hypocalcémie provoquée : </w:t>
      </w:r>
    </w:p>
    <w:p w:rsidR="003B17CA" w:rsidRPr="004F3538" w:rsidRDefault="003B17C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dans les formes partielles, l’administration de chélateurs de calcium (EDTA) n’entraine pas d’élévation de la PTH </w:t>
      </w:r>
    </w:p>
    <w:p w:rsidR="003B17CA" w:rsidRDefault="003B17CA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70BE6" w:rsidRPr="004F3538" w:rsidRDefault="00370BE6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B17CA" w:rsidRPr="004F3538" w:rsidRDefault="003B17CA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 xml:space="preserve">Etiologies </w:t>
      </w:r>
    </w:p>
    <w:p w:rsidR="003B17CA" w:rsidRPr="004F3538" w:rsidRDefault="003B17CA" w:rsidP="004F353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lastRenderedPageBreak/>
        <w:t>hypoparathyroïdies vraies :</w:t>
      </w:r>
    </w:p>
    <w:p w:rsidR="003B17CA" w:rsidRPr="004F3538" w:rsidRDefault="003B17CA" w:rsidP="004F3538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hypoparathyroïdie post opératoire</w:t>
      </w:r>
      <w:r w:rsidRPr="004F3538">
        <w:rPr>
          <w:rFonts w:asciiTheme="minorHAnsi" w:hAnsiTheme="minorHAnsi"/>
          <w:sz w:val="22"/>
          <w:szCs w:val="22"/>
        </w:rPr>
        <w:t xml:space="preserve"> : la plus fréquente </w:t>
      </w:r>
    </w:p>
    <w:p w:rsidR="003B17CA" w:rsidRPr="004F3538" w:rsidRDefault="003B17CA" w:rsidP="004F353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3B17CA" w:rsidRPr="004F3538" w:rsidRDefault="003B17CA" w:rsidP="004F3538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hypoparathyroïdie auto immune</w:t>
      </w:r>
      <w:r w:rsidRPr="004F3538">
        <w:rPr>
          <w:rFonts w:asciiTheme="minorHAnsi" w:hAnsiTheme="minorHAnsi"/>
          <w:sz w:val="22"/>
          <w:szCs w:val="22"/>
        </w:rPr>
        <w:t xml:space="preserve"> : </w:t>
      </w:r>
    </w:p>
    <w:p w:rsidR="003B17CA" w:rsidRPr="004F3538" w:rsidRDefault="003B17CA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4F3538">
        <w:rPr>
          <w:rFonts w:asciiTheme="minorHAnsi" w:hAnsiTheme="minorHAnsi"/>
          <w:sz w:val="22"/>
          <w:szCs w:val="22"/>
        </w:rPr>
        <w:t>polyendocrinopathie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type I : Sd de WHITAKER (hypoparathyroïdie, insuffisance surrénalienne et candidose cutanéo-muqueuse chroniques)</w:t>
      </w:r>
    </w:p>
    <w:p w:rsidR="0055613F" w:rsidRPr="004F3538" w:rsidRDefault="0055613F" w:rsidP="004F353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3B17CA" w:rsidRPr="004F3538" w:rsidRDefault="003B17CA" w:rsidP="004F3538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absence congénitale des glandes parathyroïdes</w:t>
      </w:r>
      <w:r w:rsidR="0055613F" w:rsidRPr="004F3538">
        <w:rPr>
          <w:rFonts w:asciiTheme="minorHAnsi" w:hAnsiTheme="minorHAnsi"/>
          <w:sz w:val="22"/>
          <w:szCs w:val="22"/>
        </w:rPr>
        <w:t> :</w:t>
      </w:r>
    </w:p>
    <w:p w:rsidR="0055613F" w:rsidRPr="004F3538" w:rsidRDefault="0055613F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syndrome de DI GEORGE : </w:t>
      </w:r>
      <w:proofErr w:type="spellStart"/>
      <w:r w:rsidRPr="004F3538">
        <w:rPr>
          <w:rFonts w:asciiTheme="minorHAnsi" w:hAnsiTheme="minorHAnsi"/>
          <w:sz w:val="22"/>
          <w:szCs w:val="22"/>
        </w:rPr>
        <w:t>dysembryogénèse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du 3</w:t>
      </w:r>
      <w:r w:rsidRPr="004F3538">
        <w:rPr>
          <w:rFonts w:asciiTheme="minorHAnsi" w:hAnsiTheme="minorHAnsi"/>
          <w:sz w:val="22"/>
          <w:szCs w:val="22"/>
          <w:vertAlign w:val="superscript"/>
        </w:rPr>
        <w:t>ème</w:t>
      </w:r>
      <w:r w:rsidRPr="004F3538">
        <w:rPr>
          <w:rFonts w:asciiTheme="minorHAnsi" w:hAnsiTheme="minorHAnsi"/>
          <w:sz w:val="22"/>
          <w:szCs w:val="22"/>
        </w:rPr>
        <w:t xml:space="preserve"> arc brachial =&gt; agénésie thymique et parathyroïdienne </w:t>
      </w:r>
    </w:p>
    <w:p w:rsidR="0055613F" w:rsidRPr="004F3538" w:rsidRDefault="0055613F" w:rsidP="004F3538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55613F" w:rsidRPr="00370BE6" w:rsidRDefault="003B17CA" w:rsidP="00370BE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 xml:space="preserve">maladies </w:t>
      </w:r>
      <w:proofErr w:type="spellStart"/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infiltratives</w:t>
      </w:r>
      <w:proofErr w:type="spellEnd"/>
      <w:r w:rsidRPr="004F3538">
        <w:rPr>
          <w:rFonts w:asciiTheme="minorHAnsi" w:hAnsiTheme="minorHAnsi"/>
          <w:sz w:val="22"/>
          <w:szCs w:val="22"/>
        </w:rPr>
        <w:t> :</w:t>
      </w:r>
      <w:r w:rsidR="00370BE6">
        <w:rPr>
          <w:rFonts w:asciiTheme="minorHAnsi" w:hAnsiTheme="minorHAnsi"/>
          <w:sz w:val="22"/>
          <w:szCs w:val="22"/>
        </w:rPr>
        <w:t xml:space="preserve"> </w:t>
      </w:r>
      <w:r w:rsidR="0055613F" w:rsidRPr="00370BE6">
        <w:rPr>
          <w:rFonts w:asciiTheme="minorHAnsi" w:hAnsiTheme="minorHAnsi"/>
          <w:sz w:val="22"/>
          <w:szCs w:val="22"/>
        </w:rPr>
        <w:t>hémochromatose, amylose, sarcoïdoses, tuberculose</w:t>
      </w:r>
    </w:p>
    <w:p w:rsidR="0055613F" w:rsidRPr="004F3538" w:rsidRDefault="0055613F" w:rsidP="004F353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5613F" w:rsidRPr="00370BE6" w:rsidRDefault="003B17CA" w:rsidP="00370BE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hypoparathyroïdie transitoire</w:t>
      </w:r>
      <w:r w:rsidR="00370BE6">
        <w:rPr>
          <w:rFonts w:asciiTheme="minorHAnsi" w:hAnsiTheme="minorHAnsi"/>
          <w:sz w:val="22"/>
          <w:szCs w:val="22"/>
        </w:rPr>
        <w:t xml:space="preserve"> : </w:t>
      </w:r>
      <w:r w:rsidR="0055613F" w:rsidRPr="00370BE6">
        <w:rPr>
          <w:rFonts w:asciiTheme="minorHAnsi" w:hAnsiTheme="minorHAnsi"/>
          <w:sz w:val="22"/>
          <w:szCs w:val="22"/>
        </w:rPr>
        <w:t>chez le nouveau né, inhibition transitoire de la PTH</w:t>
      </w:r>
    </w:p>
    <w:p w:rsidR="0055613F" w:rsidRPr="004F3538" w:rsidRDefault="0055613F" w:rsidP="004F3538">
      <w:pPr>
        <w:spacing w:line="276" w:lineRule="auto"/>
        <w:ind w:left="540"/>
        <w:rPr>
          <w:rFonts w:asciiTheme="minorHAnsi" w:hAnsiTheme="minorHAnsi"/>
          <w:sz w:val="22"/>
          <w:szCs w:val="22"/>
        </w:rPr>
      </w:pPr>
    </w:p>
    <w:p w:rsidR="0055613F" w:rsidRPr="00370BE6" w:rsidRDefault="003B17CA" w:rsidP="00370BE6">
      <w:pPr>
        <w:numPr>
          <w:ilvl w:val="0"/>
          <w:numId w:val="8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color w:val="FF0000"/>
          <w:sz w:val="22"/>
          <w:szCs w:val="22"/>
          <w:u w:val="single"/>
        </w:rPr>
        <w:t>hypoparathyroïdie fonctionnelle</w:t>
      </w:r>
      <w:r w:rsidRPr="004F3538">
        <w:rPr>
          <w:rFonts w:asciiTheme="minorHAnsi" w:hAnsiTheme="minorHAnsi"/>
          <w:sz w:val="22"/>
          <w:szCs w:val="22"/>
        </w:rPr>
        <w:t> :</w:t>
      </w:r>
      <w:r w:rsidR="0055613F" w:rsidRPr="004F3538">
        <w:rPr>
          <w:rFonts w:asciiTheme="minorHAnsi" w:hAnsiTheme="minorHAnsi"/>
          <w:sz w:val="22"/>
          <w:szCs w:val="22"/>
        </w:rPr>
        <w:t> </w:t>
      </w:r>
      <w:r w:rsidR="0055613F" w:rsidRPr="00370BE6">
        <w:rPr>
          <w:rFonts w:asciiTheme="minorHAnsi" w:hAnsiTheme="minorHAnsi"/>
          <w:sz w:val="22"/>
          <w:szCs w:val="22"/>
        </w:rPr>
        <w:t xml:space="preserve">secondaire à une hypomagnésémie sévère </w:t>
      </w:r>
    </w:p>
    <w:p w:rsidR="0055613F" w:rsidRPr="004F3538" w:rsidRDefault="0055613F" w:rsidP="004F3538">
      <w:pPr>
        <w:spacing w:line="276" w:lineRule="auto"/>
        <w:ind w:left="540"/>
        <w:rPr>
          <w:rFonts w:asciiTheme="minorHAnsi" w:hAnsiTheme="minorHAnsi"/>
          <w:b/>
          <w:sz w:val="22"/>
          <w:szCs w:val="22"/>
        </w:rPr>
      </w:pPr>
    </w:p>
    <w:p w:rsidR="003B17CA" w:rsidRPr="004F3538" w:rsidRDefault="003B17CA" w:rsidP="004F3538">
      <w:pPr>
        <w:numPr>
          <w:ilvl w:val="0"/>
          <w:numId w:val="7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pseudo-hypoparathyroïdies</w:t>
      </w:r>
      <w:r w:rsidR="00BA5E47" w:rsidRPr="004F3538">
        <w:rPr>
          <w:rFonts w:asciiTheme="minorHAnsi" w:hAnsiTheme="minorHAnsi"/>
          <w:b/>
          <w:sz w:val="22"/>
          <w:szCs w:val="22"/>
        </w:rPr>
        <w:t> :</w:t>
      </w:r>
    </w:p>
    <w:p w:rsidR="00BA5E47" w:rsidRPr="004F3538" w:rsidRDefault="00BA5E47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très rares souvent familiales caractérisé</w:t>
      </w:r>
      <w:r w:rsidR="000C2D3F">
        <w:rPr>
          <w:rFonts w:asciiTheme="minorHAnsi" w:hAnsiTheme="minorHAnsi"/>
          <w:sz w:val="22"/>
          <w:szCs w:val="22"/>
        </w:rPr>
        <w:t xml:space="preserve">es par la </w:t>
      </w:r>
      <w:r w:rsidR="000C2D3F" w:rsidRPr="000C2D3F">
        <w:rPr>
          <w:rFonts w:asciiTheme="minorHAnsi" w:hAnsiTheme="minorHAnsi"/>
          <w:sz w:val="22"/>
          <w:szCs w:val="22"/>
          <w:highlight w:val="yellow"/>
        </w:rPr>
        <w:t>résistance des tissu</w:t>
      </w:r>
      <w:r w:rsidRPr="000C2D3F">
        <w:rPr>
          <w:rFonts w:asciiTheme="minorHAnsi" w:hAnsiTheme="minorHAnsi"/>
          <w:sz w:val="22"/>
          <w:szCs w:val="22"/>
          <w:highlight w:val="yellow"/>
        </w:rPr>
        <w:t>s cibles (os, rein) à la PTH</w:t>
      </w:r>
    </w:p>
    <w:p w:rsidR="00BA5E47" w:rsidRPr="004F3538" w:rsidRDefault="00BA5E47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  <w:u w:val="single"/>
        </w:rPr>
        <w:t>type I</w:t>
      </w:r>
      <w:r w:rsidRPr="004F3538">
        <w:rPr>
          <w:rFonts w:asciiTheme="minorHAnsi" w:hAnsiTheme="minorHAnsi"/>
          <w:sz w:val="22"/>
          <w:szCs w:val="22"/>
        </w:rPr>
        <w:t> : déficit quantitatif en protéine G5</w:t>
      </w:r>
    </w:p>
    <w:p w:rsidR="00BA5E47" w:rsidRPr="004F3538" w:rsidRDefault="00BA5E47" w:rsidP="004F3538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  <w:u w:val="single"/>
        </w:rPr>
        <w:t>type II</w:t>
      </w:r>
      <w:r w:rsidRPr="004F3538">
        <w:rPr>
          <w:rFonts w:asciiTheme="minorHAnsi" w:hAnsiTheme="minorHAnsi"/>
          <w:sz w:val="22"/>
          <w:szCs w:val="22"/>
        </w:rPr>
        <w:t xml:space="preserve"> : anomalie </w:t>
      </w:r>
      <w:proofErr w:type="spellStart"/>
      <w:r w:rsidRPr="004F3538">
        <w:rPr>
          <w:rFonts w:asciiTheme="minorHAnsi" w:hAnsiTheme="minorHAnsi"/>
          <w:sz w:val="22"/>
          <w:szCs w:val="22"/>
        </w:rPr>
        <w:t>cytosolique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en aval de la production d’</w:t>
      </w:r>
      <w:proofErr w:type="spellStart"/>
      <w:r w:rsidRPr="004F3538">
        <w:rPr>
          <w:rFonts w:asciiTheme="minorHAnsi" w:hAnsiTheme="minorHAnsi"/>
          <w:sz w:val="22"/>
          <w:szCs w:val="22"/>
        </w:rPr>
        <w:t>AMPc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</w:t>
      </w:r>
    </w:p>
    <w:p w:rsidR="000F275A" w:rsidRPr="004F3538" w:rsidRDefault="007B2AB1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 xml:space="preserve">cliniquement : </w:t>
      </w:r>
    </w:p>
    <w:p w:rsidR="003B17CA" w:rsidRPr="004F3538" w:rsidRDefault="007B2AB1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hypoparathyroïdie + syndrome </w:t>
      </w:r>
      <w:proofErr w:type="spellStart"/>
      <w:r w:rsidRPr="004F3538">
        <w:rPr>
          <w:rFonts w:asciiTheme="minorHAnsi" w:hAnsiTheme="minorHAnsi"/>
          <w:sz w:val="22"/>
          <w:szCs w:val="22"/>
        </w:rPr>
        <w:t>dysmorphique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(syndrome d’Albright)</w:t>
      </w:r>
    </w:p>
    <w:p w:rsidR="000F275A" w:rsidRPr="004F3538" w:rsidRDefault="000F275A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petite taille faciès lunaire obésité, </w:t>
      </w:r>
      <w:proofErr w:type="spellStart"/>
      <w:r w:rsidRPr="004F3538">
        <w:rPr>
          <w:rFonts w:asciiTheme="minorHAnsi" w:hAnsiTheme="minorHAnsi"/>
          <w:sz w:val="22"/>
          <w:szCs w:val="22"/>
        </w:rPr>
        <w:t>brachymétacarpie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(4, 5</w:t>
      </w:r>
      <w:r w:rsidRPr="004F3538">
        <w:rPr>
          <w:rFonts w:asciiTheme="minorHAnsi" w:hAnsiTheme="minorHAnsi"/>
          <w:sz w:val="22"/>
          <w:szCs w:val="22"/>
          <w:vertAlign w:val="superscript"/>
        </w:rPr>
        <w:t>ème</w:t>
      </w:r>
      <w:r w:rsidRPr="004F3538">
        <w:rPr>
          <w:rFonts w:asciiTheme="minorHAnsi" w:hAnsiTheme="minorHAnsi"/>
          <w:sz w:val="22"/>
          <w:szCs w:val="22"/>
        </w:rPr>
        <w:t xml:space="preserve">), </w:t>
      </w:r>
      <w:proofErr w:type="spellStart"/>
      <w:r w:rsidRPr="004F3538">
        <w:rPr>
          <w:rFonts w:asciiTheme="minorHAnsi" w:hAnsiTheme="minorHAnsi"/>
          <w:sz w:val="22"/>
          <w:szCs w:val="22"/>
        </w:rPr>
        <w:t>génu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4F3538">
        <w:rPr>
          <w:rFonts w:asciiTheme="minorHAnsi" w:hAnsiTheme="minorHAnsi"/>
          <w:sz w:val="22"/>
          <w:szCs w:val="22"/>
        </w:rPr>
        <w:t>valgum</w:t>
      </w:r>
      <w:proofErr w:type="spellEnd"/>
      <w:r w:rsidRPr="004F3538">
        <w:rPr>
          <w:rFonts w:asciiTheme="minorHAnsi" w:hAnsiTheme="minorHAnsi"/>
          <w:sz w:val="22"/>
          <w:szCs w:val="22"/>
        </w:rPr>
        <w:t xml:space="preserve">, </w:t>
      </w:r>
    </w:p>
    <w:p w:rsidR="000F275A" w:rsidRPr="004F3538" w:rsidRDefault="000F275A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calcification sous cutanée, musculaires et péri articulaires </w:t>
      </w:r>
    </w:p>
    <w:p w:rsidR="00B334D2" w:rsidRPr="004F3538" w:rsidRDefault="00B334D2" w:rsidP="004F3538">
      <w:pPr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débilité mentale</w:t>
      </w:r>
    </w:p>
    <w:p w:rsidR="000F275A" w:rsidRPr="004F3538" w:rsidRDefault="00B334D2" w:rsidP="000C2D3F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biologiquement</w:t>
      </w:r>
      <w:r w:rsidRPr="004F3538">
        <w:rPr>
          <w:rFonts w:asciiTheme="minorHAnsi" w:hAnsiTheme="minorHAnsi"/>
          <w:sz w:val="22"/>
          <w:szCs w:val="22"/>
        </w:rPr>
        <w:t xml:space="preserve"> : hypocalcémie, hypophosphorémie avec PTH élevée + test </w:t>
      </w:r>
      <w:r w:rsidR="000C2D3F">
        <w:rPr>
          <w:rFonts w:asciiTheme="minorHAnsi" w:hAnsiTheme="minorHAnsi"/>
          <w:sz w:val="22"/>
          <w:szCs w:val="22"/>
        </w:rPr>
        <w:t>à</w:t>
      </w:r>
      <w:r w:rsidRPr="004F3538">
        <w:rPr>
          <w:rFonts w:asciiTheme="minorHAnsi" w:hAnsiTheme="minorHAnsi"/>
          <w:sz w:val="22"/>
          <w:szCs w:val="22"/>
        </w:rPr>
        <w:t xml:space="preserve"> la PTH </w:t>
      </w:r>
      <w:r w:rsidR="000C2D3F">
        <w:rPr>
          <w:rFonts w:asciiTheme="minorHAnsi" w:hAnsiTheme="minorHAnsi"/>
          <w:sz w:val="22"/>
          <w:szCs w:val="22"/>
        </w:rPr>
        <w:t>exogène négatif</w:t>
      </w:r>
    </w:p>
    <w:p w:rsidR="00B334D2" w:rsidRPr="004F3538" w:rsidRDefault="00B334D2" w:rsidP="004F3538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0C2D3F" w:rsidRDefault="000C2D3F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</w:p>
    <w:p w:rsidR="00B334D2" w:rsidRPr="004F3538" w:rsidRDefault="00B334D2" w:rsidP="004F3538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4F3538">
        <w:rPr>
          <w:rFonts w:asciiTheme="minorHAnsi" w:hAnsiTheme="minorHAnsi"/>
          <w:b/>
          <w:color w:val="FF0000"/>
          <w:sz w:val="22"/>
          <w:szCs w:val="22"/>
        </w:rPr>
        <w:t>Traitement :</w:t>
      </w:r>
    </w:p>
    <w:p w:rsidR="00B334D2" w:rsidRPr="004F3538" w:rsidRDefault="00B334D2" w:rsidP="004F3538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traitement d’urgence d’une hypocalcémie :</w:t>
      </w:r>
    </w:p>
    <w:p w:rsidR="00B334D2" w:rsidRPr="004F3538" w:rsidRDefault="00B334D2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>calciu</w:t>
      </w:r>
      <w:r w:rsidR="00D50184" w:rsidRPr="004F3538">
        <w:rPr>
          <w:rFonts w:asciiTheme="minorHAnsi" w:hAnsiTheme="minorHAnsi"/>
          <w:sz w:val="22"/>
          <w:szCs w:val="22"/>
        </w:rPr>
        <w:t xml:space="preserve">m en IV directe 1-2g relayé en perfusion 3-10g/24h </w:t>
      </w:r>
    </w:p>
    <w:p w:rsidR="00B334D2" w:rsidRPr="004F3538" w:rsidRDefault="00B334D2" w:rsidP="004F3538">
      <w:pPr>
        <w:numPr>
          <w:ilvl w:val="0"/>
          <w:numId w:val="9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4F3538">
        <w:rPr>
          <w:rFonts w:asciiTheme="minorHAnsi" w:hAnsiTheme="minorHAnsi"/>
          <w:b/>
          <w:sz w:val="22"/>
          <w:szCs w:val="22"/>
        </w:rPr>
        <w:t>traitement de fond :</w:t>
      </w:r>
    </w:p>
    <w:p w:rsidR="00D50184" w:rsidRPr="004F3538" w:rsidRDefault="00D5018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vitamine D et dérivées </w:t>
      </w:r>
    </w:p>
    <w:p w:rsidR="00D50184" w:rsidRPr="004F3538" w:rsidRDefault="00D50184" w:rsidP="004F3538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4F3538">
        <w:rPr>
          <w:rFonts w:asciiTheme="minorHAnsi" w:hAnsiTheme="minorHAnsi"/>
          <w:sz w:val="22"/>
          <w:szCs w:val="22"/>
        </w:rPr>
        <w:t xml:space="preserve">apport quotidien de sels de calcium </w:t>
      </w:r>
    </w:p>
    <w:sectPr w:rsidR="00D50184" w:rsidRPr="004F3538" w:rsidSect="00CA7946">
      <w:pgSz w:w="11906" w:h="16838"/>
      <w:pgMar w:top="568" w:right="92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7E0"/>
    <w:multiLevelType w:val="hybridMultilevel"/>
    <w:tmpl w:val="7BEA2A88"/>
    <w:lvl w:ilvl="0" w:tplc="8C8425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C007494"/>
    <w:multiLevelType w:val="hybridMultilevel"/>
    <w:tmpl w:val="4692C122"/>
    <w:lvl w:ilvl="0" w:tplc="439C2AB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7345F9"/>
    <w:multiLevelType w:val="hybridMultilevel"/>
    <w:tmpl w:val="ACFCF0A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D01635"/>
    <w:multiLevelType w:val="hybridMultilevel"/>
    <w:tmpl w:val="8B2C7BEA"/>
    <w:lvl w:ilvl="0" w:tplc="D01A287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7E73B90"/>
    <w:multiLevelType w:val="hybridMultilevel"/>
    <w:tmpl w:val="F4701CA8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681C38"/>
    <w:multiLevelType w:val="hybridMultilevel"/>
    <w:tmpl w:val="57FE231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9C60E6"/>
    <w:multiLevelType w:val="hybridMultilevel"/>
    <w:tmpl w:val="28A80EA6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9C3A93"/>
    <w:multiLevelType w:val="hybridMultilevel"/>
    <w:tmpl w:val="1744FC1A"/>
    <w:lvl w:ilvl="0" w:tplc="040C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FA24650"/>
    <w:multiLevelType w:val="hybridMultilevel"/>
    <w:tmpl w:val="869EDBDC"/>
    <w:lvl w:ilvl="0" w:tplc="39888C6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hyphenationZone w:val="425"/>
  <w:characterSpacingControl w:val="doNotCompress"/>
  <w:compat/>
  <w:rsids>
    <w:rsidRoot w:val="008640FC"/>
    <w:rsid w:val="00055BCF"/>
    <w:rsid w:val="00077974"/>
    <w:rsid w:val="000C2D3F"/>
    <w:rsid w:val="000F275A"/>
    <w:rsid w:val="00370BE6"/>
    <w:rsid w:val="003B17CA"/>
    <w:rsid w:val="004F3538"/>
    <w:rsid w:val="0055613F"/>
    <w:rsid w:val="007B2AB1"/>
    <w:rsid w:val="007B6A30"/>
    <w:rsid w:val="008640FC"/>
    <w:rsid w:val="009107EA"/>
    <w:rsid w:val="00A448F2"/>
    <w:rsid w:val="00AD4620"/>
    <w:rsid w:val="00B178B9"/>
    <w:rsid w:val="00B334D2"/>
    <w:rsid w:val="00BA5E47"/>
    <w:rsid w:val="00CA7946"/>
    <w:rsid w:val="00D50184"/>
    <w:rsid w:val="00E553D7"/>
    <w:rsid w:val="00E6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B6A3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520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Hypoparathyroïdies</vt:lpstr>
    </vt:vector>
  </TitlesOfParts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Hypoparathyroïdies</dc:title>
  <dc:creator>megh</dc:creator>
  <cp:lastModifiedBy>Lebane</cp:lastModifiedBy>
  <cp:revision>4</cp:revision>
  <dcterms:created xsi:type="dcterms:W3CDTF">2010-04-11T21:29:00Z</dcterms:created>
  <dcterms:modified xsi:type="dcterms:W3CDTF">2010-04-13T15:00:00Z</dcterms:modified>
</cp:coreProperties>
</file>