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F70" w:rsidRPr="005F0478" w:rsidRDefault="00670F70" w:rsidP="00670F70">
      <w:pPr>
        <w:jc w:val="center"/>
        <w:rPr>
          <w:b/>
          <w:bCs/>
          <w:color w:val="FF0000"/>
        </w:rPr>
      </w:pPr>
      <w:r w:rsidRPr="005F0478">
        <w:rPr>
          <w:b/>
          <w:bCs/>
          <w:color w:val="FF0000"/>
        </w:rPr>
        <w:t>Complications dégénératives du diabète sucré</w:t>
      </w:r>
    </w:p>
    <w:p w:rsidR="00670F70" w:rsidRPr="005F0478" w:rsidRDefault="00670F70" w:rsidP="00670F70">
      <w:pPr>
        <w:rPr>
          <w:b/>
          <w:bCs/>
          <w:color w:val="FF0000"/>
        </w:rPr>
      </w:pPr>
      <w:r w:rsidRPr="005F0478">
        <w:rPr>
          <w:b/>
          <w:bCs/>
          <w:color w:val="FF0000"/>
        </w:rPr>
        <w:t>I - MICROANGIOPATHIES</w:t>
      </w:r>
    </w:p>
    <w:p w:rsidR="00670F70" w:rsidRDefault="00670F70" w:rsidP="00670F70">
      <w:r>
        <w:t xml:space="preserve">La lésion fondamentale = épaississement de la membrane basale + hyperperméabilité et  fragilité vasculaire </w:t>
      </w:r>
    </w:p>
    <w:p w:rsidR="00670F70" w:rsidRPr="005F0478" w:rsidRDefault="00670F70" w:rsidP="00670F70">
      <w:pPr>
        <w:pStyle w:val="Paragraphedeliste"/>
        <w:numPr>
          <w:ilvl w:val="0"/>
          <w:numId w:val="1"/>
        </w:numPr>
        <w:rPr>
          <w:b/>
          <w:bCs/>
          <w:color w:val="0070C0"/>
        </w:rPr>
      </w:pPr>
      <w:r w:rsidRPr="005F0478">
        <w:rPr>
          <w:b/>
          <w:bCs/>
          <w:color w:val="0070C0"/>
        </w:rPr>
        <w:t xml:space="preserve">Néphropathies diabétiques : </w:t>
      </w:r>
    </w:p>
    <w:p w:rsidR="00670F70" w:rsidRDefault="00670F70" w:rsidP="00670F70">
      <w:pPr>
        <w:pStyle w:val="Paragraphedeliste"/>
        <w:numPr>
          <w:ilvl w:val="0"/>
          <w:numId w:val="2"/>
        </w:numPr>
      </w:pPr>
      <w:r>
        <w:t>touche 40% des diabétiques</w:t>
      </w:r>
    </w:p>
    <w:p w:rsidR="00670F70" w:rsidRDefault="00670F70" w:rsidP="00670F70">
      <w:pPr>
        <w:pStyle w:val="Paragraphedeliste"/>
        <w:numPr>
          <w:ilvl w:val="0"/>
          <w:numId w:val="2"/>
        </w:numPr>
      </w:pPr>
      <w:r>
        <w:t>Classification de MOGENSEN</w:t>
      </w:r>
    </w:p>
    <w:tbl>
      <w:tblPr>
        <w:tblStyle w:val="Grilledutableau"/>
        <w:tblW w:w="10740" w:type="dxa"/>
        <w:tblLook w:val="04A0"/>
      </w:tblPr>
      <w:tblGrid>
        <w:gridCol w:w="10740"/>
      </w:tblGrid>
      <w:tr w:rsidR="00670F70" w:rsidTr="009615CF">
        <w:tc>
          <w:tcPr>
            <w:tcW w:w="10740" w:type="dxa"/>
          </w:tcPr>
          <w:p w:rsidR="00670F70" w:rsidRPr="005F0478" w:rsidRDefault="00670F70" w:rsidP="009615CF">
            <w:pPr>
              <w:rPr>
                <w:b/>
                <w:bCs/>
              </w:rPr>
            </w:pPr>
            <w:r w:rsidRPr="00670F70">
              <w:rPr>
                <w:b/>
                <w:bCs/>
                <w:highlight w:val="cyan"/>
              </w:rPr>
              <w:t>Stade 1 : hyperfonctionnement + hypertrophie glomérulaire</w:t>
            </w:r>
            <w:r>
              <w:rPr>
                <w:b/>
                <w:bCs/>
              </w:rPr>
              <w:t xml:space="preserve"> </w:t>
            </w:r>
            <w:r w:rsidRPr="005F0478">
              <w:rPr>
                <w:b/>
                <w:bCs/>
              </w:rPr>
              <w:t xml:space="preserve"> </w:t>
            </w:r>
          </w:p>
          <w:p w:rsidR="00670F70" w:rsidRDefault="00670F70" w:rsidP="00670F70">
            <w:pPr>
              <w:pStyle w:val="Paragraphedeliste"/>
              <w:numPr>
                <w:ilvl w:val="0"/>
                <w:numId w:val="3"/>
              </w:numPr>
            </w:pPr>
            <w:r>
              <w:t>apparait dès les premiers jours du DS</w:t>
            </w:r>
          </w:p>
          <w:p w:rsidR="00670F70" w:rsidRDefault="00670F70" w:rsidP="00670F70">
            <w:pPr>
              <w:pStyle w:val="Paragraphedeliste"/>
              <w:numPr>
                <w:ilvl w:val="0"/>
                <w:numId w:val="3"/>
              </w:numPr>
            </w:pPr>
            <w:r>
              <w:t xml:space="preserve">↗FG </w:t>
            </w:r>
          </w:p>
          <w:p w:rsidR="00670F70" w:rsidRDefault="00670F70" w:rsidP="00670F70">
            <w:pPr>
              <w:pStyle w:val="Paragraphedeliste"/>
              <w:numPr>
                <w:ilvl w:val="0"/>
                <w:numId w:val="3"/>
              </w:numPr>
            </w:pPr>
            <w:r>
              <w:t>Histo : hypertrophie glomérulaire + néphromégalie</w:t>
            </w:r>
          </w:p>
          <w:p w:rsidR="00670F70" w:rsidRDefault="00670F70" w:rsidP="00670F70">
            <w:pPr>
              <w:pStyle w:val="Paragraphedeliste"/>
              <w:numPr>
                <w:ilvl w:val="0"/>
                <w:numId w:val="3"/>
              </w:numPr>
            </w:pPr>
            <w:r>
              <w:t xml:space="preserve">absence de protéinurie </w:t>
            </w:r>
          </w:p>
          <w:p w:rsidR="00670F70" w:rsidRDefault="00670F70" w:rsidP="00670F70">
            <w:pPr>
              <w:pStyle w:val="Paragraphedeliste"/>
              <w:numPr>
                <w:ilvl w:val="0"/>
                <w:numId w:val="3"/>
              </w:numPr>
            </w:pPr>
            <w:r>
              <w:t xml:space="preserve">anomalies réversibles après contrôle strict de la glycémie </w:t>
            </w:r>
          </w:p>
          <w:p w:rsidR="00670F70" w:rsidRDefault="00670F70" w:rsidP="009615CF">
            <w:pPr>
              <w:pStyle w:val="Paragraphedeliste"/>
            </w:pPr>
          </w:p>
        </w:tc>
      </w:tr>
      <w:tr w:rsidR="00670F70" w:rsidTr="009615CF">
        <w:tc>
          <w:tcPr>
            <w:tcW w:w="10740" w:type="dxa"/>
          </w:tcPr>
          <w:p w:rsidR="00670F70" w:rsidRPr="005F0478" w:rsidRDefault="00670F70" w:rsidP="009615CF">
            <w:pPr>
              <w:rPr>
                <w:b/>
                <w:bCs/>
              </w:rPr>
            </w:pPr>
            <w:r w:rsidRPr="00670F70">
              <w:rPr>
                <w:b/>
                <w:bCs/>
                <w:highlight w:val="cyan"/>
              </w:rPr>
              <w:t>Stade 2 : néphropathie silencieuse + lésions glomérulaires sans signes cliniques</w:t>
            </w:r>
            <w:r w:rsidRPr="005F0478">
              <w:rPr>
                <w:b/>
                <w:bCs/>
              </w:rPr>
              <w:t xml:space="preserve"> </w:t>
            </w:r>
          </w:p>
          <w:p w:rsidR="00670F70" w:rsidRDefault="00670F70" w:rsidP="00670F70">
            <w:pPr>
              <w:pStyle w:val="Paragraphedeliste"/>
              <w:numPr>
                <w:ilvl w:val="0"/>
                <w:numId w:val="3"/>
              </w:numPr>
            </w:pPr>
            <w:r>
              <w:t>apparait après 2 ans de DS</w:t>
            </w:r>
          </w:p>
          <w:p w:rsidR="00670F70" w:rsidRDefault="00670F70" w:rsidP="00670F70">
            <w:pPr>
              <w:pStyle w:val="Paragraphedeliste"/>
              <w:numPr>
                <w:ilvl w:val="0"/>
                <w:numId w:val="3"/>
              </w:numPr>
            </w:pPr>
            <w:r>
              <w:t>FG↗ de 30%</w:t>
            </w:r>
          </w:p>
          <w:p w:rsidR="00670F70" w:rsidRDefault="00670F70" w:rsidP="00670F70">
            <w:pPr>
              <w:pStyle w:val="Paragraphedeliste"/>
              <w:numPr>
                <w:ilvl w:val="0"/>
                <w:numId w:val="3"/>
              </w:numPr>
            </w:pPr>
            <w:r>
              <w:t>Histo : épaississement de la membrane basale des capillaires glomérulaires</w:t>
            </w:r>
          </w:p>
          <w:p w:rsidR="00670F70" w:rsidRDefault="00670F70" w:rsidP="00670F70">
            <w:pPr>
              <w:pStyle w:val="Paragraphedeliste"/>
              <w:numPr>
                <w:ilvl w:val="0"/>
                <w:numId w:val="3"/>
              </w:numPr>
            </w:pPr>
            <w:r>
              <w:t>albuminurie dans la limite de la normale</w:t>
            </w:r>
          </w:p>
          <w:p w:rsidR="00670F70" w:rsidRDefault="00670F70" w:rsidP="00670F70">
            <w:pPr>
              <w:pStyle w:val="Paragraphedeliste"/>
              <w:numPr>
                <w:ilvl w:val="0"/>
                <w:numId w:val="3"/>
              </w:numPr>
            </w:pPr>
            <w:r>
              <w:t>anomalies fonctionnelles réversibles après contrôle strict de la glycémie</w:t>
            </w:r>
          </w:p>
          <w:p w:rsidR="00670F70" w:rsidRDefault="00670F70" w:rsidP="00670F70">
            <w:pPr>
              <w:pStyle w:val="Paragraphedeliste"/>
              <w:numPr>
                <w:ilvl w:val="0"/>
                <w:numId w:val="3"/>
              </w:numPr>
            </w:pPr>
            <w:r>
              <w:t>lésions histologiques irréversibles</w:t>
            </w:r>
          </w:p>
          <w:p w:rsidR="00670F70" w:rsidRDefault="00670F70" w:rsidP="009615CF">
            <w:pPr>
              <w:pStyle w:val="Paragraphedeliste"/>
            </w:pPr>
          </w:p>
        </w:tc>
      </w:tr>
      <w:tr w:rsidR="00670F70" w:rsidTr="009615CF">
        <w:tc>
          <w:tcPr>
            <w:tcW w:w="10740" w:type="dxa"/>
          </w:tcPr>
          <w:p w:rsidR="00670F70" w:rsidRPr="005F0478" w:rsidRDefault="00670F70" w:rsidP="009615CF">
            <w:pPr>
              <w:rPr>
                <w:b/>
                <w:bCs/>
              </w:rPr>
            </w:pPr>
            <w:r w:rsidRPr="009615CF">
              <w:rPr>
                <w:b/>
                <w:bCs/>
                <w:highlight w:val="cyan"/>
              </w:rPr>
              <w:t xml:space="preserve">Stade 3 : néphropathie débutante « diabète </w:t>
            </w:r>
            <w:proofErr w:type="spellStart"/>
            <w:r w:rsidRPr="009615CF">
              <w:rPr>
                <w:b/>
                <w:bCs/>
                <w:highlight w:val="cyan"/>
              </w:rPr>
              <w:t>incipiens</w:t>
            </w:r>
            <w:proofErr w:type="spellEnd"/>
            <w:r w:rsidRPr="009615CF">
              <w:rPr>
                <w:b/>
                <w:bCs/>
                <w:highlight w:val="cyan"/>
              </w:rPr>
              <w:t> »</w:t>
            </w:r>
            <w:r w:rsidRPr="005F0478">
              <w:rPr>
                <w:b/>
                <w:bCs/>
              </w:rPr>
              <w:t xml:space="preserve"> </w:t>
            </w:r>
          </w:p>
          <w:p w:rsidR="00670F70" w:rsidRDefault="00670F70" w:rsidP="00670F70">
            <w:pPr>
              <w:pStyle w:val="Paragraphedeliste"/>
              <w:numPr>
                <w:ilvl w:val="0"/>
                <w:numId w:val="3"/>
              </w:numPr>
            </w:pPr>
            <w:r>
              <w:t>apparait après 10-15 ans de DS</w:t>
            </w:r>
          </w:p>
          <w:p w:rsidR="00670F70" w:rsidRDefault="00670F70" w:rsidP="00670F70">
            <w:pPr>
              <w:pStyle w:val="Paragraphedeliste"/>
              <w:numPr>
                <w:ilvl w:val="0"/>
                <w:numId w:val="3"/>
              </w:numPr>
            </w:pPr>
            <w:r>
              <w:t>FG revient à la normale</w:t>
            </w:r>
          </w:p>
          <w:p w:rsidR="00670F70" w:rsidRDefault="00670F70" w:rsidP="00670F70">
            <w:pPr>
              <w:pStyle w:val="Paragraphedeliste"/>
              <w:numPr>
                <w:ilvl w:val="0"/>
                <w:numId w:val="3"/>
              </w:numPr>
            </w:pPr>
            <w:r>
              <w:t>Histo : épaississement de MB des CG + ↗ de volume de la matrice du mésangium</w:t>
            </w:r>
          </w:p>
          <w:p w:rsidR="00670F70" w:rsidRDefault="00670F70" w:rsidP="00670F70">
            <w:pPr>
              <w:pStyle w:val="Paragraphedeliste"/>
              <w:numPr>
                <w:ilvl w:val="0"/>
                <w:numId w:val="3"/>
              </w:numPr>
            </w:pPr>
            <w:r w:rsidRPr="00EC7EB2">
              <w:rPr>
                <w:highlight w:val="yellow"/>
              </w:rPr>
              <w:t>micro albuminurie 30-300 mg/j</w:t>
            </w:r>
            <w:r>
              <w:t xml:space="preserve"> (indécelable aux bandelettes usuelles =&gt; bandelettes spécifiques (</w:t>
            </w:r>
            <w:proofErr w:type="spellStart"/>
            <w:r>
              <w:t>Micral</w:t>
            </w:r>
            <w:proofErr w:type="spellEnd"/>
            <w:r>
              <w:t xml:space="preserve"> test)</w:t>
            </w:r>
          </w:p>
          <w:p w:rsidR="00670F70" w:rsidRDefault="00670F70" w:rsidP="00670F70">
            <w:pPr>
              <w:pStyle w:val="Paragraphedeliste"/>
              <w:numPr>
                <w:ilvl w:val="0"/>
                <w:numId w:val="3"/>
              </w:numPr>
            </w:pPr>
            <w:r>
              <w:t xml:space="preserve">TA normale ou légèrement ↗ </w:t>
            </w:r>
          </w:p>
          <w:p w:rsidR="00670F70" w:rsidRDefault="00670F70" w:rsidP="00670F70">
            <w:pPr>
              <w:pStyle w:val="Paragraphedeliste"/>
              <w:numPr>
                <w:ilvl w:val="0"/>
                <w:numId w:val="3"/>
              </w:numPr>
            </w:pPr>
            <w:r>
              <w:t>HTA élément pronostic important car accélère l’évolution vers l’IRC</w:t>
            </w:r>
          </w:p>
          <w:p w:rsidR="00670F70" w:rsidRDefault="00670F70" w:rsidP="009615CF"/>
        </w:tc>
      </w:tr>
      <w:tr w:rsidR="00670F70" w:rsidTr="009615CF">
        <w:tc>
          <w:tcPr>
            <w:tcW w:w="10740" w:type="dxa"/>
          </w:tcPr>
          <w:p w:rsidR="00670F70" w:rsidRPr="005F0478" w:rsidRDefault="00670F70" w:rsidP="009615CF">
            <w:pPr>
              <w:rPr>
                <w:b/>
                <w:bCs/>
              </w:rPr>
            </w:pPr>
            <w:r w:rsidRPr="009615CF">
              <w:rPr>
                <w:b/>
                <w:bCs/>
                <w:highlight w:val="cyan"/>
              </w:rPr>
              <w:t>Stade 4 : néphropathie clinique</w:t>
            </w:r>
            <w:r w:rsidRPr="005F0478">
              <w:rPr>
                <w:b/>
                <w:bCs/>
              </w:rPr>
              <w:t xml:space="preserve"> </w:t>
            </w:r>
          </w:p>
          <w:p w:rsidR="00670F70" w:rsidRDefault="00670F70" w:rsidP="00670F70">
            <w:pPr>
              <w:pStyle w:val="Paragraphedeliste"/>
              <w:numPr>
                <w:ilvl w:val="0"/>
                <w:numId w:val="3"/>
              </w:numPr>
            </w:pPr>
            <w:r>
              <w:t>apparait après 15-20 ans de DS</w:t>
            </w:r>
          </w:p>
          <w:p w:rsidR="00670F70" w:rsidRDefault="00670F70" w:rsidP="00670F70">
            <w:pPr>
              <w:pStyle w:val="Paragraphedeliste"/>
              <w:numPr>
                <w:ilvl w:val="0"/>
                <w:numId w:val="3"/>
              </w:numPr>
            </w:pPr>
            <w:r>
              <w:t>FG ↘ de 1ml/mn/mois en absence de TRT</w:t>
            </w:r>
          </w:p>
          <w:p w:rsidR="00670F70" w:rsidRDefault="00670F70" w:rsidP="00670F70">
            <w:pPr>
              <w:pStyle w:val="Paragraphedeliste"/>
              <w:numPr>
                <w:ilvl w:val="0"/>
                <w:numId w:val="3"/>
              </w:numPr>
            </w:pPr>
            <w:r>
              <w:t xml:space="preserve">Histo : </w:t>
            </w:r>
            <w:proofErr w:type="spellStart"/>
            <w:r>
              <w:t>Glomérulo</w:t>
            </w:r>
            <w:proofErr w:type="spellEnd"/>
            <w:r>
              <w:t>-sclérose nodulaire de KIMMELSTIEL-WILSON = nodules fibreux du mésangium</w:t>
            </w:r>
          </w:p>
          <w:p w:rsidR="00670F70" w:rsidRPr="00EC7EB2" w:rsidRDefault="00670F70" w:rsidP="00670F70">
            <w:pPr>
              <w:pStyle w:val="Paragraphedeliste"/>
              <w:numPr>
                <w:ilvl w:val="0"/>
                <w:numId w:val="3"/>
              </w:numPr>
              <w:rPr>
                <w:highlight w:val="yellow"/>
              </w:rPr>
            </w:pPr>
            <w:r w:rsidRPr="00EC7EB2">
              <w:rPr>
                <w:highlight w:val="yellow"/>
              </w:rPr>
              <w:t>macro albuminurie &gt; 300 mg/j</w:t>
            </w:r>
          </w:p>
          <w:p w:rsidR="00670F70" w:rsidRDefault="00670F70" w:rsidP="00670F70">
            <w:pPr>
              <w:pStyle w:val="Paragraphedeliste"/>
              <w:numPr>
                <w:ilvl w:val="0"/>
                <w:numId w:val="3"/>
              </w:numPr>
            </w:pPr>
            <w:r>
              <w:t xml:space="preserve">Sd néphrotique avec </w:t>
            </w:r>
            <w:proofErr w:type="spellStart"/>
            <w:r>
              <w:t>hypoalbuminémie</w:t>
            </w:r>
            <w:proofErr w:type="spellEnd"/>
            <w:r>
              <w:t xml:space="preserve"> (mais œdèmes rares)</w:t>
            </w:r>
          </w:p>
          <w:p w:rsidR="00670F70" w:rsidRDefault="00670F70" w:rsidP="00670F70">
            <w:pPr>
              <w:pStyle w:val="Paragraphedeliste"/>
              <w:numPr>
                <w:ilvl w:val="0"/>
                <w:numId w:val="3"/>
              </w:numPr>
            </w:pPr>
            <w:r>
              <w:t xml:space="preserve">TA ↗ 5mmHg/an </w:t>
            </w:r>
          </w:p>
          <w:p w:rsidR="00670F70" w:rsidRDefault="00670F70" w:rsidP="009615CF"/>
        </w:tc>
      </w:tr>
      <w:tr w:rsidR="00670F70" w:rsidTr="009615CF">
        <w:tc>
          <w:tcPr>
            <w:tcW w:w="10740" w:type="dxa"/>
          </w:tcPr>
          <w:p w:rsidR="00670F70" w:rsidRPr="005F0478" w:rsidRDefault="00670F70" w:rsidP="009615CF">
            <w:pPr>
              <w:rPr>
                <w:b/>
                <w:bCs/>
              </w:rPr>
            </w:pPr>
            <w:r w:rsidRPr="009615CF">
              <w:rPr>
                <w:b/>
                <w:bCs/>
                <w:highlight w:val="cyan"/>
              </w:rPr>
              <w:t>Stade 5 : Insuffisance rénale chronique terminale</w:t>
            </w:r>
            <w:r w:rsidRPr="005F0478">
              <w:rPr>
                <w:b/>
                <w:bCs/>
              </w:rPr>
              <w:t xml:space="preserve"> </w:t>
            </w:r>
          </w:p>
          <w:p w:rsidR="00670F70" w:rsidRDefault="00670F70" w:rsidP="00670F70">
            <w:pPr>
              <w:pStyle w:val="Paragraphedeliste"/>
              <w:numPr>
                <w:ilvl w:val="0"/>
                <w:numId w:val="3"/>
              </w:numPr>
            </w:pPr>
            <w:r>
              <w:t>apparait après 25-30 ans de DS</w:t>
            </w:r>
          </w:p>
          <w:p w:rsidR="00670F70" w:rsidRDefault="00670F70" w:rsidP="00670F70">
            <w:pPr>
              <w:pStyle w:val="Paragraphedeliste"/>
              <w:numPr>
                <w:ilvl w:val="0"/>
                <w:numId w:val="3"/>
              </w:numPr>
            </w:pPr>
            <w:r>
              <w:t xml:space="preserve">FG ↘ &lt; 10ml/mn </w:t>
            </w:r>
          </w:p>
          <w:p w:rsidR="00670F70" w:rsidRDefault="00670F70" w:rsidP="00670F70">
            <w:pPr>
              <w:pStyle w:val="Paragraphedeliste"/>
              <w:numPr>
                <w:ilvl w:val="0"/>
                <w:numId w:val="3"/>
              </w:numPr>
            </w:pPr>
            <w:r>
              <w:t>Histo : les glomérules sont transformés en blocs fibreux non fonctionnels</w:t>
            </w:r>
          </w:p>
          <w:p w:rsidR="00670F70" w:rsidRDefault="00670F70" w:rsidP="00670F70">
            <w:pPr>
              <w:pStyle w:val="Paragraphedeliste"/>
              <w:numPr>
                <w:ilvl w:val="0"/>
                <w:numId w:val="3"/>
              </w:numPr>
            </w:pPr>
            <w:r>
              <w:t>protéinurie tend à ↘ du fait de l’exclusion fonctionnelle d’un grand nombre de glomérules</w:t>
            </w:r>
          </w:p>
          <w:p w:rsidR="00670F70" w:rsidRDefault="00670F70" w:rsidP="00670F70">
            <w:pPr>
              <w:pStyle w:val="Paragraphedeliste"/>
              <w:numPr>
                <w:ilvl w:val="0"/>
                <w:numId w:val="3"/>
              </w:numPr>
            </w:pPr>
            <w:r>
              <w:t>IRC =&gt; ↗k+ ↘Ca ↗P, anémie, hémorragies</w:t>
            </w:r>
          </w:p>
          <w:p w:rsidR="00670F70" w:rsidRDefault="00670F70" w:rsidP="00670F70">
            <w:pPr>
              <w:pStyle w:val="Paragraphedeliste"/>
              <w:numPr>
                <w:ilvl w:val="0"/>
                <w:numId w:val="3"/>
              </w:numPr>
            </w:pPr>
            <w:r>
              <w:t>HTA constante</w:t>
            </w:r>
          </w:p>
          <w:p w:rsidR="00670F70" w:rsidRDefault="00670F70" w:rsidP="009615CF"/>
        </w:tc>
      </w:tr>
    </w:tbl>
    <w:p w:rsidR="00670F70" w:rsidRDefault="00670F70" w:rsidP="00670F70">
      <w:pPr>
        <w:rPr>
          <w:b/>
          <w:bCs/>
        </w:rPr>
      </w:pPr>
    </w:p>
    <w:p w:rsidR="00670F70" w:rsidRDefault="00670F70" w:rsidP="00670F70">
      <w:pPr>
        <w:rPr>
          <w:b/>
          <w:bCs/>
        </w:rPr>
      </w:pPr>
      <w:r>
        <w:rPr>
          <w:b/>
          <w:bCs/>
        </w:rPr>
        <w:t xml:space="preserve">FDR : </w:t>
      </w:r>
      <w:r w:rsidRPr="009C2DD0">
        <w:t>HTA, infections urinaires (ECBU), régime hyper protidique</w:t>
      </w:r>
      <w:r>
        <w:rPr>
          <w:b/>
          <w:bCs/>
        </w:rPr>
        <w:t xml:space="preserve"> </w:t>
      </w:r>
    </w:p>
    <w:p w:rsidR="00670F70" w:rsidRDefault="00670F70" w:rsidP="00670F70">
      <w:r w:rsidRPr="005F0478">
        <w:rPr>
          <w:b/>
          <w:bCs/>
        </w:rPr>
        <w:t>Traitement</w:t>
      </w:r>
      <w:r>
        <w:t xml:space="preserve"> : </w:t>
      </w:r>
    </w:p>
    <w:p w:rsidR="00670F70" w:rsidRPr="005F0478" w:rsidRDefault="00670F70" w:rsidP="00670F70">
      <w:pPr>
        <w:pStyle w:val="Paragraphedeliste"/>
        <w:numPr>
          <w:ilvl w:val="0"/>
          <w:numId w:val="2"/>
        </w:numPr>
        <w:rPr>
          <w:b/>
          <w:bCs/>
        </w:rPr>
      </w:pPr>
      <w:r w:rsidRPr="005F0478">
        <w:rPr>
          <w:b/>
          <w:bCs/>
        </w:rPr>
        <w:t>avant le stade de micro-albuminurie (stades 1 et 2)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>
        <w:t xml:space="preserve">contrôle strict de la glycémie 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>
        <w:t xml:space="preserve">régime </w:t>
      </w:r>
      <w:proofErr w:type="spellStart"/>
      <w:r>
        <w:t>hypoprotidique</w:t>
      </w:r>
      <w:proofErr w:type="spellEnd"/>
      <w:r>
        <w:t xml:space="preserve"> 0,8g/kg/j </w:t>
      </w:r>
    </w:p>
    <w:p w:rsidR="00670F70" w:rsidRDefault="00670F70" w:rsidP="00670F70">
      <w:pPr>
        <w:pStyle w:val="Paragraphedeliste"/>
        <w:ind w:left="1080"/>
        <w:rPr>
          <w:b/>
          <w:bCs/>
        </w:rPr>
      </w:pPr>
    </w:p>
    <w:p w:rsidR="00670F70" w:rsidRPr="005F0478" w:rsidRDefault="00670F70" w:rsidP="00670F70">
      <w:pPr>
        <w:pStyle w:val="Paragraphedeliste"/>
        <w:numPr>
          <w:ilvl w:val="0"/>
          <w:numId w:val="2"/>
        </w:numPr>
        <w:rPr>
          <w:b/>
          <w:bCs/>
        </w:rPr>
      </w:pPr>
      <w:r w:rsidRPr="005F0478">
        <w:rPr>
          <w:b/>
          <w:bCs/>
        </w:rPr>
        <w:t>au stade de protéinurie (stade 3 et 4)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>
        <w:t xml:space="preserve">insulinothérapie d’action rapide ou intermédiaire 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>
        <w:t>dès l’installation de l’IRC : arrêter les biguanides (deviennent CI) car risque d’acidose lactique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>
        <w:t>si IRC modérée (créatinémie &lt; 30mg/l) =&gt; utiliser sulfamides à élimination biliaire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>
        <w:t>Anti HTA : IEC (</w:t>
      </w:r>
      <w:proofErr w:type="spellStart"/>
      <w:r>
        <w:t>captopril</w:t>
      </w:r>
      <w:proofErr w:type="spellEnd"/>
      <w:r>
        <w:t>) +++ =&gt; ↘TA et fait régresser la micro-albuminurie</w:t>
      </w:r>
    </w:p>
    <w:p w:rsidR="00670F70" w:rsidRDefault="00670F70" w:rsidP="00670F70">
      <w:pPr>
        <w:pStyle w:val="Paragraphedeliste"/>
      </w:pPr>
    </w:p>
    <w:p w:rsidR="00670F70" w:rsidRPr="005F0478" w:rsidRDefault="00670F70" w:rsidP="00670F70">
      <w:pPr>
        <w:pStyle w:val="Paragraphedeliste"/>
        <w:numPr>
          <w:ilvl w:val="0"/>
          <w:numId w:val="2"/>
        </w:numPr>
        <w:rPr>
          <w:b/>
          <w:bCs/>
        </w:rPr>
      </w:pPr>
      <w:r w:rsidRPr="005F0478">
        <w:rPr>
          <w:b/>
          <w:bCs/>
        </w:rPr>
        <w:t>stade d’IRCT (stade 5)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>
        <w:t>épuration extra-rénales : hémodialyse + dialyse péritonéale chronique ambulatoire (DPCA)</w:t>
      </w:r>
    </w:p>
    <w:p w:rsidR="00670F70" w:rsidRDefault="00670F70" w:rsidP="00670F70">
      <w:pPr>
        <w:pStyle w:val="Paragraphedeliste"/>
      </w:pPr>
    </w:p>
    <w:p w:rsidR="00670F70" w:rsidRPr="00620CBE" w:rsidRDefault="00670F70" w:rsidP="00670F70">
      <w:pPr>
        <w:pStyle w:val="Paragraphedeliste"/>
        <w:numPr>
          <w:ilvl w:val="0"/>
          <w:numId w:val="1"/>
        </w:numPr>
        <w:rPr>
          <w:b/>
          <w:bCs/>
          <w:color w:val="0070C0"/>
        </w:rPr>
      </w:pPr>
      <w:r w:rsidRPr="00620CBE">
        <w:rPr>
          <w:b/>
          <w:bCs/>
          <w:color w:val="0070C0"/>
        </w:rPr>
        <w:t>Rétinopathies diabétiques</w:t>
      </w:r>
    </w:p>
    <w:p w:rsidR="00670F70" w:rsidRDefault="00670F70" w:rsidP="00670F70">
      <w:pPr>
        <w:pStyle w:val="Paragraphedeliste"/>
        <w:numPr>
          <w:ilvl w:val="0"/>
          <w:numId w:val="2"/>
        </w:numPr>
      </w:pPr>
      <w:r>
        <w:t>complication presque inéluctable du DS</w:t>
      </w:r>
    </w:p>
    <w:p w:rsidR="00670F70" w:rsidRDefault="00670F70" w:rsidP="00670F70">
      <w:pPr>
        <w:pStyle w:val="Paragraphedeliste"/>
        <w:numPr>
          <w:ilvl w:val="0"/>
          <w:numId w:val="2"/>
        </w:numPr>
      </w:pPr>
      <w:r>
        <w:t>sa fréquence est étroitement liée au degré d’équilibre glycémique et la durée du DS</w:t>
      </w:r>
    </w:p>
    <w:p w:rsidR="00670F70" w:rsidRDefault="00670F70" w:rsidP="00670F70">
      <w:pPr>
        <w:pStyle w:val="Paragraphedeliste"/>
        <w:numPr>
          <w:ilvl w:val="0"/>
          <w:numId w:val="2"/>
        </w:numPr>
      </w:pPr>
      <w:r>
        <w:t>prévalence 90% après 20 ans de DS</w:t>
      </w:r>
    </w:p>
    <w:p w:rsidR="00670F70" w:rsidRDefault="00670F70" w:rsidP="00670F70">
      <w:pPr>
        <w:ind w:left="360"/>
      </w:pPr>
      <w:r w:rsidRPr="00620CBE">
        <w:rPr>
          <w:b/>
          <w:bCs/>
        </w:rPr>
        <w:t>Diagnostic :</w:t>
      </w:r>
      <w:r>
        <w:t xml:space="preserve"> ↘ de l’acuité visuelle + FO + angiographie </w:t>
      </w:r>
      <w:proofErr w:type="spellStart"/>
      <w:r>
        <w:t>fluoroscéinique</w:t>
      </w:r>
      <w:proofErr w:type="spellEnd"/>
      <w:r>
        <w:t xml:space="preserve"> </w:t>
      </w:r>
    </w:p>
    <w:p w:rsidR="00670F70" w:rsidRDefault="00670F70" w:rsidP="00670F70">
      <w:pPr>
        <w:ind w:left="360"/>
      </w:pPr>
      <w:r>
        <w:rPr>
          <w:b/>
          <w:bCs/>
        </w:rPr>
        <w:t>Histo :</w:t>
      </w:r>
      <w:r>
        <w:t xml:space="preserve"> épaississement de la membrane basale</w:t>
      </w:r>
      <w:r w:rsidRPr="00F57C7B">
        <w:t xml:space="preserve"> </w:t>
      </w:r>
      <w:r>
        <w:t xml:space="preserve">+ hyperperméabilité et  fragilité vasculaire + disparition des </w:t>
      </w:r>
      <w:proofErr w:type="spellStart"/>
      <w:r>
        <w:t>péricytes</w:t>
      </w:r>
      <w:proofErr w:type="spellEnd"/>
      <w:r>
        <w:t xml:space="preserve"> + formation de </w:t>
      </w:r>
      <w:proofErr w:type="spellStart"/>
      <w:r>
        <w:t>microanévrismes</w:t>
      </w:r>
      <w:proofErr w:type="spellEnd"/>
      <w:r>
        <w:t xml:space="preserve"> + constitution de plages d’</w:t>
      </w:r>
      <w:proofErr w:type="spellStart"/>
      <w:r>
        <w:t>hypoperfusion</w:t>
      </w:r>
      <w:proofErr w:type="spellEnd"/>
      <w:r>
        <w:t xml:space="preserve"> et de shunts </w:t>
      </w:r>
    </w:p>
    <w:p w:rsidR="00670F70" w:rsidRPr="00620CBE" w:rsidRDefault="00670F70" w:rsidP="00670F70">
      <w:pPr>
        <w:ind w:left="360"/>
        <w:rPr>
          <w:b/>
          <w:bCs/>
        </w:rPr>
      </w:pPr>
      <w:r w:rsidRPr="00620CBE">
        <w:rPr>
          <w:b/>
          <w:bCs/>
        </w:rPr>
        <w:t>Classification</w:t>
      </w:r>
    </w:p>
    <w:p w:rsidR="00670F70" w:rsidRPr="00620CBE" w:rsidRDefault="00670F70" w:rsidP="00670F70">
      <w:pPr>
        <w:pStyle w:val="Paragraphedeliste"/>
        <w:numPr>
          <w:ilvl w:val="0"/>
          <w:numId w:val="2"/>
        </w:numPr>
        <w:rPr>
          <w:b/>
          <w:bCs/>
        </w:rPr>
      </w:pPr>
      <w:r w:rsidRPr="00620CBE">
        <w:rPr>
          <w:b/>
          <w:bCs/>
        </w:rPr>
        <w:t>RD non proliférantes (RDNP)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 w:rsidRPr="00670F70">
        <w:rPr>
          <w:highlight w:val="yellow"/>
        </w:rPr>
        <w:t>micro anévrismes</w:t>
      </w:r>
      <w:r>
        <w:t xml:space="preserve"> (+ précoces) 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 w:rsidRPr="00670F70">
        <w:rPr>
          <w:highlight w:val="yellow"/>
        </w:rPr>
        <w:t>hémorragies intra rétiniennes</w:t>
      </w:r>
      <w:r>
        <w:t xml:space="preserve"> (surtout au pole post de la rétine)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 w:rsidRPr="00670F70">
        <w:rPr>
          <w:highlight w:val="yellow"/>
        </w:rPr>
        <w:t>micro exsudats durs ou lipoïdes</w:t>
      </w:r>
      <w:r>
        <w:t xml:space="preserve"> de couleur jaunâtre (souvent localisés près de la macula)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 w:rsidRPr="00670F70">
        <w:rPr>
          <w:highlight w:val="yellow"/>
        </w:rPr>
        <w:t>micro exsudats mous ou nodules cotonneux</w:t>
      </w:r>
      <w:r>
        <w:t xml:space="preserve"> de couleur blanchâtre (si leur nombre &gt;5 =&gt; risque d’évolution rapide vers la forme RD grave)</w:t>
      </w:r>
    </w:p>
    <w:p w:rsidR="00670F70" w:rsidRDefault="00670F70" w:rsidP="00670F70">
      <w:pPr>
        <w:pStyle w:val="Paragraphedeliste"/>
      </w:pPr>
    </w:p>
    <w:p w:rsidR="00670F70" w:rsidRPr="00620CBE" w:rsidRDefault="00670F70" w:rsidP="00670F70">
      <w:pPr>
        <w:pStyle w:val="Paragraphedeliste"/>
        <w:numPr>
          <w:ilvl w:val="0"/>
          <w:numId w:val="2"/>
        </w:numPr>
        <w:rPr>
          <w:b/>
          <w:bCs/>
        </w:rPr>
      </w:pPr>
      <w:r w:rsidRPr="00620CBE">
        <w:rPr>
          <w:b/>
          <w:bCs/>
        </w:rPr>
        <w:t xml:space="preserve">RD proliférantes (RDP) =&gt; graves 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 w:rsidRPr="00670F70">
        <w:rPr>
          <w:highlight w:val="yellow"/>
        </w:rPr>
        <w:t>néovaisseaux</w:t>
      </w:r>
      <w:r>
        <w:t xml:space="preserve">  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 w:rsidRPr="009615CF">
        <w:rPr>
          <w:highlight w:val="yellow"/>
        </w:rPr>
        <w:t>hémorragies pré rétiniennes et du</w:t>
      </w:r>
      <w:r>
        <w:t xml:space="preserve"> vitré (secondaires à la rupture de néovaisseaux) 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 w:rsidRPr="009615CF">
        <w:rPr>
          <w:highlight w:val="yellow"/>
        </w:rPr>
        <w:t>décollement de rétine et glaucome néovasculaire</w:t>
      </w:r>
    </w:p>
    <w:p w:rsidR="00670F70" w:rsidRPr="00620CBE" w:rsidRDefault="00670F70" w:rsidP="00670F70">
      <w:pPr>
        <w:ind w:firstLine="360"/>
        <w:rPr>
          <w:b/>
          <w:bCs/>
        </w:rPr>
      </w:pPr>
      <w:r w:rsidRPr="00620CBE">
        <w:rPr>
          <w:b/>
          <w:bCs/>
        </w:rPr>
        <w:t>Traitement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>
        <w:t>contrôle glycémique strict et tensionnel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proofErr w:type="spellStart"/>
      <w:r>
        <w:t>photocoagulation</w:t>
      </w:r>
      <w:proofErr w:type="spellEnd"/>
      <w:r>
        <w:t xml:space="preserve"> par laser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>
        <w:t xml:space="preserve">chirurgie : </w:t>
      </w:r>
      <w:proofErr w:type="spellStart"/>
      <w:r>
        <w:t>vitrectomie</w:t>
      </w:r>
      <w:proofErr w:type="spellEnd"/>
      <w:r>
        <w:t xml:space="preserve">, </w:t>
      </w:r>
      <w:proofErr w:type="spellStart"/>
      <w:r>
        <w:t>cryoapplication</w:t>
      </w:r>
      <w:proofErr w:type="spellEnd"/>
    </w:p>
    <w:p w:rsidR="00670F70" w:rsidRPr="00620CBE" w:rsidRDefault="00670F70" w:rsidP="00670F70">
      <w:pPr>
        <w:ind w:left="360"/>
        <w:rPr>
          <w:b/>
          <w:bCs/>
        </w:rPr>
      </w:pPr>
      <w:r w:rsidRPr="00620CBE">
        <w:rPr>
          <w:b/>
          <w:bCs/>
        </w:rPr>
        <w:t xml:space="preserve">Dépistage : </w:t>
      </w:r>
    </w:p>
    <w:p w:rsidR="00670F70" w:rsidRDefault="00670F70" w:rsidP="00670F70">
      <w:pPr>
        <w:pStyle w:val="Paragraphedeliste"/>
        <w:numPr>
          <w:ilvl w:val="0"/>
          <w:numId w:val="2"/>
        </w:numPr>
      </w:pPr>
      <w:r>
        <w:t xml:space="preserve">FDR : HTA, grossesse, néphropathie </w:t>
      </w:r>
    </w:p>
    <w:p w:rsidR="00670F70" w:rsidRDefault="00670F70" w:rsidP="00670F70">
      <w:pPr>
        <w:pStyle w:val="Paragraphedeliste"/>
        <w:numPr>
          <w:ilvl w:val="0"/>
          <w:numId w:val="2"/>
        </w:numPr>
      </w:pPr>
      <w:r>
        <w:t>DNID : FO 1x/an</w:t>
      </w:r>
    </w:p>
    <w:p w:rsidR="00670F70" w:rsidRDefault="00670F70" w:rsidP="00670F70">
      <w:pPr>
        <w:pStyle w:val="Paragraphedeliste"/>
        <w:numPr>
          <w:ilvl w:val="0"/>
          <w:numId w:val="2"/>
        </w:numPr>
      </w:pPr>
      <w:r>
        <w:t>DID : FO 1x/an à partir de la 5</w:t>
      </w:r>
      <w:r w:rsidRPr="00620CBE">
        <w:rPr>
          <w:vertAlign w:val="superscript"/>
        </w:rPr>
        <w:t>ème</w:t>
      </w:r>
      <w:r>
        <w:t xml:space="preserve"> année </w:t>
      </w:r>
    </w:p>
    <w:p w:rsidR="00670F70" w:rsidRDefault="00670F70" w:rsidP="00670F70">
      <w:pPr>
        <w:pStyle w:val="Paragraphedeliste"/>
        <w:numPr>
          <w:ilvl w:val="0"/>
          <w:numId w:val="2"/>
        </w:numPr>
        <w:spacing w:after="0"/>
      </w:pPr>
      <w:r>
        <w:t>angiographie en cas d’anomalie au FO ou après 5 ans d’évolution</w:t>
      </w:r>
    </w:p>
    <w:p w:rsidR="00670F70" w:rsidRDefault="00670F70" w:rsidP="00670F70">
      <w:pPr>
        <w:spacing w:after="0"/>
      </w:pPr>
    </w:p>
    <w:p w:rsidR="00670F70" w:rsidRPr="00950B3A" w:rsidRDefault="00670F70" w:rsidP="00670F70">
      <w:pPr>
        <w:spacing w:after="0"/>
        <w:rPr>
          <w:b/>
          <w:bCs/>
          <w:color w:val="FF0000"/>
        </w:rPr>
      </w:pPr>
      <w:r w:rsidRPr="00950B3A">
        <w:rPr>
          <w:b/>
          <w:bCs/>
          <w:color w:val="FF0000"/>
        </w:rPr>
        <w:t>II – NEUROPATHIES DIABETIQUES </w:t>
      </w:r>
    </w:p>
    <w:p w:rsidR="00670F70" w:rsidRPr="00950B3A" w:rsidRDefault="00670F70" w:rsidP="00670F70">
      <w:pPr>
        <w:pStyle w:val="Paragraphedeliste"/>
        <w:numPr>
          <w:ilvl w:val="0"/>
          <w:numId w:val="4"/>
        </w:numPr>
        <w:spacing w:after="0"/>
        <w:rPr>
          <w:b/>
          <w:bCs/>
          <w:color w:val="0070C0"/>
        </w:rPr>
      </w:pPr>
      <w:r w:rsidRPr="00950B3A">
        <w:rPr>
          <w:b/>
          <w:bCs/>
          <w:color w:val="0070C0"/>
        </w:rPr>
        <w:t xml:space="preserve">Neuropathies périphériques (SN somatique) </w:t>
      </w:r>
    </w:p>
    <w:p w:rsidR="00670F70" w:rsidRPr="00950B3A" w:rsidRDefault="00670F70" w:rsidP="00670F70">
      <w:pPr>
        <w:pStyle w:val="Paragraphedeliste"/>
        <w:numPr>
          <w:ilvl w:val="0"/>
          <w:numId w:val="2"/>
        </w:numPr>
        <w:rPr>
          <w:b/>
          <w:bCs/>
        </w:rPr>
      </w:pPr>
      <w:r w:rsidRPr="00950B3A">
        <w:rPr>
          <w:b/>
          <w:bCs/>
        </w:rPr>
        <w:t>mono et multinévrite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>
        <w:t xml:space="preserve">début brutal, atteinte </w:t>
      </w:r>
      <w:r w:rsidRPr="0086645E">
        <w:rPr>
          <w:highlight w:val="yellow"/>
        </w:rPr>
        <w:t>proximale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>
        <w:t xml:space="preserve">manifestation motrices : atteinte des </w:t>
      </w:r>
      <w:r w:rsidRPr="0086645E">
        <w:rPr>
          <w:highlight w:val="yellow"/>
        </w:rPr>
        <w:t>nerfs crâniens oculomoteurs</w:t>
      </w:r>
      <w:r>
        <w:t xml:space="preserve"> (strabisme, diplopie)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>
        <w:t xml:space="preserve">manifestations </w:t>
      </w:r>
      <w:r w:rsidRPr="0086645E">
        <w:rPr>
          <w:highlight w:val="yellow"/>
        </w:rPr>
        <w:t>sensitives</w:t>
      </w:r>
      <w:r>
        <w:t xml:space="preserve"> (cruralgies, </w:t>
      </w:r>
      <w:proofErr w:type="spellStart"/>
      <w:r>
        <w:t>méralgies</w:t>
      </w:r>
      <w:proofErr w:type="spellEnd"/>
      <w:r>
        <w:t xml:space="preserve">, </w:t>
      </w:r>
      <w:proofErr w:type="spellStart"/>
      <w:r>
        <w:t>sciatalgies</w:t>
      </w:r>
      <w:proofErr w:type="spellEnd"/>
      <w:r>
        <w:t>)</w:t>
      </w:r>
    </w:p>
    <w:p w:rsidR="00670F70" w:rsidRDefault="00670F70" w:rsidP="00670F70">
      <w:pPr>
        <w:pStyle w:val="Paragraphedeliste"/>
      </w:pPr>
    </w:p>
    <w:p w:rsidR="00670F70" w:rsidRPr="00950B3A" w:rsidRDefault="00670F70" w:rsidP="00670F70">
      <w:pPr>
        <w:pStyle w:val="Paragraphedeliste"/>
        <w:numPr>
          <w:ilvl w:val="0"/>
          <w:numId w:val="2"/>
        </w:numPr>
        <w:rPr>
          <w:b/>
          <w:bCs/>
        </w:rPr>
      </w:pPr>
      <w:r w:rsidRPr="00950B3A">
        <w:rPr>
          <w:b/>
          <w:bCs/>
        </w:rPr>
        <w:lastRenderedPageBreak/>
        <w:t xml:space="preserve">polynévrite : 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 w:rsidRPr="0086645E">
        <w:rPr>
          <w:highlight w:val="yellow"/>
        </w:rPr>
        <w:t>90% des cas, souvent asymptomatique</w:t>
      </w:r>
      <w:r>
        <w:t xml:space="preserve"> 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>
        <w:t>début progressif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>
        <w:t xml:space="preserve">atteinte bilatérale et symétrique de l’extrémité </w:t>
      </w:r>
      <w:r w:rsidRPr="0086645E">
        <w:rPr>
          <w:highlight w:val="yellow"/>
        </w:rPr>
        <w:t>distale des membres inf</w:t>
      </w:r>
      <w:r>
        <w:t xml:space="preserve"> avec progression ascendante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>
        <w:t>paresthésies nocturnes + hypo et anesthésie thermo-algésique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>
        <w:t>aréflexie OT (achilléen) + perte du sens de la position des orteils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>
        <w:t>troubles trophiques (mal perforant = ulcérations chroniques indolores en regard des point de pression du pied)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>
        <w:t xml:space="preserve">ostéo-arthropathies </w:t>
      </w:r>
    </w:p>
    <w:p w:rsidR="00670F70" w:rsidRDefault="00670F70" w:rsidP="00670F70">
      <w:pPr>
        <w:pStyle w:val="Paragraphedeliste"/>
      </w:pPr>
    </w:p>
    <w:p w:rsidR="00670F70" w:rsidRDefault="00670F70" w:rsidP="00670F70">
      <w:pPr>
        <w:pStyle w:val="Paragraphedeliste"/>
        <w:numPr>
          <w:ilvl w:val="0"/>
          <w:numId w:val="2"/>
        </w:numPr>
      </w:pPr>
      <w:r>
        <w:t xml:space="preserve">Diagnostic : EMG = ralentissement de la vitesse de conduction nerveuse </w:t>
      </w:r>
    </w:p>
    <w:p w:rsidR="00670F70" w:rsidRDefault="00670F70" w:rsidP="00670F70">
      <w:pPr>
        <w:pStyle w:val="Paragraphedeliste"/>
        <w:numPr>
          <w:ilvl w:val="0"/>
          <w:numId w:val="2"/>
        </w:numPr>
      </w:pPr>
      <w:r>
        <w:t>Evolution = aggravation progressive</w:t>
      </w:r>
    </w:p>
    <w:p w:rsidR="00670F70" w:rsidRDefault="00670F70" w:rsidP="00670F70">
      <w:pPr>
        <w:pStyle w:val="Paragraphedeliste"/>
        <w:ind w:left="1080"/>
      </w:pPr>
    </w:p>
    <w:p w:rsidR="00670F70" w:rsidRPr="0057110D" w:rsidRDefault="00670F70" w:rsidP="00670F70">
      <w:pPr>
        <w:pStyle w:val="Paragraphedeliste"/>
        <w:numPr>
          <w:ilvl w:val="0"/>
          <w:numId w:val="4"/>
        </w:numPr>
        <w:rPr>
          <w:b/>
          <w:bCs/>
          <w:color w:val="0070C0"/>
        </w:rPr>
      </w:pPr>
      <w:r w:rsidRPr="0057110D">
        <w:rPr>
          <w:b/>
          <w:bCs/>
          <w:color w:val="0070C0"/>
        </w:rPr>
        <w:t xml:space="preserve">Neuropathies autonomes : </w:t>
      </w:r>
    </w:p>
    <w:p w:rsidR="00670F70" w:rsidRPr="0057110D" w:rsidRDefault="00670F70" w:rsidP="00670F70">
      <w:pPr>
        <w:rPr>
          <w:b/>
          <w:bCs/>
        </w:rPr>
      </w:pPr>
      <w:r w:rsidRPr="0057110D">
        <w:rPr>
          <w:b/>
          <w:bCs/>
        </w:rPr>
        <w:t>Neuropathies cardiovasculaires :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>
        <w:t>hypotension orthostatique (atteinte du sympathique)</w:t>
      </w:r>
    </w:p>
    <w:p w:rsidR="00670F70" w:rsidRDefault="00670F70" w:rsidP="00670F70">
      <w:pPr>
        <w:pStyle w:val="Paragraphedeliste"/>
        <w:numPr>
          <w:ilvl w:val="0"/>
          <w:numId w:val="5"/>
        </w:numPr>
      </w:pPr>
      <w:r>
        <w:t>chute PAS &gt;30 et TAD &gt;20 de la position couché à debout</w:t>
      </w:r>
    </w:p>
    <w:p w:rsidR="00670F70" w:rsidRDefault="00670F70" w:rsidP="00670F70">
      <w:pPr>
        <w:pStyle w:val="Paragraphedeliste"/>
        <w:numPr>
          <w:ilvl w:val="0"/>
          <w:numId w:val="5"/>
        </w:numPr>
      </w:pPr>
      <w:r>
        <w:t>lipothymies, syncopes, étourdissement, trous noirs</w:t>
      </w:r>
    </w:p>
    <w:p w:rsidR="00670F70" w:rsidRDefault="00670F70" w:rsidP="00670F70">
      <w:pPr>
        <w:pStyle w:val="Paragraphedeliste"/>
        <w:numPr>
          <w:ilvl w:val="0"/>
          <w:numId w:val="5"/>
        </w:numPr>
      </w:pPr>
      <w:r>
        <w:t xml:space="preserve">TRT : passage progressif de la position couchée à debout, </w:t>
      </w:r>
    </w:p>
    <w:p w:rsidR="00670F70" w:rsidRDefault="00670F70" w:rsidP="00670F70">
      <w:pPr>
        <w:pStyle w:val="Paragraphedeliste"/>
        <w:numPr>
          <w:ilvl w:val="0"/>
          <w:numId w:val="5"/>
        </w:numPr>
      </w:pPr>
      <w:r>
        <w:t>port de bas de contention</w:t>
      </w:r>
    </w:p>
    <w:p w:rsidR="00670F70" w:rsidRDefault="00670F70" w:rsidP="00670F70">
      <w:pPr>
        <w:pStyle w:val="Paragraphedeliste"/>
        <w:numPr>
          <w:ilvl w:val="0"/>
          <w:numId w:val="5"/>
        </w:numPr>
      </w:pPr>
      <w:proofErr w:type="spellStart"/>
      <w:r>
        <w:t>dihydroérgotamine</w:t>
      </w:r>
      <w:proofErr w:type="spellEnd"/>
      <w:r>
        <w:t xml:space="preserve">, </w:t>
      </w:r>
      <w:proofErr w:type="spellStart"/>
      <w:r>
        <w:t>minéralo</w:t>
      </w:r>
      <w:proofErr w:type="spellEnd"/>
      <w:r>
        <w:t xml:space="preserve"> CTC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>
        <w:t>Tachycardie de repos (atteinte parasympathique)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>
        <w:t>IDM indolore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>
        <w:t xml:space="preserve">Dépistage : </w:t>
      </w:r>
    </w:p>
    <w:p w:rsidR="00670F70" w:rsidRDefault="00670F70" w:rsidP="00670F70">
      <w:pPr>
        <w:pStyle w:val="Paragraphedeliste"/>
        <w:numPr>
          <w:ilvl w:val="0"/>
          <w:numId w:val="5"/>
        </w:numPr>
      </w:pPr>
      <w:r>
        <w:t>épreuve de Valsalva</w:t>
      </w:r>
    </w:p>
    <w:p w:rsidR="00670F70" w:rsidRDefault="00670F70" w:rsidP="00670F70">
      <w:pPr>
        <w:pStyle w:val="Paragraphedeliste"/>
        <w:numPr>
          <w:ilvl w:val="0"/>
          <w:numId w:val="5"/>
        </w:numPr>
      </w:pPr>
      <w:r>
        <w:t>recherche de l’arythmie respiratoire</w:t>
      </w:r>
    </w:p>
    <w:p w:rsidR="00670F70" w:rsidRDefault="00670F70" w:rsidP="00670F70">
      <w:pPr>
        <w:pStyle w:val="Paragraphedeliste"/>
        <w:numPr>
          <w:ilvl w:val="0"/>
          <w:numId w:val="5"/>
        </w:numPr>
      </w:pPr>
      <w:r>
        <w:t>recherche des variations de FC lors du passage à l’orthostatique</w:t>
      </w:r>
    </w:p>
    <w:p w:rsidR="00670F70" w:rsidRDefault="00670F70" w:rsidP="00670F70">
      <w:r w:rsidRPr="0057110D">
        <w:rPr>
          <w:b/>
          <w:bCs/>
        </w:rPr>
        <w:t>Neuropathies viscérales :</w:t>
      </w:r>
      <w:r>
        <w:t xml:space="preserve"> vessie neurogène (risque d’IU), rétention complète d’urine</w:t>
      </w:r>
    </w:p>
    <w:p w:rsidR="00670F70" w:rsidRPr="0057110D" w:rsidRDefault="00670F70" w:rsidP="00670F70">
      <w:pPr>
        <w:rPr>
          <w:b/>
          <w:bCs/>
        </w:rPr>
      </w:pPr>
      <w:r w:rsidRPr="0057110D">
        <w:rPr>
          <w:b/>
          <w:bCs/>
        </w:rPr>
        <w:t xml:space="preserve">Neuropathies des organes sexuels : 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>
        <w:t xml:space="preserve">éjaculation rétrograde, impuissance sexuelle, 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>
        <w:t>sécheresse des muqueuses vaginales, épaississement des parois vaginales</w:t>
      </w:r>
    </w:p>
    <w:p w:rsidR="00670F70" w:rsidRDefault="00670F70" w:rsidP="00670F70">
      <w:r w:rsidRPr="0057110D">
        <w:rPr>
          <w:b/>
          <w:bCs/>
        </w:rPr>
        <w:t>Neuropathies digestives :</w:t>
      </w:r>
      <w:r>
        <w:t xml:space="preserve"> atteinte de l’œsophage, </w:t>
      </w:r>
      <w:proofErr w:type="spellStart"/>
      <w:r>
        <w:t>gastroparesie</w:t>
      </w:r>
      <w:proofErr w:type="spellEnd"/>
      <w:r>
        <w:t>, diarrhées motrices</w:t>
      </w:r>
    </w:p>
    <w:p w:rsidR="00670F70" w:rsidRDefault="00670F70" w:rsidP="00670F70"/>
    <w:p w:rsidR="00670F70" w:rsidRPr="0057110D" w:rsidRDefault="00670F70" w:rsidP="00670F70">
      <w:pPr>
        <w:rPr>
          <w:b/>
          <w:bCs/>
          <w:color w:val="FF0000"/>
        </w:rPr>
      </w:pPr>
      <w:r w:rsidRPr="0057110D">
        <w:rPr>
          <w:b/>
          <w:bCs/>
          <w:color w:val="FF0000"/>
        </w:rPr>
        <w:t xml:space="preserve">III – MACROANGIOPATHIES </w:t>
      </w:r>
    </w:p>
    <w:p w:rsidR="00670F70" w:rsidRDefault="00670F70" w:rsidP="00670F70">
      <w:pPr>
        <w:pStyle w:val="Paragraphedeliste"/>
        <w:numPr>
          <w:ilvl w:val="0"/>
          <w:numId w:val="2"/>
        </w:numPr>
      </w:pPr>
      <w:r>
        <w:t>atteinte des artères de gros et moyen calibres (athérosclérose)</w:t>
      </w:r>
    </w:p>
    <w:p w:rsidR="00670F70" w:rsidRDefault="00670F70" w:rsidP="00670F70">
      <w:pPr>
        <w:pStyle w:val="Paragraphedeliste"/>
        <w:numPr>
          <w:ilvl w:val="0"/>
          <w:numId w:val="2"/>
        </w:numPr>
      </w:pPr>
      <w:r>
        <w:t>les complications artérielles se caractérisent par :</w:t>
      </w:r>
    </w:p>
    <w:p w:rsidR="00670F70" w:rsidRDefault="00670F70" w:rsidP="00670F70">
      <w:pPr>
        <w:pStyle w:val="Paragraphedeliste"/>
        <w:numPr>
          <w:ilvl w:val="0"/>
          <w:numId w:val="5"/>
        </w:numPr>
      </w:pPr>
      <w:r>
        <w:t>leur grande fréquence</w:t>
      </w:r>
    </w:p>
    <w:p w:rsidR="00670F70" w:rsidRDefault="00670F70" w:rsidP="00670F70">
      <w:pPr>
        <w:pStyle w:val="Paragraphedeliste"/>
        <w:numPr>
          <w:ilvl w:val="0"/>
          <w:numId w:val="5"/>
        </w:numPr>
      </w:pPr>
      <w:r>
        <w:t>leur gravité (50% décès)</w:t>
      </w:r>
    </w:p>
    <w:p w:rsidR="00670F70" w:rsidRDefault="00670F70" w:rsidP="00670F70">
      <w:pPr>
        <w:pStyle w:val="Paragraphedeliste"/>
        <w:numPr>
          <w:ilvl w:val="0"/>
          <w:numId w:val="5"/>
        </w:numPr>
      </w:pPr>
      <w:r>
        <w:t>leur latence clinique</w:t>
      </w:r>
    </w:p>
    <w:p w:rsidR="00670F70" w:rsidRDefault="00670F70" w:rsidP="00670F70">
      <w:pPr>
        <w:pStyle w:val="Paragraphedeliste"/>
        <w:numPr>
          <w:ilvl w:val="0"/>
          <w:numId w:val="6"/>
        </w:numPr>
      </w:pPr>
      <w:r w:rsidRPr="00846981">
        <w:rPr>
          <w:b/>
          <w:bCs/>
          <w:color w:val="0070C0"/>
        </w:rPr>
        <w:t>Insuffisance coronaire</w:t>
      </w:r>
      <w:r>
        <w:t> : IDM, angor d’effort ou de repos</w:t>
      </w:r>
    </w:p>
    <w:p w:rsidR="00670F70" w:rsidRPr="00846981" w:rsidRDefault="00670F70" w:rsidP="00670F70">
      <w:pPr>
        <w:pStyle w:val="Paragraphedeliste"/>
        <w:numPr>
          <w:ilvl w:val="0"/>
          <w:numId w:val="6"/>
        </w:numPr>
        <w:rPr>
          <w:b/>
          <w:bCs/>
          <w:color w:val="0070C0"/>
        </w:rPr>
      </w:pPr>
      <w:r w:rsidRPr="00846981">
        <w:rPr>
          <w:b/>
          <w:bCs/>
          <w:color w:val="0070C0"/>
        </w:rPr>
        <w:t xml:space="preserve">Artériopathies des membres inférieurs </w:t>
      </w:r>
    </w:p>
    <w:p w:rsidR="00670F70" w:rsidRDefault="00670F70" w:rsidP="00670F70">
      <w:pPr>
        <w:pStyle w:val="Paragraphedeliste"/>
        <w:numPr>
          <w:ilvl w:val="0"/>
          <w:numId w:val="2"/>
        </w:numPr>
      </w:pPr>
      <w:r>
        <w:t>dues à une athérosclérose et une artériosclérose =&gt; ischémie des pieds</w:t>
      </w:r>
    </w:p>
    <w:p w:rsidR="00670F70" w:rsidRDefault="00670F70" w:rsidP="00670F70">
      <w:pPr>
        <w:pStyle w:val="Paragraphedeliste"/>
        <w:numPr>
          <w:ilvl w:val="0"/>
          <w:numId w:val="5"/>
        </w:numPr>
      </w:pPr>
      <w:r>
        <w:t>claudications intermittentes à la marche</w:t>
      </w:r>
    </w:p>
    <w:p w:rsidR="00670F70" w:rsidRDefault="00670F70" w:rsidP="00670F70">
      <w:pPr>
        <w:pStyle w:val="Paragraphedeliste"/>
        <w:numPr>
          <w:ilvl w:val="0"/>
          <w:numId w:val="5"/>
        </w:numPr>
      </w:pPr>
      <w:r>
        <w:t>douleur des MBI au repos</w:t>
      </w:r>
    </w:p>
    <w:p w:rsidR="00670F70" w:rsidRDefault="00670F70" w:rsidP="00670F70">
      <w:pPr>
        <w:pStyle w:val="Paragraphedeliste"/>
        <w:numPr>
          <w:ilvl w:val="0"/>
          <w:numId w:val="5"/>
        </w:numPr>
      </w:pPr>
      <w:r>
        <w:t>↘ ou abolition des pouls</w:t>
      </w:r>
    </w:p>
    <w:p w:rsidR="00670F70" w:rsidRDefault="00670F70" w:rsidP="00670F70">
      <w:pPr>
        <w:pStyle w:val="Paragraphedeliste"/>
        <w:numPr>
          <w:ilvl w:val="0"/>
          <w:numId w:val="5"/>
        </w:numPr>
      </w:pPr>
      <w:r>
        <w:lastRenderedPageBreak/>
        <w:t>gangrène</w:t>
      </w:r>
    </w:p>
    <w:p w:rsidR="00670F70" w:rsidRDefault="00670F70" w:rsidP="00670F70">
      <w:pPr>
        <w:pStyle w:val="Paragraphedeliste"/>
        <w:numPr>
          <w:ilvl w:val="0"/>
          <w:numId w:val="5"/>
        </w:numPr>
      </w:pPr>
      <w:r>
        <w:t>radiographie et artériographies des MBI</w:t>
      </w:r>
    </w:p>
    <w:p w:rsidR="00670F70" w:rsidRDefault="00670F70" w:rsidP="00670F70">
      <w:pPr>
        <w:pStyle w:val="Paragraphedeliste"/>
        <w:numPr>
          <w:ilvl w:val="0"/>
          <w:numId w:val="5"/>
        </w:numPr>
      </w:pPr>
      <w:r>
        <w:t>écho doppler</w:t>
      </w:r>
    </w:p>
    <w:p w:rsidR="00670F70" w:rsidRDefault="00670F70" w:rsidP="00670F70">
      <w:pPr>
        <w:pStyle w:val="Paragraphedeliste"/>
        <w:numPr>
          <w:ilvl w:val="0"/>
          <w:numId w:val="2"/>
        </w:numPr>
      </w:pPr>
      <w:r>
        <w:t>TRT : chirurgie + prévention</w:t>
      </w:r>
    </w:p>
    <w:p w:rsidR="00670F70" w:rsidRPr="00846981" w:rsidRDefault="00670F70" w:rsidP="00670F70">
      <w:pPr>
        <w:rPr>
          <w:b/>
          <w:bCs/>
          <w:color w:val="FF0000"/>
        </w:rPr>
      </w:pPr>
      <w:r w:rsidRPr="00846981">
        <w:rPr>
          <w:b/>
          <w:bCs/>
          <w:color w:val="FF0000"/>
        </w:rPr>
        <w:t>IV LESIONS DU PIED</w:t>
      </w:r>
    </w:p>
    <w:p w:rsidR="00670F70" w:rsidRDefault="00670F70" w:rsidP="00670F70">
      <w:r w:rsidRPr="00801F19">
        <w:rPr>
          <w:b/>
          <w:bCs/>
        </w:rPr>
        <w:t>3 facteurs</w:t>
      </w:r>
      <w:r>
        <w:t xml:space="preserve"> : </w:t>
      </w:r>
      <w:r w:rsidRPr="00755C33">
        <w:rPr>
          <w:highlight w:val="yellow"/>
        </w:rPr>
        <w:t>neuropathies, microangiopathies, infections</w:t>
      </w:r>
    </w:p>
    <w:p w:rsidR="00670F70" w:rsidRPr="00D21094" w:rsidRDefault="00670F70" w:rsidP="00670F70">
      <w:pPr>
        <w:pStyle w:val="Paragraphedeliste"/>
        <w:numPr>
          <w:ilvl w:val="0"/>
          <w:numId w:val="7"/>
        </w:numPr>
        <w:rPr>
          <w:b/>
          <w:bCs/>
        </w:rPr>
      </w:pPr>
      <w:r w:rsidRPr="00D21094">
        <w:rPr>
          <w:b/>
          <w:bCs/>
        </w:rPr>
        <w:t>Troubles trophiques :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>
        <w:t>mal perforant plantaire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>
        <w:t>ulcérations indolores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>
        <w:t>hyperkératose, fissures</w:t>
      </w:r>
    </w:p>
    <w:p w:rsidR="00670F70" w:rsidRDefault="00670F70" w:rsidP="00670F70">
      <w:pPr>
        <w:pStyle w:val="Paragraphedeliste"/>
      </w:pPr>
    </w:p>
    <w:p w:rsidR="00670F70" w:rsidRPr="00D21094" w:rsidRDefault="00670F70" w:rsidP="00670F70">
      <w:pPr>
        <w:pStyle w:val="Paragraphedeliste"/>
        <w:numPr>
          <w:ilvl w:val="0"/>
          <w:numId w:val="7"/>
        </w:numPr>
        <w:rPr>
          <w:b/>
          <w:bCs/>
        </w:rPr>
      </w:pPr>
      <w:proofErr w:type="spellStart"/>
      <w:r w:rsidRPr="00D21094">
        <w:rPr>
          <w:b/>
          <w:bCs/>
        </w:rPr>
        <w:t>Ostéoartropathies</w:t>
      </w:r>
      <w:proofErr w:type="spellEnd"/>
      <w:r w:rsidRPr="00D21094">
        <w:rPr>
          <w:b/>
          <w:bCs/>
        </w:rPr>
        <w:t xml:space="preserve"> diabétiques du pied 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 w:rsidRPr="00D21094">
        <w:rPr>
          <w:b/>
          <w:bCs/>
        </w:rPr>
        <w:t>causes</w:t>
      </w:r>
      <w:r>
        <w:t> : neuropathies autonomes + ouverture des shunts art/veineux =&gt; déminéralisation osseuse du tarse</w:t>
      </w:r>
    </w:p>
    <w:p w:rsidR="00670F70" w:rsidRPr="00D21094" w:rsidRDefault="00670F70" w:rsidP="00670F70">
      <w:pPr>
        <w:pStyle w:val="Paragraphedeliste"/>
        <w:numPr>
          <w:ilvl w:val="0"/>
          <w:numId w:val="3"/>
        </w:numPr>
        <w:rPr>
          <w:b/>
          <w:bCs/>
        </w:rPr>
      </w:pPr>
      <w:r w:rsidRPr="00D21094">
        <w:rPr>
          <w:b/>
          <w:bCs/>
        </w:rPr>
        <w:t xml:space="preserve">clinique : </w:t>
      </w:r>
    </w:p>
    <w:p w:rsidR="00670F70" w:rsidRDefault="00670F70" w:rsidP="00670F70">
      <w:pPr>
        <w:pStyle w:val="Paragraphedeliste"/>
        <w:numPr>
          <w:ilvl w:val="0"/>
          <w:numId w:val="5"/>
        </w:numPr>
      </w:pPr>
      <w:r>
        <w:t>inflammation du pied</w:t>
      </w:r>
    </w:p>
    <w:p w:rsidR="00670F70" w:rsidRDefault="00670F70" w:rsidP="00670F70">
      <w:pPr>
        <w:pStyle w:val="Paragraphedeliste"/>
        <w:numPr>
          <w:ilvl w:val="0"/>
          <w:numId w:val="5"/>
        </w:numPr>
      </w:pPr>
      <w:r>
        <w:t xml:space="preserve">hypoesthésie, AROT, </w:t>
      </w:r>
      <w:proofErr w:type="spellStart"/>
      <w:r>
        <w:t>hyperpulsatilité</w:t>
      </w:r>
      <w:proofErr w:type="spellEnd"/>
      <w:r>
        <w:t xml:space="preserve"> artérielle </w:t>
      </w:r>
    </w:p>
    <w:p w:rsidR="00670F70" w:rsidRPr="00D21094" w:rsidRDefault="00670F70" w:rsidP="00670F70">
      <w:pPr>
        <w:pStyle w:val="Paragraphedeliste"/>
        <w:numPr>
          <w:ilvl w:val="0"/>
          <w:numId w:val="3"/>
        </w:numPr>
        <w:rPr>
          <w:b/>
          <w:bCs/>
        </w:rPr>
      </w:pPr>
      <w:r w:rsidRPr="00D21094">
        <w:rPr>
          <w:b/>
          <w:bCs/>
        </w:rPr>
        <w:t xml:space="preserve">Radio : </w:t>
      </w:r>
    </w:p>
    <w:p w:rsidR="00670F70" w:rsidRDefault="00670F70" w:rsidP="00670F70">
      <w:pPr>
        <w:pStyle w:val="Paragraphedeliste"/>
        <w:numPr>
          <w:ilvl w:val="0"/>
          <w:numId w:val="5"/>
        </w:numPr>
      </w:pPr>
      <w:r>
        <w:t>déminéralisation osseuse + fractures pathologiques</w:t>
      </w:r>
    </w:p>
    <w:p w:rsidR="00670F70" w:rsidRDefault="00670F70" w:rsidP="00670F70">
      <w:pPr>
        <w:pStyle w:val="Paragraphedeliste"/>
        <w:numPr>
          <w:ilvl w:val="0"/>
          <w:numId w:val="5"/>
        </w:numPr>
      </w:pPr>
      <w:proofErr w:type="spellStart"/>
      <w:r>
        <w:t>microgéodes</w:t>
      </w:r>
      <w:proofErr w:type="spellEnd"/>
      <w:r>
        <w:t xml:space="preserve"> + effilement des métatarsiens (aspect sucre d’orge)</w:t>
      </w:r>
    </w:p>
    <w:p w:rsidR="00670F70" w:rsidRDefault="00670F70" w:rsidP="00670F70">
      <w:pPr>
        <w:pStyle w:val="Paragraphedeliste"/>
        <w:numPr>
          <w:ilvl w:val="0"/>
          <w:numId w:val="5"/>
        </w:numPr>
      </w:pPr>
      <w:r>
        <w:t>pied cubique de Charcot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 w:rsidRPr="00D21094">
        <w:rPr>
          <w:b/>
          <w:bCs/>
        </w:rPr>
        <w:t>TRT </w:t>
      </w:r>
      <w:r>
        <w:t xml:space="preserve">: repos des pieds + chaussures orthopédiques </w:t>
      </w:r>
    </w:p>
    <w:p w:rsidR="00670F70" w:rsidRDefault="00670F70" w:rsidP="00670F70">
      <w:pPr>
        <w:pStyle w:val="Paragraphedeliste"/>
      </w:pPr>
    </w:p>
    <w:p w:rsidR="00670F70" w:rsidRPr="00801F19" w:rsidRDefault="00670F70" w:rsidP="00670F70">
      <w:pPr>
        <w:pStyle w:val="Paragraphedeliste"/>
        <w:numPr>
          <w:ilvl w:val="0"/>
          <w:numId w:val="7"/>
        </w:numPr>
        <w:rPr>
          <w:b/>
          <w:bCs/>
        </w:rPr>
      </w:pPr>
      <w:r w:rsidRPr="00801F19">
        <w:rPr>
          <w:b/>
          <w:bCs/>
        </w:rPr>
        <w:t xml:space="preserve">Gangrène diabétique : 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>
        <w:t>gangrène sèche (ischémique) : lésion nécrotique, noire et indolore d’un orteil ou du talon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>
        <w:t>gangrène humide (infectieuse) : pied œdémateux, rouge, chaud et indolore (ATB =&gt; si échec amputation)</w:t>
      </w:r>
    </w:p>
    <w:p w:rsidR="00670F70" w:rsidRDefault="00670F70" w:rsidP="00670F70">
      <w:pPr>
        <w:pStyle w:val="Paragraphedeliste"/>
        <w:numPr>
          <w:ilvl w:val="0"/>
          <w:numId w:val="3"/>
        </w:numPr>
      </w:pPr>
      <w:r>
        <w:t>gangrène gazeuse : urgence chirurgicale =&gt; risque d’embolie gazeuse</w:t>
      </w:r>
    </w:p>
    <w:p w:rsidR="00670F70" w:rsidRDefault="00670F70" w:rsidP="00670F70">
      <w:pPr>
        <w:pStyle w:val="Paragraphedeliste"/>
      </w:pPr>
    </w:p>
    <w:p w:rsidR="00C758BB" w:rsidRDefault="00C758BB"/>
    <w:sectPr w:rsidR="00C758BB" w:rsidSect="009615CF">
      <w:pgSz w:w="11906" w:h="16838"/>
      <w:pgMar w:top="567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B0C90"/>
    <w:multiLevelType w:val="hybridMultilevel"/>
    <w:tmpl w:val="BD38A1DE"/>
    <w:lvl w:ilvl="0" w:tplc="7C9864A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342F13"/>
    <w:multiLevelType w:val="hybridMultilevel"/>
    <w:tmpl w:val="692E6BE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F066AD"/>
    <w:multiLevelType w:val="hybridMultilevel"/>
    <w:tmpl w:val="2932D56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B8276F"/>
    <w:multiLevelType w:val="hybridMultilevel"/>
    <w:tmpl w:val="C08671C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C6327E"/>
    <w:multiLevelType w:val="hybridMultilevel"/>
    <w:tmpl w:val="5E2E5E6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0B1ED5"/>
    <w:multiLevelType w:val="hybridMultilevel"/>
    <w:tmpl w:val="4C0C0134"/>
    <w:lvl w:ilvl="0" w:tplc="36E8B196">
      <w:start w:val="1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F294C26"/>
    <w:multiLevelType w:val="hybridMultilevel"/>
    <w:tmpl w:val="62F6F510"/>
    <w:lvl w:ilvl="0" w:tplc="6BE46058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70F70"/>
    <w:rsid w:val="002B2B7A"/>
    <w:rsid w:val="00670F70"/>
    <w:rsid w:val="009615CF"/>
    <w:rsid w:val="00AC1FA6"/>
    <w:rsid w:val="00C758BB"/>
    <w:rsid w:val="00F37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0F7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70F70"/>
    <w:pPr>
      <w:ind w:left="720"/>
      <w:contextualSpacing/>
    </w:pPr>
  </w:style>
  <w:style w:type="table" w:styleId="Grilledutableau">
    <w:name w:val="Table Grid"/>
    <w:basedOn w:val="TableauNormal"/>
    <w:uiPriority w:val="59"/>
    <w:rsid w:val="00670F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1065</Words>
  <Characters>5863</Characters>
  <Application>Microsoft Office Word</Application>
  <DocSecurity>0</DocSecurity>
  <Lines>48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</cp:revision>
  <dcterms:created xsi:type="dcterms:W3CDTF">2010-04-13T16:18:00Z</dcterms:created>
  <dcterms:modified xsi:type="dcterms:W3CDTF">2010-04-13T16:45:00Z</dcterms:modified>
</cp:coreProperties>
</file>