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665314" w:rsidRDefault="00FB2786" w:rsidP="00665314">
      <w:pPr>
        <w:jc w:val="center"/>
        <w:rPr>
          <w:b/>
          <w:bCs/>
          <w:color w:val="FF0000"/>
        </w:rPr>
      </w:pPr>
      <w:r w:rsidRPr="00665314">
        <w:rPr>
          <w:b/>
          <w:bCs/>
          <w:color w:val="FF0000"/>
        </w:rPr>
        <w:t>Hypercorticisme métabolique</w:t>
      </w:r>
    </w:p>
    <w:p w:rsidR="00FB2786" w:rsidRDefault="00FB2786" w:rsidP="00FB2786">
      <w:pPr>
        <w:pStyle w:val="Paragraphedeliste"/>
        <w:numPr>
          <w:ilvl w:val="0"/>
          <w:numId w:val="1"/>
        </w:numPr>
      </w:pPr>
      <w:r>
        <w:t xml:space="preserve">↗ de la sécrétion de </w:t>
      </w:r>
      <w:proofErr w:type="spellStart"/>
      <w:r>
        <w:t>gluco</w:t>
      </w:r>
      <w:proofErr w:type="spellEnd"/>
      <w:r>
        <w:t xml:space="preserve"> CTC + ↗ inconstante d’androgènes et exceptionnellement de </w:t>
      </w:r>
      <w:proofErr w:type="spellStart"/>
      <w:r>
        <w:t>minéralo</w:t>
      </w:r>
      <w:proofErr w:type="spellEnd"/>
      <w:r>
        <w:t xml:space="preserve"> CTC</w:t>
      </w:r>
    </w:p>
    <w:p w:rsidR="00FB2786" w:rsidRDefault="00FB2786" w:rsidP="00FB2786">
      <w:pPr>
        <w:pStyle w:val="Paragraphedeliste"/>
        <w:numPr>
          <w:ilvl w:val="0"/>
          <w:numId w:val="1"/>
        </w:numPr>
      </w:pPr>
      <w:r>
        <w:t xml:space="preserve">c’est un hypercorticisme endogène non </w:t>
      </w:r>
      <w:proofErr w:type="spellStart"/>
      <w:r>
        <w:t>freinable</w:t>
      </w:r>
      <w:proofErr w:type="spellEnd"/>
      <w:r>
        <w:t xml:space="preserve"> par la </w:t>
      </w:r>
      <w:proofErr w:type="spellStart"/>
      <w:r>
        <w:t>dexaméthazone</w:t>
      </w:r>
      <w:proofErr w:type="spellEnd"/>
      <w:r>
        <w:t xml:space="preserve"> </w:t>
      </w:r>
    </w:p>
    <w:p w:rsidR="00FB2786" w:rsidRDefault="00FB2786" w:rsidP="00FB2786">
      <w:pPr>
        <w:pStyle w:val="Paragraphedeliste"/>
        <w:numPr>
          <w:ilvl w:val="0"/>
          <w:numId w:val="1"/>
        </w:numPr>
      </w:pPr>
      <w:r>
        <w:t>il faut donc exclure : l’hypercorticisme iatrogène, fonctionnel (obésité)</w:t>
      </w:r>
    </w:p>
    <w:p w:rsidR="00FB2786" w:rsidRDefault="00FB2786" w:rsidP="00FB2786">
      <w:pPr>
        <w:pStyle w:val="Paragraphedeliste"/>
        <w:numPr>
          <w:ilvl w:val="0"/>
          <w:numId w:val="1"/>
        </w:numPr>
      </w:pPr>
      <w:r>
        <w:t xml:space="preserve">les signes cliniques sont regroupés sous le Sd de Cushing </w:t>
      </w:r>
    </w:p>
    <w:p w:rsidR="009156D8" w:rsidRDefault="009156D8" w:rsidP="00FB2786">
      <w:pPr>
        <w:pStyle w:val="Paragraphedeliste"/>
        <w:numPr>
          <w:ilvl w:val="0"/>
          <w:numId w:val="1"/>
        </w:numPr>
      </w:pPr>
      <w:r>
        <w:t xml:space="preserve">étiologies : </w:t>
      </w:r>
    </w:p>
    <w:p w:rsidR="009156D8" w:rsidRDefault="009156D8" w:rsidP="009156D8">
      <w:pPr>
        <w:pStyle w:val="Paragraphedeliste"/>
        <w:numPr>
          <w:ilvl w:val="0"/>
          <w:numId w:val="2"/>
        </w:numPr>
      </w:pPr>
      <w:r>
        <w:t>hypersécrétion ACTH d’origine hypophysaire avec ou sans adénome =&gt; maladie Cushing</w:t>
      </w:r>
    </w:p>
    <w:p w:rsidR="009156D8" w:rsidRDefault="009156D8" w:rsidP="009156D8">
      <w:pPr>
        <w:pStyle w:val="Paragraphedeliste"/>
        <w:numPr>
          <w:ilvl w:val="0"/>
          <w:numId w:val="2"/>
        </w:numPr>
      </w:pPr>
      <w:r>
        <w:t>adénome ou carcinome surrénalien</w:t>
      </w:r>
    </w:p>
    <w:p w:rsidR="009156D8" w:rsidRDefault="009156D8" w:rsidP="009156D8">
      <w:pPr>
        <w:pStyle w:val="Paragraphedeliste"/>
        <w:numPr>
          <w:ilvl w:val="0"/>
          <w:numId w:val="2"/>
        </w:numPr>
      </w:pPr>
      <w:r>
        <w:t xml:space="preserve">rarement hypercorticisme paranéoplasique </w:t>
      </w:r>
    </w:p>
    <w:p w:rsidR="001777C4" w:rsidRDefault="001777C4" w:rsidP="001777C4">
      <w:pPr>
        <w:pStyle w:val="Paragraphedeliste"/>
        <w:numPr>
          <w:ilvl w:val="0"/>
          <w:numId w:val="1"/>
        </w:numPr>
      </w:pPr>
      <w:r>
        <w:t>touche la femme 4/5</w:t>
      </w:r>
      <w:r w:rsidR="00226076">
        <w:t xml:space="preserve"> des cas,</w:t>
      </w:r>
      <w:r>
        <w:t xml:space="preserve"> entre 30-40ans</w:t>
      </w:r>
    </w:p>
    <w:p w:rsidR="003705B4" w:rsidRDefault="00573AB7" w:rsidP="003705B4">
      <w:pPr>
        <w:ind w:left="2832"/>
      </w:pPr>
      <w:r>
        <w:t>3</w:t>
      </w:r>
      <w:r w:rsidR="003705B4">
        <w:t>B</w:t>
      </w:r>
      <w:r>
        <w:t xml:space="preserve"> </w:t>
      </w:r>
      <w:proofErr w:type="spellStart"/>
      <w:r>
        <w:t>DSHase</w:t>
      </w:r>
      <w:proofErr w:type="spellEnd"/>
      <w:r>
        <w:tab/>
        <w:t xml:space="preserve">               2</w:t>
      </w:r>
      <w:r w:rsidR="003705B4">
        <w:t>1B</w:t>
      </w:r>
      <w:r w:rsidR="003705B4">
        <w:tab/>
      </w:r>
      <w:r w:rsidR="003705B4">
        <w:tab/>
      </w:r>
      <w:r>
        <w:t>11B</w:t>
      </w:r>
      <w:r w:rsidR="003705B4">
        <w:tab/>
        <w:t xml:space="preserve">    </w:t>
      </w:r>
      <w:r>
        <w:t xml:space="preserve">                    </w:t>
      </w:r>
      <w:r w:rsidR="003705B4">
        <w:t>18B</w:t>
      </w:r>
    </w:p>
    <w:p w:rsidR="00E65A2D" w:rsidRPr="00E65A2D" w:rsidRDefault="00E018AB" w:rsidP="00573AB7">
      <w:pPr>
        <w:rPr>
          <w:b/>
          <w:bCs/>
        </w:rPr>
      </w:pPr>
      <w:r>
        <w:rPr>
          <w:b/>
          <w:bCs/>
          <w:noProof/>
          <w:lang w:eastAsia="fr-FR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38" type="#_x0000_t13" style="position:absolute;margin-left:410pt;margin-top:5.15pt;width:21.7pt;height:8.15pt;z-index:251670528"/>
        </w:pict>
      </w:r>
      <w:r>
        <w:rPr>
          <w:b/>
          <w:bCs/>
          <w:noProof/>
          <w:lang w:eastAsia="fr-FR"/>
        </w:rPr>
        <w:pict>
          <v:shape id="_x0000_s1037" type="#_x0000_t13" style="position:absolute;margin-left:314pt;margin-top:4.35pt;width:21.7pt;height:8.15pt;z-index:251669504"/>
        </w:pict>
      </w:r>
      <w:r>
        <w:rPr>
          <w:b/>
          <w:bCs/>
          <w:noProof/>
          <w:lang w:eastAsia="fr-FR"/>
        </w:rPr>
        <w:pict>
          <v:shape id="_x0000_s1036" type="#_x0000_t13" style="position:absolute;margin-left:256.9pt;margin-top:4.35pt;width:21.7pt;height:8.15pt;z-index:251668480"/>
        </w:pict>
      </w:r>
      <w:r>
        <w:rPr>
          <w:b/>
          <w:bCs/>
          <w:noProof/>
          <w:lang w:eastAsia="fr-FR"/>
        </w:rPr>
        <w:pict>
          <v:shape id="_x0000_s1035" type="#_x0000_t13" style="position:absolute;margin-left:147.1pt;margin-top:4.35pt;width:21.7pt;height:8.15pt;z-index:251667456"/>
        </w:pict>
      </w:r>
      <w:r>
        <w:rPr>
          <w:b/>
          <w:bCs/>
          <w:noProof/>
          <w:lang w:eastAsia="fr-FR"/>
        </w:rPr>
        <w:pict>
          <v:shape id="_x0000_s1034" type="#_x0000_t13" style="position:absolute;margin-left:54.25pt;margin-top:5.05pt;width:21.7pt;height:8.15pt;z-index:251666432"/>
        </w:pict>
      </w:r>
      <w:r>
        <w:rPr>
          <w:b/>
          <w:bCs/>
          <w:noProof/>
          <w:lang w:eastAsia="fr-FR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29" type="#_x0000_t67" style="position:absolute;margin-left:210.45pt;margin-top:13.9pt;width:9.5pt;height:12.9pt;z-index:251660288">
            <v:textbox style="layout-flow:vertical-ideographic"/>
          </v:shape>
        </w:pict>
      </w:r>
      <w:r>
        <w:rPr>
          <w:b/>
          <w:bCs/>
          <w:noProof/>
          <w:lang w:eastAsia="fr-FR"/>
        </w:rPr>
        <w:pict>
          <v:shape id="_x0000_s1026" type="#_x0000_t67" style="position:absolute;margin-left:106.5pt;margin-top:13.9pt;width:9.5pt;height:12.9pt;z-index:251658240">
            <v:textbox style="layout-flow:vertical-ideographic"/>
          </v:shape>
        </w:pict>
      </w:r>
      <w:r w:rsidR="00E65A2D" w:rsidRPr="00E65A2D">
        <w:rPr>
          <w:b/>
          <w:bCs/>
        </w:rPr>
        <w:t xml:space="preserve">Cholestérol </w:t>
      </w:r>
      <w:r w:rsidR="00E65A2D" w:rsidRPr="00E65A2D">
        <w:rPr>
          <w:b/>
          <w:bCs/>
        </w:rPr>
        <w:tab/>
      </w:r>
      <w:r w:rsidR="00E65A2D">
        <w:rPr>
          <w:b/>
          <w:bCs/>
        </w:rPr>
        <w:t xml:space="preserve"> </w:t>
      </w:r>
      <w:r w:rsidR="00E65A2D" w:rsidRPr="00E65A2D">
        <w:rPr>
          <w:b/>
          <w:bCs/>
        </w:rPr>
        <w:t xml:space="preserve"> </w:t>
      </w:r>
      <w:r w:rsidR="00E65A2D">
        <w:rPr>
          <w:b/>
          <w:bCs/>
        </w:rPr>
        <w:t xml:space="preserve"> </w:t>
      </w:r>
      <w:proofErr w:type="spellStart"/>
      <w:r w:rsidR="00E65A2D" w:rsidRPr="003C7782">
        <w:rPr>
          <w:b/>
          <w:bCs/>
          <w:color w:val="00B050"/>
        </w:rPr>
        <w:t>pregnenolone</w:t>
      </w:r>
      <w:proofErr w:type="spellEnd"/>
      <w:r w:rsidR="00E65A2D" w:rsidRPr="00E65A2D">
        <w:rPr>
          <w:b/>
          <w:bCs/>
        </w:rPr>
        <w:t xml:space="preserve"> </w:t>
      </w:r>
      <w:r w:rsidR="00E65A2D" w:rsidRPr="00E65A2D">
        <w:rPr>
          <w:b/>
          <w:bCs/>
        </w:rPr>
        <w:tab/>
      </w:r>
      <w:r w:rsidR="00E65A2D">
        <w:rPr>
          <w:b/>
          <w:bCs/>
        </w:rPr>
        <w:t xml:space="preserve">  </w:t>
      </w:r>
      <w:r w:rsidR="00E65A2D" w:rsidRPr="00E65A2D">
        <w:rPr>
          <w:b/>
          <w:bCs/>
        </w:rPr>
        <w:t xml:space="preserve"> </w:t>
      </w:r>
      <w:r w:rsidR="00E65A2D" w:rsidRPr="003C7782">
        <w:rPr>
          <w:b/>
          <w:bCs/>
          <w:color w:val="7030A0"/>
        </w:rPr>
        <w:t>progestérone</w:t>
      </w:r>
      <w:r w:rsidR="00E65A2D" w:rsidRPr="00E65A2D">
        <w:rPr>
          <w:b/>
          <w:bCs/>
        </w:rPr>
        <w:t xml:space="preserve"> </w:t>
      </w:r>
      <w:r w:rsidR="00E65A2D" w:rsidRPr="00E65A2D">
        <w:rPr>
          <w:b/>
          <w:bCs/>
        </w:rPr>
        <w:tab/>
        <w:t xml:space="preserve"> </w:t>
      </w:r>
      <w:r w:rsidR="00573AB7">
        <w:rPr>
          <w:b/>
          <w:bCs/>
        </w:rPr>
        <w:t xml:space="preserve">DOC            </w:t>
      </w:r>
      <w:r w:rsidR="00573AB7" w:rsidRPr="00E65A2D">
        <w:rPr>
          <w:b/>
          <w:bCs/>
        </w:rPr>
        <w:t xml:space="preserve"> </w:t>
      </w:r>
      <w:r w:rsidR="00E65A2D" w:rsidRPr="00E65A2D">
        <w:rPr>
          <w:b/>
          <w:bCs/>
        </w:rPr>
        <w:t>corticostérone</w:t>
      </w:r>
      <w:r w:rsidR="00573AB7">
        <w:rPr>
          <w:b/>
          <w:bCs/>
        </w:rPr>
        <w:t xml:space="preserve">           </w:t>
      </w:r>
      <w:r w:rsidR="00E65A2D">
        <w:rPr>
          <w:b/>
          <w:bCs/>
        </w:rPr>
        <w:t xml:space="preserve"> </w:t>
      </w:r>
      <w:r w:rsidR="00E65A2D" w:rsidRPr="00E65A2D">
        <w:rPr>
          <w:b/>
          <w:bCs/>
        </w:rPr>
        <w:t xml:space="preserve"> aldostérone </w:t>
      </w:r>
    </w:p>
    <w:p w:rsidR="00E65A2D" w:rsidRPr="00E65A2D" w:rsidRDefault="00E018AB" w:rsidP="00573AB7">
      <w:pPr>
        <w:ind w:left="708"/>
        <w:rPr>
          <w:b/>
          <w:bCs/>
        </w:rPr>
      </w:pPr>
      <w:r>
        <w:rPr>
          <w:b/>
          <w:bCs/>
          <w:noProof/>
          <w:lang w:eastAsia="fr-FR"/>
        </w:rPr>
        <w:pict>
          <v:shape id="_x0000_s1040" type="#_x0000_t13" style="position:absolute;left:0;text-align:left;margin-left:416pt;margin-top:3.6pt;width:21.7pt;height:8.15pt;z-index:251672576"/>
        </w:pict>
      </w:r>
      <w:r>
        <w:rPr>
          <w:b/>
          <w:bCs/>
          <w:noProof/>
          <w:lang w:eastAsia="fr-FR"/>
        </w:rPr>
        <w:pict>
          <v:shape id="_x0000_s1039" type="#_x0000_t13" style="position:absolute;left:0;text-align:left;margin-left:268.9pt;margin-top:3.5pt;width:21.7pt;height:8.15pt;z-index:251671552"/>
        </w:pict>
      </w:r>
      <w:r>
        <w:rPr>
          <w:b/>
          <w:bCs/>
          <w:noProof/>
          <w:lang w:eastAsia="fr-FR"/>
        </w:rPr>
        <w:pict>
          <v:shape id="_x0000_s1030" type="#_x0000_t67" style="position:absolute;left:0;text-align:left;margin-left:210.45pt;margin-top:13.1pt;width:9.5pt;height:12.9pt;z-index:251661312">
            <v:textbox style="layout-flow:vertical-ideographic"/>
          </v:shape>
        </w:pict>
      </w:r>
      <w:r>
        <w:rPr>
          <w:b/>
          <w:bCs/>
          <w:noProof/>
          <w:lang w:eastAsia="fr-FR"/>
        </w:rPr>
        <w:pict>
          <v:shape id="_x0000_s1027" type="#_x0000_t67" style="position:absolute;left:0;text-align:left;margin-left:106.5pt;margin-top:13.1pt;width:9.5pt;height:12.9pt;z-index:251659264">
            <v:textbox style="layout-flow:vertical-ideographic"/>
          </v:shape>
        </w:pict>
      </w:r>
      <w:r w:rsidR="00E65A2D" w:rsidRPr="00E65A2D">
        <w:rPr>
          <w:b/>
          <w:bCs/>
        </w:rPr>
        <w:t xml:space="preserve">            </w:t>
      </w:r>
      <w:r w:rsidR="00E65A2D" w:rsidRPr="003C7782">
        <w:rPr>
          <w:b/>
          <w:bCs/>
          <w:color w:val="00B050"/>
        </w:rPr>
        <w:t xml:space="preserve">17 OH </w:t>
      </w:r>
      <w:proofErr w:type="spellStart"/>
      <w:r w:rsidR="00E65A2D" w:rsidRPr="003C7782">
        <w:rPr>
          <w:b/>
          <w:bCs/>
          <w:color w:val="00B050"/>
        </w:rPr>
        <w:t>pregnenolone</w:t>
      </w:r>
      <w:proofErr w:type="spellEnd"/>
      <w:r w:rsidR="00E65A2D" w:rsidRPr="003C7782">
        <w:rPr>
          <w:b/>
          <w:bCs/>
          <w:color w:val="00B050"/>
        </w:rPr>
        <w:t xml:space="preserve">      </w:t>
      </w:r>
      <w:r w:rsidR="00E65A2D" w:rsidRPr="003C7782">
        <w:rPr>
          <w:b/>
          <w:bCs/>
          <w:color w:val="7030A0"/>
        </w:rPr>
        <w:t>17 OH progestérone</w:t>
      </w:r>
      <w:r w:rsidR="00573AB7">
        <w:rPr>
          <w:b/>
          <w:bCs/>
          <w:color w:val="7030A0"/>
        </w:rPr>
        <w:t xml:space="preserve">      </w:t>
      </w:r>
      <w:r w:rsidR="00573AB7">
        <w:rPr>
          <w:b/>
          <w:bCs/>
        </w:rPr>
        <w:t xml:space="preserve"> </w:t>
      </w:r>
      <w:r w:rsidR="00E65A2D" w:rsidRPr="00E65A2D">
        <w:rPr>
          <w:b/>
          <w:bCs/>
        </w:rPr>
        <w:t xml:space="preserve"> </w:t>
      </w:r>
      <w:r w:rsidR="00573AB7">
        <w:rPr>
          <w:b/>
          <w:bCs/>
        </w:rPr>
        <w:t xml:space="preserve">    </w:t>
      </w:r>
      <w:r w:rsidR="00E65A2D" w:rsidRPr="00E65A2D">
        <w:rPr>
          <w:b/>
          <w:bCs/>
        </w:rPr>
        <w:t xml:space="preserve">17 </w:t>
      </w:r>
      <w:proofErr w:type="spellStart"/>
      <w:r w:rsidR="00E65A2D" w:rsidRPr="00E65A2D">
        <w:rPr>
          <w:b/>
          <w:bCs/>
        </w:rPr>
        <w:t>desoxy</w:t>
      </w:r>
      <w:proofErr w:type="spellEnd"/>
      <w:r w:rsidR="00E65A2D" w:rsidRPr="00E65A2D">
        <w:rPr>
          <w:b/>
          <w:bCs/>
        </w:rPr>
        <w:t xml:space="preserve"> corticostérone</w:t>
      </w:r>
      <w:r w:rsidR="00573AB7">
        <w:rPr>
          <w:b/>
          <w:bCs/>
        </w:rPr>
        <w:t xml:space="preserve">             </w:t>
      </w:r>
      <w:r w:rsidR="00E65A2D" w:rsidRPr="00E65A2D">
        <w:rPr>
          <w:b/>
          <w:bCs/>
        </w:rPr>
        <w:t xml:space="preserve"> </w:t>
      </w:r>
      <w:r w:rsidR="00573AB7" w:rsidRPr="00E65A2D">
        <w:rPr>
          <w:b/>
          <w:bCs/>
        </w:rPr>
        <w:t>cortisol</w:t>
      </w:r>
    </w:p>
    <w:p w:rsidR="00E65A2D" w:rsidRPr="00E65A2D" w:rsidRDefault="00E65A2D" w:rsidP="00573AB7">
      <w:pPr>
        <w:ind w:left="708"/>
        <w:rPr>
          <w:b/>
          <w:bCs/>
        </w:rPr>
      </w:pPr>
      <w:r w:rsidRPr="00E65A2D">
        <w:rPr>
          <w:b/>
          <w:bCs/>
        </w:rPr>
        <w:t xml:space="preserve">                        </w:t>
      </w:r>
      <w:r w:rsidRPr="003C7782">
        <w:rPr>
          <w:b/>
          <w:bCs/>
          <w:color w:val="00B050"/>
        </w:rPr>
        <w:t xml:space="preserve">DHEA </w:t>
      </w:r>
      <w:r w:rsidRPr="00E65A2D">
        <w:rPr>
          <w:b/>
          <w:bCs/>
        </w:rPr>
        <w:tab/>
        <w:t xml:space="preserve">                   </w:t>
      </w:r>
      <w:proofErr w:type="spellStart"/>
      <w:r w:rsidRPr="003C7782">
        <w:rPr>
          <w:b/>
          <w:bCs/>
          <w:color w:val="7030A0"/>
        </w:rPr>
        <w:t>androstendione</w:t>
      </w:r>
      <w:proofErr w:type="spellEnd"/>
      <w:r w:rsidRPr="00E65A2D">
        <w:rPr>
          <w:b/>
          <w:bCs/>
        </w:rPr>
        <w:t xml:space="preserve"> </w:t>
      </w:r>
      <w:r w:rsidRPr="00E65A2D">
        <w:rPr>
          <w:b/>
          <w:bCs/>
        </w:rPr>
        <w:tab/>
        <w:t xml:space="preserve">            </w:t>
      </w:r>
    </w:p>
    <w:p w:rsidR="003C7782" w:rsidRPr="003C7782" w:rsidRDefault="003C7782" w:rsidP="00086F50">
      <w:pPr>
        <w:rPr>
          <w:b/>
          <w:bCs/>
          <w:color w:val="7030A0"/>
        </w:rPr>
      </w:pPr>
      <w:r w:rsidRPr="003C7782">
        <w:rPr>
          <w:b/>
          <w:bCs/>
          <w:color w:val="7030A0"/>
        </w:rPr>
        <w:t>violet : voie préférentielle ovarienne</w:t>
      </w:r>
    </w:p>
    <w:p w:rsidR="003C7782" w:rsidRPr="003C7782" w:rsidRDefault="003C7782" w:rsidP="003C7782">
      <w:pPr>
        <w:rPr>
          <w:b/>
          <w:bCs/>
          <w:color w:val="00B050"/>
        </w:rPr>
      </w:pPr>
      <w:proofErr w:type="gramStart"/>
      <w:r w:rsidRPr="003C7782">
        <w:rPr>
          <w:b/>
          <w:bCs/>
          <w:color w:val="00B050"/>
        </w:rPr>
        <w:t>vert</w:t>
      </w:r>
      <w:proofErr w:type="gramEnd"/>
      <w:r w:rsidRPr="003C7782">
        <w:rPr>
          <w:b/>
          <w:bCs/>
          <w:color w:val="00B050"/>
        </w:rPr>
        <w:t> : voie préférentielle ovarienne</w:t>
      </w:r>
    </w:p>
    <w:p w:rsidR="00086F50" w:rsidRPr="00665314" w:rsidRDefault="00086F50" w:rsidP="00086F50">
      <w:pPr>
        <w:rPr>
          <w:b/>
          <w:bCs/>
          <w:color w:val="FF0000"/>
        </w:rPr>
      </w:pPr>
      <w:r w:rsidRPr="00665314">
        <w:rPr>
          <w:b/>
          <w:bCs/>
          <w:color w:val="FF0000"/>
        </w:rPr>
        <w:t xml:space="preserve">Clinique : </w:t>
      </w:r>
    </w:p>
    <w:p w:rsidR="00086F50" w:rsidRDefault="00086F50" w:rsidP="00086F50">
      <w:r w:rsidRPr="00665314">
        <w:rPr>
          <w:b/>
          <w:bCs/>
        </w:rPr>
        <w:t>Phase de début</w:t>
      </w:r>
      <w:r>
        <w:t> : faciès rond, aménorrhée, HTA, diabète sucré</w:t>
      </w:r>
    </w:p>
    <w:p w:rsidR="00086F50" w:rsidRPr="00665314" w:rsidRDefault="00086F50" w:rsidP="00086F50">
      <w:pPr>
        <w:rPr>
          <w:b/>
          <w:bCs/>
        </w:rPr>
      </w:pPr>
      <w:r w:rsidRPr="00665314">
        <w:rPr>
          <w:b/>
          <w:bCs/>
        </w:rPr>
        <w:t xml:space="preserve">Phase d’état : </w:t>
      </w:r>
    </w:p>
    <w:p w:rsidR="00086F50" w:rsidRDefault="00086F50" w:rsidP="00086F50">
      <w:pPr>
        <w:pStyle w:val="Paragraphedeliste"/>
        <w:numPr>
          <w:ilvl w:val="0"/>
          <w:numId w:val="1"/>
        </w:numPr>
      </w:pPr>
      <w:r>
        <w:t xml:space="preserve">Obésité : </w:t>
      </w:r>
      <w:proofErr w:type="spellStart"/>
      <w:r>
        <w:t>facio</w:t>
      </w:r>
      <w:proofErr w:type="spellEnd"/>
      <w:r>
        <w:t xml:space="preserve">-tronculaire, visage rond bouffi, </w:t>
      </w:r>
      <w:proofErr w:type="spellStart"/>
      <w:r>
        <w:t>buffalo</w:t>
      </w:r>
      <w:proofErr w:type="spellEnd"/>
      <w:r>
        <w:t>-neck (rétro cervicale), androïde</w:t>
      </w:r>
    </w:p>
    <w:p w:rsidR="00086F50" w:rsidRDefault="00086F50" w:rsidP="00086F50">
      <w:pPr>
        <w:pStyle w:val="Paragraphedeliste"/>
        <w:numPr>
          <w:ilvl w:val="0"/>
          <w:numId w:val="1"/>
        </w:numPr>
      </w:pPr>
      <w:r>
        <w:t xml:space="preserve">amyotrophie : MBS et MBI et </w:t>
      </w:r>
      <w:r w:rsidRPr="00D6058E">
        <w:rPr>
          <w:highlight w:val="yellow"/>
        </w:rPr>
        <w:t>signe du tabouret</w:t>
      </w:r>
      <w:r>
        <w:t xml:space="preserve"> (sujet assis ne peut se lever) </w:t>
      </w:r>
    </w:p>
    <w:p w:rsidR="00086F50" w:rsidRDefault="00086F50" w:rsidP="00086F50">
      <w:pPr>
        <w:pStyle w:val="Paragraphedeliste"/>
        <w:numPr>
          <w:ilvl w:val="0"/>
          <w:numId w:val="1"/>
        </w:numPr>
      </w:pPr>
      <w:r>
        <w:t xml:space="preserve">Signes cutanés : </w:t>
      </w:r>
    </w:p>
    <w:p w:rsidR="00086F50" w:rsidRDefault="00086F50" w:rsidP="00086F50">
      <w:pPr>
        <w:pStyle w:val="Paragraphedeliste"/>
        <w:numPr>
          <w:ilvl w:val="0"/>
          <w:numId w:val="2"/>
        </w:numPr>
      </w:pPr>
      <w:r>
        <w:t>vergetures prédominant au niveau de l’abdomen</w:t>
      </w:r>
    </w:p>
    <w:p w:rsidR="00086F50" w:rsidRDefault="00086F50" w:rsidP="00086F50">
      <w:pPr>
        <w:pStyle w:val="Paragraphedeliste"/>
        <w:numPr>
          <w:ilvl w:val="0"/>
          <w:numId w:val="2"/>
        </w:numPr>
      </w:pPr>
      <w:r>
        <w:t>purpura et ecchymoses spontanées ou provoquées par le moindre traumatisme</w:t>
      </w:r>
    </w:p>
    <w:p w:rsidR="00086F50" w:rsidRDefault="00086F50" w:rsidP="00086F50">
      <w:pPr>
        <w:pStyle w:val="Paragraphedeliste"/>
        <w:numPr>
          <w:ilvl w:val="0"/>
          <w:numId w:val="2"/>
        </w:numPr>
      </w:pPr>
      <w:r>
        <w:t>peau fine fragile, acné, mycoses cutanées, séborrhée frontale</w:t>
      </w:r>
    </w:p>
    <w:p w:rsidR="006906CD" w:rsidRDefault="006906CD" w:rsidP="006906CD">
      <w:pPr>
        <w:pStyle w:val="Paragraphedeliste"/>
        <w:numPr>
          <w:ilvl w:val="0"/>
          <w:numId w:val="1"/>
        </w:numPr>
      </w:pPr>
      <w:r>
        <w:t xml:space="preserve">douleurs osseuses </w:t>
      </w:r>
    </w:p>
    <w:p w:rsidR="006906CD" w:rsidRDefault="006906CD" w:rsidP="006906CD">
      <w:pPr>
        <w:pStyle w:val="Paragraphedeliste"/>
        <w:numPr>
          <w:ilvl w:val="0"/>
          <w:numId w:val="1"/>
        </w:numPr>
      </w:pPr>
      <w:r>
        <w:t>virilisation pilaire et troubles du cycle</w:t>
      </w:r>
    </w:p>
    <w:p w:rsidR="006906CD" w:rsidRDefault="006906CD" w:rsidP="006906CD">
      <w:pPr>
        <w:pStyle w:val="Paragraphedeliste"/>
        <w:numPr>
          <w:ilvl w:val="0"/>
          <w:numId w:val="1"/>
        </w:numPr>
      </w:pPr>
      <w:r>
        <w:t>troubles psychiques :</w:t>
      </w:r>
      <w:r w:rsidR="001132AD">
        <w:t xml:space="preserve"> euphorie, délire, dépression </w:t>
      </w:r>
    </w:p>
    <w:p w:rsidR="001132AD" w:rsidRDefault="001132AD" w:rsidP="006906CD">
      <w:pPr>
        <w:pStyle w:val="Paragraphedeliste"/>
        <w:numPr>
          <w:ilvl w:val="0"/>
          <w:numId w:val="1"/>
        </w:numPr>
      </w:pPr>
      <w:r>
        <w:t>HTA, diabète sucré, infections fréquentes</w:t>
      </w:r>
    </w:p>
    <w:p w:rsidR="00C14D32" w:rsidRPr="00665314" w:rsidRDefault="00C14D32" w:rsidP="00C14D32">
      <w:pPr>
        <w:rPr>
          <w:b/>
          <w:bCs/>
          <w:color w:val="FF0000"/>
        </w:rPr>
      </w:pPr>
      <w:r w:rsidRPr="00665314">
        <w:rPr>
          <w:b/>
          <w:bCs/>
          <w:color w:val="FF0000"/>
        </w:rPr>
        <w:t xml:space="preserve">Biologie : </w:t>
      </w:r>
    </w:p>
    <w:p w:rsidR="00C14D32" w:rsidRDefault="00C14D32" w:rsidP="00C14D32">
      <w:pPr>
        <w:pStyle w:val="Paragraphedeliste"/>
        <w:numPr>
          <w:ilvl w:val="0"/>
          <w:numId w:val="1"/>
        </w:numPr>
      </w:pPr>
      <w:r>
        <w:t>cortisol plasmatique &gt;20ug/100ml en faveur d’un hypercorticisme</w:t>
      </w:r>
    </w:p>
    <w:p w:rsidR="00C14D32" w:rsidRDefault="00C14D32" w:rsidP="00C14D32">
      <w:pPr>
        <w:pStyle w:val="Paragraphedeliste"/>
        <w:numPr>
          <w:ilvl w:val="0"/>
          <w:numId w:val="1"/>
        </w:numPr>
      </w:pPr>
      <w:r>
        <w:t>cortisol libre urinaire  &gt;100ug/100ml</w:t>
      </w:r>
    </w:p>
    <w:p w:rsidR="00C14D32" w:rsidRDefault="00C14D32" w:rsidP="00C14D32">
      <w:pPr>
        <w:pStyle w:val="Paragraphedeliste"/>
        <w:numPr>
          <w:ilvl w:val="0"/>
          <w:numId w:val="1"/>
        </w:numPr>
      </w:pPr>
      <w:r>
        <w:t>cortisol salivaire ↗</w:t>
      </w:r>
      <w:r w:rsidR="00226076">
        <w:t xml:space="preserve"> (spécifique)</w:t>
      </w:r>
    </w:p>
    <w:p w:rsidR="00C14D32" w:rsidRDefault="00C14D32" w:rsidP="00C14D32">
      <w:pPr>
        <w:pStyle w:val="Paragraphedeliste"/>
        <w:numPr>
          <w:ilvl w:val="0"/>
          <w:numId w:val="1"/>
        </w:numPr>
      </w:pPr>
      <w:r>
        <w:t>rupture du cycle circadien : ↗ CP entre 16h et 00h</w:t>
      </w:r>
    </w:p>
    <w:p w:rsidR="00C14D32" w:rsidRDefault="00C14D32" w:rsidP="00C14D32">
      <w:pPr>
        <w:pStyle w:val="Paragraphedeliste"/>
        <w:numPr>
          <w:ilvl w:val="0"/>
          <w:numId w:val="1"/>
        </w:numPr>
      </w:pPr>
      <w:r>
        <w:t xml:space="preserve">freinage minute : test de débrouillage </w:t>
      </w:r>
    </w:p>
    <w:p w:rsidR="00C14D32" w:rsidRDefault="00C14D32" w:rsidP="00C14D32">
      <w:pPr>
        <w:pStyle w:val="Paragraphedeliste"/>
        <w:numPr>
          <w:ilvl w:val="0"/>
          <w:numId w:val="1"/>
        </w:numPr>
      </w:pPr>
      <w:r>
        <w:t>freinage faible</w:t>
      </w:r>
      <w:r w:rsidRPr="00C14D32">
        <w:t xml:space="preserve"> </w:t>
      </w:r>
      <w:r>
        <w:t xml:space="preserve">au dexométhazone : test diagnostic </w:t>
      </w:r>
    </w:p>
    <w:p w:rsidR="00C14D32" w:rsidRPr="00665314" w:rsidRDefault="00C14D32" w:rsidP="00C14D32">
      <w:pPr>
        <w:rPr>
          <w:b/>
          <w:bCs/>
          <w:color w:val="FF0000"/>
        </w:rPr>
      </w:pPr>
      <w:r w:rsidRPr="00665314">
        <w:rPr>
          <w:b/>
          <w:bCs/>
          <w:color w:val="FF0000"/>
        </w:rPr>
        <w:t xml:space="preserve">Diagnostic </w:t>
      </w:r>
      <w:r w:rsidR="00973717" w:rsidRPr="00665314">
        <w:rPr>
          <w:b/>
          <w:bCs/>
          <w:color w:val="FF0000"/>
        </w:rPr>
        <w:t xml:space="preserve">étiologique : </w:t>
      </w:r>
    </w:p>
    <w:p w:rsidR="00973717" w:rsidRPr="00665314" w:rsidRDefault="00973717" w:rsidP="00973717">
      <w:pPr>
        <w:pStyle w:val="Paragraphedeliste"/>
        <w:numPr>
          <w:ilvl w:val="0"/>
          <w:numId w:val="3"/>
        </w:numPr>
        <w:rPr>
          <w:b/>
          <w:bCs/>
          <w:color w:val="0070C0"/>
        </w:rPr>
      </w:pPr>
      <w:r w:rsidRPr="00665314">
        <w:rPr>
          <w:b/>
          <w:bCs/>
          <w:color w:val="0070C0"/>
        </w:rPr>
        <w:t xml:space="preserve">Adénome hypophysaire = adénome corticotrope </w:t>
      </w:r>
      <w:r w:rsidR="00A33EC0" w:rsidRPr="00665314">
        <w:rPr>
          <w:b/>
          <w:bCs/>
          <w:color w:val="0070C0"/>
        </w:rPr>
        <w:t>(maladie de Cushing)</w:t>
      </w:r>
    </w:p>
    <w:p w:rsidR="00973717" w:rsidRDefault="00973717" w:rsidP="00973717">
      <w:pPr>
        <w:pStyle w:val="Paragraphedeliste"/>
        <w:numPr>
          <w:ilvl w:val="0"/>
          <w:numId w:val="1"/>
        </w:numPr>
      </w:pPr>
      <w:r>
        <w:t>macro adénome responsable de Sd tumoral crânien : céphalées, troubles visuels, vomissement en jet</w:t>
      </w:r>
    </w:p>
    <w:p w:rsidR="00973717" w:rsidRDefault="00973717" w:rsidP="00973717">
      <w:pPr>
        <w:pStyle w:val="Paragraphedeliste"/>
        <w:numPr>
          <w:ilvl w:val="0"/>
          <w:numId w:val="1"/>
        </w:numPr>
      </w:pPr>
      <w:r>
        <w:t xml:space="preserve">hypercorticisme + mélanodermie </w:t>
      </w:r>
    </w:p>
    <w:p w:rsidR="00973717" w:rsidRDefault="00973717" w:rsidP="00973717">
      <w:pPr>
        <w:pStyle w:val="Paragraphedeliste"/>
        <w:numPr>
          <w:ilvl w:val="0"/>
          <w:numId w:val="1"/>
        </w:numPr>
      </w:pPr>
      <w:r>
        <w:lastRenderedPageBreak/>
        <w:t xml:space="preserve">Biologie : </w:t>
      </w:r>
    </w:p>
    <w:p w:rsidR="00973717" w:rsidRDefault="00973717" w:rsidP="00973717">
      <w:pPr>
        <w:pStyle w:val="Paragraphedeliste"/>
        <w:numPr>
          <w:ilvl w:val="0"/>
          <w:numId w:val="2"/>
        </w:numPr>
      </w:pPr>
      <w:r>
        <w:t>ACTH et B-LPH</w:t>
      </w:r>
      <w:r w:rsidR="00353BB1">
        <w:t xml:space="preserve"> (lipoprotéine hormone)</w:t>
      </w:r>
      <w:r>
        <w:t xml:space="preserve"> ↗</w:t>
      </w:r>
    </w:p>
    <w:p w:rsidR="00973717" w:rsidRDefault="00973717" w:rsidP="00973717">
      <w:pPr>
        <w:pStyle w:val="Paragraphedeliste"/>
        <w:numPr>
          <w:ilvl w:val="0"/>
          <w:numId w:val="2"/>
        </w:numPr>
      </w:pPr>
      <w:r>
        <w:t>freinage fort</w:t>
      </w:r>
      <w:r w:rsidR="00F33478">
        <w:t xml:space="preserve"> positif</w:t>
      </w:r>
    </w:p>
    <w:p w:rsidR="00973717" w:rsidRDefault="00973717" w:rsidP="00973717">
      <w:pPr>
        <w:pStyle w:val="Paragraphedeliste"/>
        <w:numPr>
          <w:ilvl w:val="0"/>
          <w:numId w:val="2"/>
        </w:numPr>
      </w:pPr>
      <w:r w:rsidRPr="00226076">
        <w:rPr>
          <w:highlight w:val="yellow"/>
        </w:rPr>
        <w:t xml:space="preserve">test LVP et CRH  et </w:t>
      </w:r>
      <w:proofErr w:type="spellStart"/>
      <w:r w:rsidRPr="00226076">
        <w:rPr>
          <w:highlight w:val="yellow"/>
        </w:rPr>
        <w:t>métopyrone</w:t>
      </w:r>
      <w:proofErr w:type="spellEnd"/>
      <w:r w:rsidRPr="00226076">
        <w:rPr>
          <w:highlight w:val="yellow"/>
        </w:rPr>
        <w:t xml:space="preserve"> : positif explosif</w:t>
      </w:r>
      <w:r>
        <w:t xml:space="preserve"> </w:t>
      </w:r>
    </w:p>
    <w:p w:rsidR="0085479E" w:rsidRDefault="0085479E" w:rsidP="00F33478">
      <w:pPr>
        <w:pStyle w:val="Paragraphedeliste"/>
        <w:numPr>
          <w:ilvl w:val="0"/>
          <w:numId w:val="1"/>
        </w:numPr>
      </w:pPr>
      <w:r>
        <w:t>radio centrée sur la selle turcique</w:t>
      </w:r>
      <w:r w:rsidR="00E221C1">
        <w:t xml:space="preserve"> (N ou légèrement ↗)</w:t>
      </w:r>
      <w:r>
        <w:t>, TDM</w:t>
      </w:r>
      <w:r w:rsidR="00F33478">
        <w:t xml:space="preserve"> (si Tm&gt; 5mm)</w:t>
      </w:r>
      <w:r>
        <w:t>, IRM</w:t>
      </w:r>
      <w:r w:rsidR="00F33478">
        <w:t xml:space="preserve"> (si Tm&gt;3mm)</w:t>
      </w:r>
      <w:r>
        <w:t xml:space="preserve"> </w:t>
      </w:r>
    </w:p>
    <w:p w:rsidR="00973717" w:rsidRDefault="0085479E" w:rsidP="0085479E">
      <w:pPr>
        <w:pStyle w:val="Paragraphedeliste"/>
        <w:numPr>
          <w:ilvl w:val="0"/>
          <w:numId w:val="1"/>
        </w:numPr>
      </w:pPr>
      <w:r w:rsidRPr="00226076">
        <w:rPr>
          <w:highlight w:val="yellow"/>
        </w:rPr>
        <w:t>écho surrénale (↗bilatérale et symétrique)</w:t>
      </w:r>
    </w:p>
    <w:p w:rsidR="0085479E" w:rsidRDefault="0085479E" w:rsidP="0085479E">
      <w:pPr>
        <w:pStyle w:val="Paragraphedeliste"/>
        <w:numPr>
          <w:ilvl w:val="0"/>
          <w:numId w:val="1"/>
        </w:numPr>
      </w:pPr>
      <w:r>
        <w:t>scintigraphie à l’</w:t>
      </w:r>
      <w:proofErr w:type="spellStart"/>
      <w:r>
        <w:t>iodo</w:t>
      </w:r>
      <w:proofErr w:type="spellEnd"/>
      <w:r>
        <w:t>-cholestérol : fixation bilatérale diffuse</w:t>
      </w:r>
    </w:p>
    <w:p w:rsidR="008723A7" w:rsidRDefault="008723A7" w:rsidP="0085479E">
      <w:pPr>
        <w:pStyle w:val="Paragraphedeliste"/>
        <w:numPr>
          <w:ilvl w:val="0"/>
          <w:numId w:val="1"/>
        </w:numPr>
      </w:pPr>
      <w:r>
        <w:t>TRT adénectomie sélective (si adénome vu) ou hémi hypophysectomie (si adénome non retrouve)</w:t>
      </w:r>
    </w:p>
    <w:p w:rsidR="008723A7" w:rsidRDefault="008723A7" w:rsidP="008723A7">
      <w:pPr>
        <w:pStyle w:val="Paragraphedeliste"/>
        <w:numPr>
          <w:ilvl w:val="0"/>
          <w:numId w:val="2"/>
        </w:numPr>
      </w:pPr>
      <w:r>
        <w:t>si échec : radiothérapie + surrénalectomie bilatérale</w:t>
      </w:r>
    </w:p>
    <w:p w:rsidR="008723A7" w:rsidRDefault="008723A7" w:rsidP="008723A7">
      <w:pPr>
        <w:pStyle w:val="Paragraphedeliste"/>
        <w:numPr>
          <w:ilvl w:val="0"/>
          <w:numId w:val="2"/>
        </w:numPr>
      </w:pPr>
      <w:r>
        <w:t xml:space="preserve">Sd de Nelson : adénome réactionnel à la surrénalectomie bilatérale </w:t>
      </w:r>
    </w:p>
    <w:p w:rsidR="00A33EC0" w:rsidRDefault="00A33EC0" w:rsidP="00A33EC0">
      <w:pPr>
        <w:pStyle w:val="Paragraphedeliste"/>
      </w:pPr>
    </w:p>
    <w:p w:rsidR="00A33EC0" w:rsidRPr="00665314" w:rsidRDefault="00A33EC0" w:rsidP="00A33EC0">
      <w:pPr>
        <w:pStyle w:val="Paragraphedeliste"/>
        <w:numPr>
          <w:ilvl w:val="0"/>
          <w:numId w:val="3"/>
        </w:numPr>
        <w:rPr>
          <w:b/>
          <w:bCs/>
          <w:color w:val="0070C0"/>
        </w:rPr>
      </w:pPr>
      <w:r w:rsidRPr="00665314">
        <w:rPr>
          <w:b/>
          <w:bCs/>
          <w:color w:val="0070C0"/>
        </w:rPr>
        <w:t>Maladie Cushing avec ou sans micro adénome</w:t>
      </w:r>
      <w:r w:rsidR="00E221C1" w:rsidRPr="00665314">
        <w:rPr>
          <w:b/>
          <w:bCs/>
          <w:color w:val="0070C0"/>
        </w:rPr>
        <w:t> : + fréquente</w:t>
      </w:r>
    </w:p>
    <w:p w:rsidR="00A33EC0" w:rsidRDefault="00E221C1" w:rsidP="00A33EC0">
      <w:pPr>
        <w:pStyle w:val="Paragraphedeliste"/>
        <w:numPr>
          <w:ilvl w:val="0"/>
          <w:numId w:val="1"/>
        </w:numPr>
      </w:pPr>
      <w:r>
        <w:t>idem  mais plus atténué</w:t>
      </w:r>
    </w:p>
    <w:p w:rsidR="00E221C1" w:rsidRDefault="00E221C1" w:rsidP="00A33EC0">
      <w:pPr>
        <w:pStyle w:val="Paragraphedeliste"/>
        <w:numPr>
          <w:ilvl w:val="0"/>
          <w:numId w:val="1"/>
        </w:numPr>
      </w:pPr>
      <w:r>
        <w:t>IRM +++ =&gt; micro adénome</w:t>
      </w:r>
    </w:p>
    <w:p w:rsidR="008723A7" w:rsidRDefault="008723A7" w:rsidP="00A33EC0">
      <w:pPr>
        <w:pStyle w:val="Paragraphedeliste"/>
        <w:numPr>
          <w:ilvl w:val="0"/>
          <w:numId w:val="1"/>
        </w:numPr>
      </w:pPr>
      <w:r>
        <w:t xml:space="preserve">TRT idem que précédent </w:t>
      </w:r>
    </w:p>
    <w:p w:rsidR="00F33478" w:rsidRDefault="00F33478" w:rsidP="00F33478">
      <w:pPr>
        <w:pStyle w:val="Paragraphedeliste"/>
      </w:pPr>
    </w:p>
    <w:p w:rsidR="00F33478" w:rsidRPr="00665314" w:rsidRDefault="00F33478" w:rsidP="00F33478">
      <w:pPr>
        <w:pStyle w:val="Paragraphedeliste"/>
        <w:numPr>
          <w:ilvl w:val="0"/>
          <w:numId w:val="3"/>
        </w:numPr>
        <w:rPr>
          <w:b/>
          <w:bCs/>
          <w:color w:val="0070C0"/>
        </w:rPr>
      </w:pPr>
      <w:r w:rsidRPr="00665314">
        <w:rPr>
          <w:b/>
          <w:bCs/>
          <w:color w:val="0070C0"/>
        </w:rPr>
        <w:t xml:space="preserve">Adénome surrénalien : </w:t>
      </w:r>
    </w:p>
    <w:p w:rsidR="00F33478" w:rsidRDefault="00F33478" w:rsidP="00F33478">
      <w:pPr>
        <w:pStyle w:val="Paragraphedeliste"/>
        <w:numPr>
          <w:ilvl w:val="0"/>
          <w:numId w:val="1"/>
        </w:numPr>
      </w:pPr>
      <w:r>
        <w:t xml:space="preserve">hypercorticisme </w:t>
      </w:r>
      <w:r w:rsidRPr="00D37306">
        <w:rPr>
          <w:highlight w:val="yellow"/>
        </w:rPr>
        <w:t>sans mélanodermie</w:t>
      </w:r>
      <w:r>
        <w:t xml:space="preserve"> </w:t>
      </w:r>
    </w:p>
    <w:p w:rsidR="00F33478" w:rsidRDefault="00F33478" w:rsidP="00F33478">
      <w:pPr>
        <w:pStyle w:val="Paragraphedeliste"/>
        <w:numPr>
          <w:ilvl w:val="0"/>
          <w:numId w:val="1"/>
        </w:numPr>
      </w:pPr>
      <w:r>
        <w:t xml:space="preserve">Biologie : </w:t>
      </w:r>
    </w:p>
    <w:p w:rsidR="00F33478" w:rsidRDefault="00F33478" w:rsidP="00F33478">
      <w:pPr>
        <w:pStyle w:val="Paragraphedeliste"/>
        <w:numPr>
          <w:ilvl w:val="0"/>
          <w:numId w:val="2"/>
        </w:numPr>
      </w:pPr>
      <w:r>
        <w:t>ACTH et B-LPH ↘↘</w:t>
      </w:r>
    </w:p>
    <w:p w:rsidR="00F33478" w:rsidRDefault="00F33478" w:rsidP="00F33478">
      <w:pPr>
        <w:pStyle w:val="Paragraphedeliste"/>
        <w:numPr>
          <w:ilvl w:val="0"/>
          <w:numId w:val="2"/>
        </w:numPr>
      </w:pPr>
      <w:r>
        <w:t>freinage fort négatif</w:t>
      </w:r>
    </w:p>
    <w:p w:rsidR="00F33478" w:rsidRDefault="00F33478" w:rsidP="00F33478">
      <w:pPr>
        <w:pStyle w:val="Paragraphedeliste"/>
        <w:numPr>
          <w:ilvl w:val="0"/>
          <w:numId w:val="2"/>
        </w:numPr>
      </w:pPr>
      <w:r>
        <w:t xml:space="preserve">test LVP et CRH  et </w:t>
      </w:r>
      <w:proofErr w:type="spellStart"/>
      <w:r>
        <w:t>métopyrone</w:t>
      </w:r>
      <w:proofErr w:type="spellEnd"/>
      <w:r>
        <w:t xml:space="preserve"> : négatifs </w:t>
      </w:r>
    </w:p>
    <w:p w:rsidR="00F33478" w:rsidRDefault="00F33478" w:rsidP="00F33478">
      <w:pPr>
        <w:pStyle w:val="Paragraphedeliste"/>
        <w:numPr>
          <w:ilvl w:val="0"/>
          <w:numId w:val="1"/>
        </w:numPr>
      </w:pPr>
      <w:r>
        <w:t>TDM image ronde encapsulée homogène</w:t>
      </w:r>
    </w:p>
    <w:p w:rsidR="00F33478" w:rsidRDefault="00F33478" w:rsidP="00F33478">
      <w:pPr>
        <w:pStyle w:val="Paragraphedeliste"/>
        <w:numPr>
          <w:ilvl w:val="0"/>
          <w:numId w:val="1"/>
        </w:numPr>
      </w:pPr>
      <w:r>
        <w:t>écho surrénale détecte les Tm &gt;7mm</w:t>
      </w:r>
    </w:p>
    <w:p w:rsidR="008723A7" w:rsidRDefault="008723A7" w:rsidP="00F33478">
      <w:pPr>
        <w:pStyle w:val="Paragraphedeliste"/>
        <w:numPr>
          <w:ilvl w:val="0"/>
          <w:numId w:val="1"/>
        </w:numPr>
      </w:pPr>
      <w:r>
        <w:t>TRT : surrénalectomie unilatérale</w:t>
      </w:r>
    </w:p>
    <w:p w:rsidR="00F33478" w:rsidRDefault="00F33478" w:rsidP="00F33478">
      <w:pPr>
        <w:pStyle w:val="Paragraphedeliste"/>
      </w:pPr>
    </w:p>
    <w:p w:rsidR="00F33478" w:rsidRPr="00665314" w:rsidRDefault="00F33478" w:rsidP="00F33478">
      <w:pPr>
        <w:pStyle w:val="Paragraphedeliste"/>
        <w:numPr>
          <w:ilvl w:val="0"/>
          <w:numId w:val="3"/>
        </w:numPr>
        <w:rPr>
          <w:b/>
          <w:bCs/>
          <w:color w:val="0070C0"/>
        </w:rPr>
      </w:pPr>
      <w:r w:rsidRPr="00665314">
        <w:rPr>
          <w:b/>
          <w:bCs/>
          <w:color w:val="0070C0"/>
        </w:rPr>
        <w:t xml:space="preserve">Carcinome surrénalien = </w:t>
      </w:r>
      <w:proofErr w:type="spellStart"/>
      <w:r w:rsidRPr="00665314">
        <w:rPr>
          <w:b/>
          <w:bCs/>
          <w:color w:val="0070C0"/>
        </w:rPr>
        <w:t>cortico</w:t>
      </w:r>
      <w:proofErr w:type="spellEnd"/>
      <w:r w:rsidRPr="00665314">
        <w:rPr>
          <w:b/>
          <w:bCs/>
          <w:color w:val="0070C0"/>
        </w:rPr>
        <w:t>-</w:t>
      </w:r>
      <w:proofErr w:type="spellStart"/>
      <w:r w:rsidRPr="00665314">
        <w:rPr>
          <w:b/>
          <w:bCs/>
          <w:color w:val="0070C0"/>
        </w:rPr>
        <w:t>surrénalome</w:t>
      </w:r>
      <w:proofErr w:type="spellEnd"/>
    </w:p>
    <w:p w:rsidR="000848FE" w:rsidRDefault="000848FE" w:rsidP="000848FE">
      <w:pPr>
        <w:pStyle w:val="Paragraphedeliste"/>
        <w:numPr>
          <w:ilvl w:val="0"/>
          <w:numId w:val="1"/>
        </w:numPr>
      </w:pPr>
      <w:r>
        <w:t>AEG + hypercorticisme + hyper androgénie</w:t>
      </w:r>
    </w:p>
    <w:p w:rsidR="000848FE" w:rsidRDefault="000848FE" w:rsidP="000848FE">
      <w:pPr>
        <w:pStyle w:val="Paragraphedeliste"/>
        <w:numPr>
          <w:ilvl w:val="0"/>
          <w:numId w:val="1"/>
        </w:numPr>
      </w:pPr>
      <w:r>
        <w:t>Tm palpable le plus souvent maligne</w:t>
      </w:r>
    </w:p>
    <w:p w:rsidR="000848FE" w:rsidRDefault="000848FE" w:rsidP="000848FE">
      <w:pPr>
        <w:pStyle w:val="Paragraphedeliste"/>
        <w:numPr>
          <w:ilvl w:val="0"/>
          <w:numId w:val="1"/>
        </w:numPr>
      </w:pPr>
      <w:r>
        <w:t xml:space="preserve">Biologie : </w:t>
      </w:r>
    </w:p>
    <w:p w:rsidR="00EA7671" w:rsidRDefault="00EA7671" w:rsidP="00EA7671">
      <w:pPr>
        <w:pStyle w:val="Paragraphedeliste"/>
        <w:numPr>
          <w:ilvl w:val="0"/>
          <w:numId w:val="2"/>
        </w:numPr>
      </w:pPr>
      <w:r>
        <w:t>ACTH et B-LPH ↘↘</w:t>
      </w:r>
    </w:p>
    <w:p w:rsidR="00EA7671" w:rsidRDefault="00EA7671" w:rsidP="00EA7671">
      <w:pPr>
        <w:pStyle w:val="Paragraphedeliste"/>
        <w:numPr>
          <w:ilvl w:val="0"/>
          <w:numId w:val="2"/>
        </w:numPr>
      </w:pPr>
      <w:r>
        <w:t>freinage fort négatif</w:t>
      </w:r>
    </w:p>
    <w:p w:rsidR="00EA7671" w:rsidRDefault="00C871D6" w:rsidP="00EA7671">
      <w:pPr>
        <w:pStyle w:val="Paragraphedeliste"/>
        <w:numPr>
          <w:ilvl w:val="0"/>
          <w:numId w:val="2"/>
        </w:numPr>
      </w:pPr>
      <w:r>
        <w:t>testostérone et delta 4 ↗</w:t>
      </w:r>
    </w:p>
    <w:p w:rsidR="00EA7671" w:rsidRDefault="00EA7671" w:rsidP="00353BB1">
      <w:pPr>
        <w:pStyle w:val="Paragraphedeliste"/>
        <w:numPr>
          <w:ilvl w:val="0"/>
          <w:numId w:val="1"/>
        </w:numPr>
      </w:pPr>
      <w:r>
        <w:t>écho surrénale</w:t>
      </w:r>
      <w:r w:rsidR="00353BB1">
        <w:t> : masse volumineuse &gt; 10cm</w:t>
      </w:r>
    </w:p>
    <w:p w:rsidR="00353BB1" w:rsidRDefault="00353BB1" w:rsidP="00353BB1">
      <w:pPr>
        <w:pStyle w:val="Paragraphedeliste"/>
        <w:numPr>
          <w:ilvl w:val="0"/>
          <w:numId w:val="1"/>
        </w:numPr>
      </w:pPr>
      <w:r>
        <w:t>TDM/IRM : métastases</w:t>
      </w:r>
    </w:p>
    <w:p w:rsidR="008723A7" w:rsidRDefault="008723A7" w:rsidP="00353BB1">
      <w:pPr>
        <w:pStyle w:val="Paragraphedeliste"/>
        <w:numPr>
          <w:ilvl w:val="0"/>
          <w:numId w:val="1"/>
        </w:numPr>
      </w:pPr>
      <w:r>
        <w:t xml:space="preserve">TRT : </w:t>
      </w:r>
      <w:r w:rsidR="00EF3A6C">
        <w:t>exérèse</w:t>
      </w:r>
      <w:r>
        <w:t xml:space="preserve"> la plus large possible + chimi</w:t>
      </w:r>
      <w:r w:rsidR="00EF3A6C">
        <w:t>o post op / chimio seule si mét</w:t>
      </w:r>
      <w:r>
        <w:t>astases</w:t>
      </w:r>
    </w:p>
    <w:p w:rsidR="00353BB1" w:rsidRDefault="00353BB1" w:rsidP="00353BB1">
      <w:pPr>
        <w:pStyle w:val="Paragraphedeliste"/>
      </w:pPr>
    </w:p>
    <w:p w:rsidR="00353BB1" w:rsidRPr="00665314" w:rsidRDefault="00353BB1" w:rsidP="00353BB1">
      <w:pPr>
        <w:pStyle w:val="Paragraphedeliste"/>
        <w:numPr>
          <w:ilvl w:val="0"/>
          <w:numId w:val="3"/>
        </w:numPr>
        <w:rPr>
          <w:b/>
          <w:bCs/>
          <w:color w:val="0070C0"/>
        </w:rPr>
      </w:pPr>
      <w:r w:rsidRPr="00665314">
        <w:rPr>
          <w:b/>
          <w:bCs/>
          <w:color w:val="0070C0"/>
        </w:rPr>
        <w:t>Sd Cushing paranéoplasique :</w:t>
      </w:r>
    </w:p>
    <w:p w:rsidR="00353BB1" w:rsidRDefault="00353BB1" w:rsidP="00353BB1">
      <w:pPr>
        <w:pStyle w:val="Paragraphedeliste"/>
        <w:numPr>
          <w:ilvl w:val="0"/>
          <w:numId w:val="1"/>
        </w:numPr>
      </w:pPr>
      <w:r>
        <w:t>AEG + hypercorticisme pauvre +  mélanodermie importante</w:t>
      </w:r>
    </w:p>
    <w:p w:rsidR="005D59EF" w:rsidRDefault="005D59EF" w:rsidP="00353BB1">
      <w:pPr>
        <w:pStyle w:val="Paragraphedeliste"/>
        <w:numPr>
          <w:ilvl w:val="0"/>
          <w:numId w:val="1"/>
        </w:numPr>
      </w:pPr>
      <w:r>
        <w:t xml:space="preserve">Biologie : </w:t>
      </w:r>
    </w:p>
    <w:p w:rsidR="00353BB1" w:rsidRDefault="00353BB1" w:rsidP="005D59EF">
      <w:pPr>
        <w:pStyle w:val="Paragraphedeliste"/>
        <w:numPr>
          <w:ilvl w:val="0"/>
          <w:numId w:val="2"/>
        </w:numPr>
      </w:pPr>
      <w:r>
        <w:t>ACTH et B-LPH (lipoprotéine hormone) ↗</w:t>
      </w:r>
    </w:p>
    <w:p w:rsidR="00353BB1" w:rsidRDefault="00353BB1" w:rsidP="005D59EF">
      <w:pPr>
        <w:pStyle w:val="Paragraphedeliste"/>
        <w:numPr>
          <w:ilvl w:val="0"/>
          <w:numId w:val="2"/>
        </w:numPr>
      </w:pPr>
      <w:r>
        <w:t>LPH/ACTH &gt;2</w:t>
      </w:r>
    </w:p>
    <w:p w:rsidR="00353BB1" w:rsidRDefault="00353BB1" w:rsidP="005D59EF">
      <w:pPr>
        <w:pStyle w:val="Paragraphedeliste"/>
        <w:numPr>
          <w:ilvl w:val="0"/>
          <w:numId w:val="2"/>
        </w:numPr>
      </w:pPr>
      <w:r>
        <w:t>freinage fort négatif</w:t>
      </w:r>
    </w:p>
    <w:p w:rsidR="00353BB1" w:rsidRDefault="005D59EF" w:rsidP="005D59EF">
      <w:pPr>
        <w:pStyle w:val="Paragraphedeliste"/>
        <w:numPr>
          <w:ilvl w:val="0"/>
          <w:numId w:val="2"/>
        </w:numPr>
      </w:pPr>
      <w:r>
        <w:t>alcalose métabolique avec hypokaliémie</w:t>
      </w:r>
    </w:p>
    <w:p w:rsidR="008723A7" w:rsidRDefault="00D37306" w:rsidP="008723A7">
      <w:pPr>
        <w:pStyle w:val="Paragraphedeliste"/>
        <w:numPr>
          <w:ilvl w:val="0"/>
          <w:numId w:val="1"/>
        </w:numPr>
      </w:pPr>
      <w:r>
        <w:t xml:space="preserve">Tm responsables : +++ </w:t>
      </w:r>
      <w:r w:rsidR="008723A7">
        <w:t xml:space="preserve"> bronchiques, thymiques, pancréatiques</w:t>
      </w:r>
    </w:p>
    <w:p w:rsidR="000848FE" w:rsidRDefault="000848FE" w:rsidP="00353BB1">
      <w:pPr>
        <w:pStyle w:val="Paragraphedeliste"/>
        <w:ind w:left="1080"/>
      </w:pPr>
    </w:p>
    <w:p w:rsidR="0085479E" w:rsidRPr="00665314" w:rsidRDefault="008723A7" w:rsidP="008723A7">
      <w:pPr>
        <w:rPr>
          <w:b/>
          <w:bCs/>
          <w:color w:val="FF0000"/>
        </w:rPr>
      </w:pPr>
      <w:r w:rsidRPr="00665314">
        <w:rPr>
          <w:b/>
          <w:bCs/>
          <w:color w:val="FF0000"/>
        </w:rPr>
        <w:t xml:space="preserve">Traitement : </w:t>
      </w:r>
    </w:p>
    <w:p w:rsidR="00A72540" w:rsidRDefault="008723A7" w:rsidP="008723A7">
      <w:pPr>
        <w:pStyle w:val="Paragraphedeliste"/>
        <w:numPr>
          <w:ilvl w:val="0"/>
          <w:numId w:val="1"/>
        </w:numPr>
      </w:pPr>
      <w:r>
        <w:t>médical </w:t>
      </w:r>
      <w:r w:rsidR="00A72540">
        <w:t xml:space="preserve">anti </w:t>
      </w:r>
      <w:proofErr w:type="spellStart"/>
      <w:r w:rsidR="00A72540">
        <w:t>cortisolique</w:t>
      </w:r>
      <w:proofErr w:type="spellEnd"/>
      <w:r w:rsidR="00A72540">
        <w:t xml:space="preserve"> de synthèse </w:t>
      </w:r>
      <w:r>
        <w:t xml:space="preserve">: </w:t>
      </w:r>
    </w:p>
    <w:p w:rsidR="008723A7" w:rsidRDefault="008723A7" w:rsidP="00A72540">
      <w:pPr>
        <w:pStyle w:val="Paragraphedeliste"/>
        <w:numPr>
          <w:ilvl w:val="0"/>
          <w:numId w:val="2"/>
        </w:numPr>
      </w:pPr>
      <w:r>
        <w:lastRenderedPageBreak/>
        <w:t>OP’DDD (</w:t>
      </w:r>
      <w:proofErr w:type="spellStart"/>
      <w:r>
        <w:t>mitotane</w:t>
      </w:r>
      <w:proofErr w:type="spellEnd"/>
      <w:r>
        <w:t>) bloqueu</w:t>
      </w:r>
      <w:r w:rsidR="00A72540">
        <w:t>r enzyme de synthèse de cortisol</w:t>
      </w:r>
    </w:p>
    <w:p w:rsidR="00A72540" w:rsidRDefault="00A72540" w:rsidP="00A72540">
      <w:pPr>
        <w:pStyle w:val="Paragraphedeliste"/>
        <w:numPr>
          <w:ilvl w:val="0"/>
          <w:numId w:val="2"/>
        </w:numPr>
      </w:pPr>
      <w:proofErr w:type="spellStart"/>
      <w:r>
        <w:t>Aminogluthémide</w:t>
      </w:r>
      <w:proofErr w:type="spellEnd"/>
      <w:r>
        <w:t xml:space="preserve">, </w:t>
      </w:r>
      <w:proofErr w:type="spellStart"/>
      <w:r>
        <w:t>métopyrone</w:t>
      </w:r>
      <w:proofErr w:type="spellEnd"/>
    </w:p>
    <w:p w:rsidR="00A72540" w:rsidRDefault="00A72540" w:rsidP="00A72540">
      <w:pPr>
        <w:pStyle w:val="Paragraphedeliste"/>
        <w:numPr>
          <w:ilvl w:val="0"/>
          <w:numId w:val="2"/>
        </w:numPr>
      </w:pPr>
      <w:proofErr w:type="spellStart"/>
      <w:r>
        <w:t>Kétoconazole</w:t>
      </w:r>
      <w:proofErr w:type="spellEnd"/>
      <w:r>
        <w:t> : bloqueur enzymatique des stéroï</w:t>
      </w:r>
      <w:r w:rsidR="00665314">
        <w:t>d</w:t>
      </w:r>
      <w:r>
        <w:t>es</w:t>
      </w:r>
    </w:p>
    <w:p w:rsidR="00A72540" w:rsidRPr="00D37306" w:rsidRDefault="00A72540" w:rsidP="00A72540">
      <w:pPr>
        <w:pStyle w:val="Paragraphedeliste"/>
        <w:numPr>
          <w:ilvl w:val="0"/>
          <w:numId w:val="1"/>
        </w:numPr>
        <w:rPr>
          <w:highlight w:val="yellow"/>
        </w:rPr>
      </w:pPr>
      <w:r w:rsidRPr="00D37306">
        <w:rPr>
          <w:highlight w:val="yellow"/>
        </w:rPr>
        <w:t>Associer HHC car ils entrainent une IS</w:t>
      </w:r>
    </w:p>
    <w:p w:rsidR="00A72540" w:rsidRDefault="00A72540" w:rsidP="008723A7">
      <w:pPr>
        <w:pStyle w:val="Paragraphedeliste"/>
        <w:numPr>
          <w:ilvl w:val="0"/>
          <w:numId w:val="1"/>
        </w:numPr>
      </w:pPr>
      <w:r>
        <w:t>chirurgie selon l’étiologie</w:t>
      </w:r>
    </w:p>
    <w:sectPr w:rsidR="00A72540" w:rsidSect="00EF3A6C">
      <w:pgSz w:w="11906" w:h="16838"/>
      <w:pgMar w:top="568" w:right="707" w:bottom="851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27AC9"/>
    <w:multiLevelType w:val="hybridMultilevel"/>
    <w:tmpl w:val="E280EE6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061A97"/>
    <w:multiLevelType w:val="hybridMultilevel"/>
    <w:tmpl w:val="30884E04"/>
    <w:lvl w:ilvl="0" w:tplc="33C458E8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02207F"/>
    <w:multiLevelType w:val="hybridMultilevel"/>
    <w:tmpl w:val="68B2F106"/>
    <w:lvl w:ilvl="0" w:tplc="DC4E2A4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characterSpacingControl w:val="doNotCompress"/>
  <w:compat/>
  <w:rsids>
    <w:rsidRoot w:val="00FB2786"/>
    <w:rsid w:val="000848FE"/>
    <w:rsid w:val="00086F50"/>
    <w:rsid w:val="001132AD"/>
    <w:rsid w:val="001777C4"/>
    <w:rsid w:val="00226076"/>
    <w:rsid w:val="00353BB1"/>
    <w:rsid w:val="003705B4"/>
    <w:rsid w:val="003C7782"/>
    <w:rsid w:val="0057360C"/>
    <w:rsid w:val="00573AB7"/>
    <w:rsid w:val="005D59EF"/>
    <w:rsid w:val="005E22B5"/>
    <w:rsid w:val="005E794F"/>
    <w:rsid w:val="00665314"/>
    <w:rsid w:val="006906CD"/>
    <w:rsid w:val="006D6F71"/>
    <w:rsid w:val="00700871"/>
    <w:rsid w:val="007122C5"/>
    <w:rsid w:val="0085479E"/>
    <w:rsid w:val="008723A7"/>
    <w:rsid w:val="009156D8"/>
    <w:rsid w:val="00973717"/>
    <w:rsid w:val="00A33EC0"/>
    <w:rsid w:val="00A4004A"/>
    <w:rsid w:val="00A72540"/>
    <w:rsid w:val="00AC1FA6"/>
    <w:rsid w:val="00C14D32"/>
    <w:rsid w:val="00C758BB"/>
    <w:rsid w:val="00C871D6"/>
    <w:rsid w:val="00D37306"/>
    <w:rsid w:val="00D6058E"/>
    <w:rsid w:val="00E018AB"/>
    <w:rsid w:val="00E221C1"/>
    <w:rsid w:val="00E65A2D"/>
    <w:rsid w:val="00EA7671"/>
    <w:rsid w:val="00ED7826"/>
    <w:rsid w:val="00EF3A6C"/>
    <w:rsid w:val="00F33478"/>
    <w:rsid w:val="00FB27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FB27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3</Pages>
  <Words>602</Words>
  <Characters>3313</Characters>
  <Application>Microsoft Office Word</Application>
  <DocSecurity>0</DocSecurity>
  <Lines>27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AZER</cp:lastModifiedBy>
  <cp:revision>22</cp:revision>
  <dcterms:created xsi:type="dcterms:W3CDTF">2010-04-11T14:29:00Z</dcterms:created>
  <dcterms:modified xsi:type="dcterms:W3CDTF">2013-02-21T22:58:00Z</dcterms:modified>
</cp:coreProperties>
</file>