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492318" w:rsidRDefault="0024623D" w:rsidP="00492318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492318">
        <w:rPr>
          <w:rFonts w:asciiTheme="minorHAnsi" w:hAnsiTheme="minorHAnsi"/>
          <w:b/>
          <w:color w:val="FF0000"/>
          <w:sz w:val="22"/>
          <w:szCs w:val="22"/>
        </w:rPr>
        <w:t>AVORTEMENTS SPONTANES</w:t>
      </w:r>
    </w:p>
    <w:p w:rsidR="0024623D" w:rsidRPr="00492318" w:rsidRDefault="0024623D" w:rsidP="00492318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BE34CF" w:rsidRPr="00492318" w:rsidRDefault="0072132B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>expulsion du produit de conception hors des voies génitales avant la 28</w:t>
      </w:r>
      <w:r w:rsidRPr="00492318">
        <w:rPr>
          <w:rFonts w:asciiTheme="minorHAnsi" w:hAnsiTheme="minorHAnsi"/>
          <w:sz w:val="22"/>
          <w:szCs w:val="22"/>
          <w:vertAlign w:val="superscript"/>
        </w:rPr>
        <w:t>ème</w:t>
      </w:r>
      <w:r w:rsidRPr="00492318">
        <w:rPr>
          <w:rFonts w:asciiTheme="minorHAnsi" w:hAnsiTheme="minorHAnsi"/>
          <w:sz w:val="22"/>
          <w:szCs w:val="22"/>
        </w:rPr>
        <w:t xml:space="preserve"> SA (fin du 2</w:t>
      </w:r>
      <w:r w:rsidRPr="00492318">
        <w:rPr>
          <w:rFonts w:asciiTheme="minorHAnsi" w:hAnsiTheme="minorHAnsi"/>
          <w:sz w:val="22"/>
          <w:szCs w:val="22"/>
          <w:vertAlign w:val="superscript"/>
        </w:rPr>
        <w:t>ème</w:t>
      </w:r>
      <w:r w:rsidRPr="00492318">
        <w:rPr>
          <w:rFonts w:asciiTheme="minorHAnsi" w:hAnsiTheme="minorHAnsi"/>
          <w:sz w:val="22"/>
          <w:szCs w:val="22"/>
        </w:rPr>
        <w:t xml:space="preserve"> trimestre) ou d’un fœtus &lt; 1000gr si la date de fécondation n’est pas connue </w:t>
      </w:r>
    </w:p>
    <w:p w:rsidR="001570A2" w:rsidRPr="00492318" w:rsidRDefault="001570A2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fréquence 10 à 15% </w:t>
      </w:r>
    </w:p>
    <w:p w:rsidR="0072132B" w:rsidRPr="00492318" w:rsidRDefault="001570A2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>les nouvelles possibilités de réanimation ra</w:t>
      </w:r>
      <w:r w:rsidR="00492318">
        <w:rPr>
          <w:rFonts w:asciiTheme="minorHAnsi" w:hAnsiTheme="minorHAnsi"/>
          <w:sz w:val="22"/>
          <w:szCs w:val="22"/>
        </w:rPr>
        <w:t xml:space="preserve">mènent cette date </w:t>
      </w:r>
      <w:r w:rsidR="00492318" w:rsidRPr="00492318">
        <w:rPr>
          <w:rFonts w:asciiTheme="minorHAnsi" w:hAnsiTheme="minorHAnsi"/>
          <w:sz w:val="22"/>
          <w:szCs w:val="22"/>
          <w:highlight w:val="yellow"/>
        </w:rPr>
        <w:t xml:space="preserve">avant </w:t>
      </w:r>
      <w:r w:rsidR="00492318">
        <w:rPr>
          <w:rFonts w:asciiTheme="minorHAnsi" w:hAnsiTheme="minorHAnsi"/>
          <w:sz w:val="22"/>
          <w:szCs w:val="22"/>
          <w:highlight w:val="yellow"/>
        </w:rPr>
        <w:t>22SA et le poids à 500g</w:t>
      </w:r>
    </w:p>
    <w:p w:rsidR="001570A2" w:rsidRPr="00492318" w:rsidRDefault="001570A2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  <w:highlight w:val="yellow"/>
        </w:rPr>
        <w:t>avortement maladie = 3 épisodes d’avortements successifs</w:t>
      </w:r>
    </w:p>
    <w:p w:rsidR="001570A2" w:rsidRPr="00492318" w:rsidRDefault="001570A2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le risque de récidive augmente avec le nombre d’avortements </w:t>
      </w:r>
    </w:p>
    <w:p w:rsidR="001570A2" w:rsidRPr="00492318" w:rsidRDefault="001570A2" w:rsidP="0049231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570A2" w:rsidRPr="00492318" w:rsidRDefault="001570A2" w:rsidP="0049231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92318">
        <w:rPr>
          <w:rFonts w:asciiTheme="minorHAnsi" w:hAnsiTheme="minorHAnsi"/>
          <w:b/>
          <w:color w:val="FF0000"/>
          <w:sz w:val="22"/>
          <w:szCs w:val="22"/>
        </w:rPr>
        <w:t xml:space="preserve">Clinique : </w:t>
      </w:r>
    </w:p>
    <w:p w:rsidR="001570A2" w:rsidRPr="00492318" w:rsidRDefault="001570A2" w:rsidP="0049231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492318">
        <w:rPr>
          <w:rFonts w:asciiTheme="minorHAnsi" w:hAnsiTheme="minorHAnsi"/>
          <w:b/>
          <w:sz w:val="22"/>
          <w:szCs w:val="22"/>
          <w:u w:val="single"/>
        </w:rPr>
        <w:t>phase de menace :</w:t>
      </w:r>
    </w:p>
    <w:p w:rsidR="001570A2" w:rsidRPr="00492318" w:rsidRDefault="001570A2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  <w:highlight w:val="yellow"/>
        </w:rPr>
        <w:t>hémorragie minime</w:t>
      </w:r>
      <w:r w:rsidRPr="00492318">
        <w:rPr>
          <w:rFonts w:asciiTheme="minorHAnsi" w:hAnsiTheme="minorHAnsi"/>
          <w:sz w:val="22"/>
          <w:szCs w:val="22"/>
        </w:rPr>
        <w:t xml:space="preserve"> parfois composé</w:t>
      </w:r>
      <w:r w:rsidR="00492318">
        <w:rPr>
          <w:rFonts w:asciiTheme="minorHAnsi" w:hAnsiTheme="minorHAnsi"/>
          <w:sz w:val="22"/>
          <w:szCs w:val="22"/>
        </w:rPr>
        <w:t>e de caillots de sang</w:t>
      </w:r>
      <w:r w:rsidRPr="00492318">
        <w:rPr>
          <w:rFonts w:asciiTheme="minorHAnsi" w:hAnsiTheme="minorHAnsi"/>
          <w:sz w:val="22"/>
          <w:szCs w:val="22"/>
        </w:rPr>
        <w:t xml:space="preserve"> avec te</w:t>
      </w:r>
      <w:r w:rsidR="00492318">
        <w:rPr>
          <w:rFonts w:asciiTheme="minorHAnsi" w:hAnsiTheme="minorHAnsi"/>
          <w:sz w:val="22"/>
          <w:szCs w:val="22"/>
        </w:rPr>
        <w:t>ndance à</w:t>
      </w:r>
      <w:r w:rsidRPr="00492318">
        <w:rPr>
          <w:rFonts w:asciiTheme="minorHAnsi" w:hAnsiTheme="minorHAnsi"/>
          <w:sz w:val="22"/>
          <w:szCs w:val="22"/>
        </w:rPr>
        <w:t xml:space="preserve"> la répétition</w:t>
      </w:r>
    </w:p>
    <w:p w:rsidR="00C96C0D" w:rsidRPr="00492318" w:rsidRDefault="00C96C0D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état général conservé, </w:t>
      </w:r>
      <w:r w:rsidR="00492318">
        <w:rPr>
          <w:rFonts w:asciiTheme="minorHAnsi" w:hAnsiTheme="minorHAnsi"/>
          <w:sz w:val="22"/>
          <w:szCs w:val="22"/>
        </w:rPr>
        <w:t>pas de syndrome infe</w:t>
      </w:r>
      <w:r w:rsidR="00E04326" w:rsidRPr="00492318">
        <w:rPr>
          <w:rFonts w:asciiTheme="minorHAnsi" w:hAnsiTheme="minorHAnsi"/>
          <w:sz w:val="22"/>
          <w:szCs w:val="22"/>
        </w:rPr>
        <w:t xml:space="preserve">ctieux </w:t>
      </w:r>
    </w:p>
    <w:p w:rsidR="001570A2" w:rsidRPr="00492318" w:rsidRDefault="001570A2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  <w:highlight w:val="yellow"/>
        </w:rPr>
        <w:t>douleurs pelviennes évoquant des CU</w:t>
      </w:r>
      <w:r w:rsidRPr="00492318">
        <w:rPr>
          <w:rFonts w:asciiTheme="minorHAnsi" w:hAnsiTheme="minorHAnsi"/>
          <w:sz w:val="22"/>
          <w:szCs w:val="22"/>
        </w:rPr>
        <w:t xml:space="preserve"> ou dysménorrhée </w:t>
      </w:r>
    </w:p>
    <w:p w:rsidR="00C96C0D" w:rsidRPr="00492318" w:rsidRDefault="00492318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HU appréciée</w:t>
      </w:r>
      <w:r w:rsidR="00C96C0D" w:rsidRPr="00492318">
        <w:rPr>
          <w:rFonts w:asciiTheme="minorHAnsi" w:hAnsiTheme="minorHAnsi"/>
          <w:sz w:val="22"/>
          <w:szCs w:val="22"/>
        </w:rPr>
        <w:t xml:space="preserve"> à partir du 2</w:t>
      </w:r>
      <w:r w:rsidR="00C96C0D" w:rsidRPr="00492318">
        <w:rPr>
          <w:rFonts w:asciiTheme="minorHAnsi" w:hAnsiTheme="minorHAnsi"/>
          <w:sz w:val="22"/>
          <w:szCs w:val="22"/>
          <w:vertAlign w:val="superscript"/>
        </w:rPr>
        <w:t>ème</w:t>
      </w:r>
      <w:r w:rsidR="00C96C0D" w:rsidRPr="00492318">
        <w:rPr>
          <w:rFonts w:asciiTheme="minorHAnsi" w:hAnsiTheme="minorHAnsi"/>
          <w:sz w:val="22"/>
          <w:szCs w:val="22"/>
        </w:rPr>
        <w:t xml:space="preserve"> mois</w:t>
      </w:r>
      <w:r w:rsidR="00385DB6">
        <w:rPr>
          <w:rFonts w:asciiTheme="minorHAnsi" w:hAnsiTheme="minorHAnsi"/>
          <w:sz w:val="22"/>
          <w:szCs w:val="22"/>
        </w:rPr>
        <w:t>,</w:t>
      </w:r>
      <w:r w:rsidR="00C96C0D" w:rsidRPr="00492318">
        <w:rPr>
          <w:rFonts w:asciiTheme="minorHAnsi" w:hAnsiTheme="minorHAnsi"/>
          <w:sz w:val="22"/>
          <w:szCs w:val="22"/>
        </w:rPr>
        <w:t xml:space="preserve"> correspond à l’âge gestationnel </w:t>
      </w:r>
    </w:p>
    <w:p w:rsidR="00C96C0D" w:rsidRPr="00492318" w:rsidRDefault="00C96C0D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TV : utérus gravide gros mou, col long fermé ou perméable à la pulpe </w:t>
      </w:r>
    </w:p>
    <w:p w:rsidR="000177E1" w:rsidRPr="00492318" w:rsidRDefault="000177E1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Spéculum : origine intra utérine du saignement </w:t>
      </w:r>
    </w:p>
    <w:p w:rsidR="001570A2" w:rsidRPr="00492318" w:rsidRDefault="00C96C0D" w:rsidP="0049231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b/>
          <w:sz w:val="22"/>
          <w:szCs w:val="22"/>
        </w:rPr>
        <w:t>BHCG </w:t>
      </w:r>
      <w:r w:rsidRPr="00492318">
        <w:rPr>
          <w:rFonts w:asciiTheme="minorHAnsi" w:hAnsiTheme="minorHAnsi"/>
          <w:sz w:val="22"/>
          <w:szCs w:val="22"/>
        </w:rPr>
        <w:t xml:space="preserve">: témoigne de la grossesse </w:t>
      </w:r>
    </w:p>
    <w:p w:rsidR="00C96C0D" w:rsidRPr="00492318" w:rsidRDefault="00C96C0D" w:rsidP="0049231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b/>
          <w:sz w:val="22"/>
          <w:szCs w:val="22"/>
        </w:rPr>
        <w:t>Echographie</w:t>
      </w:r>
      <w:r w:rsidRPr="00492318">
        <w:rPr>
          <w:rFonts w:asciiTheme="minorHAnsi" w:hAnsiTheme="minorHAnsi"/>
          <w:sz w:val="22"/>
          <w:szCs w:val="22"/>
        </w:rPr>
        <w:t xml:space="preserve"> : permet </w:t>
      </w:r>
    </w:p>
    <w:p w:rsidR="00C96C0D" w:rsidRPr="00492318" w:rsidRDefault="00C96C0D" w:rsidP="004923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datation de la grossesse (longueur </w:t>
      </w:r>
      <w:r w:rsidR="00B4016F" w:rsidRPr="00492318">
        <w:rPr>
          <w:rFonts w:asciiTheme="minorHAnsi" w:hAnsiTheme="minorHAnsi"/>
          <w:sz w:val="22"/>
          <w:szCs w:val="22"/>
        </w:rPr>
        <w:t>bi</w:t>
      </w:r>
      <w:r w:rsidR="00B4016F">
        <w:rPr>
          <w:rFonts w:asciiTheme="minorHAnsi" w:hAnsiTheme="minorHAnsi"/>
          <w:sz w:val="22"/>
          <w:szCs w:val="22"/>
        </w:rPr>
        <w:t>p</w:t>
      </w:r>
      <w:r w:rsidR="00B4016F" w:rsidRPr="00492318">
        <w:rPr>
          <w:rFonts w:asciiTheme="minorHAnsi" w:hAnsiTheme="minorHAnsi"/>
          <w:sz w:val="22"/>
          <w:szCs w:val="22"/>
        </w:rPr>
        <w:t>ari</w:t>
      </w:r>
      <w:r w:rsidR="00B4016F">
        <w:rPr>
          <w:rFonts w:asciiTheme="minorHAnsi" w:hAnsiTheme="minorHAnsi"/>
          <w:sz w:val="22"/>
          <w:szCs w:val="22"/>
        </w:rPr>
        <w:t>ét</w:t>
      </w:r>
      <w:r w:rsidR="00B4016F" w:rsidRPr="00492318">
        <w:rPr>
          <w:rFonts w:asciiTheme="minorHAnsi" w:hAnsiTheme="minorHAnsi"/>
          <w:sz w:val="22"/>
          <w:szCs w:val="22"/>
        </w:rPr>
        <w:t>ale</w:t>
      </w:r>
      <w:r w:rsidRPr="00492318">
        <w:rPr>
          <w:rFonts w:asciiTheme="minorHAnsi" w:hAnsiTheme="minorHAnsi"/>
          <w:sz w:val="22"/>
          <w:szCs w:val="22"/>
        </w:rPr>
        <w:t xml:space="preserve">) </w:t>
      </w:r>
    </w:p>
    <w:p w:rsidR="00C96C0D" w:rsidRPr="00492318" w:rsidRDefault="00C96C0D" w:rsidP="004923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>présence d’un œuf intra utérin, activité cardiaque à partir de 6SA</w:t>
      </w:r>
    </w:p>
    <w:p w:rsidR="00C96C0D" w:rsidRPr="00492318" w:rsidRDefault="00C96C0D" w:rsidP="004923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décollement trophoblastique </w:t>
      </w:r>
    </w:p>
    <w:p w:rsidR="007F4314" w:rsidRPr="00492318" w:rsidRDefault="007F4314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l’échographie témoignant de l’évolutivité de la grossesse ou passage à l’avortement confirmé </w:t>
      </w:r>
    </w:p>
    <w:p w:rsidR="007F4314" w:rsidRPr="00492318" w:rsidRDefault="007F4314" w:rsidP="0049231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1570A2" w:rsidRPr="00492318" w:rsidRDefault="001570A2" w:rsidP="0049231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492318">
        <w:rPr>
          <w:rFonts w:asciiTheme="minorHAnsi" w:hAnsiTheme="minorHAnsi"/>
          <w:b/>
          <w:sz w:val="22"/>
          <w:szCs w:val="22"/>
          <w:u w:val="single"/>
        </w:rPr>
        <w:t>avortement en cours</w:t>
      </w:r>
      <w:r w:rsidR="007F4314" w:rsidRPr="00492318">
        <w:rPr>
          <w:rFonts w:asciiTheme="minorHAnsi" w:hAnsiTheme="minorHAnsi"/>
          <w:b/>
          <w:sz w:val="22"/>
          <w:szCs w:val="22"/>
          <w:u w:val="single"/>
        </w:rPr>
        <w:t xml:space="preserve"> : </w:t>
      </w:r>
    </w:p>
    <w:p w:rsidR="007F4314" w:rsidRPr="00492318" w:rsidRDefault="007F4314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78DA">
        <w:rPr>
          <w:rFonts w:asciiTheme="minorHAnsi" w:hAnsiTheme="minorHAnsi"/>
          <w:sz w:val="22"/>
          <w:szCs w:val="22"/>
          <w:highlight w:val="yellow"/>
        </w:rPr>
        <w:t>hémorragie deviennent abondante</w:t>
      </w:r>
      <w:r w:rsidRPr="00492318">
        <w:rPr>
          <w:rFonts w:asciiTheme="minorHAnsi" w:hAnsiTheme="minorHAnsi"/>
          <w:sz w:val="22"/>
          <w:szCs w:val="22"/>
        </w:rPr>
        <w:t xml:space="preserve"> pouvant retentir sur l’état général </w:t>
      </w:r>
    </w:p>
    <w:p w:rsidR="000177E1" w:rsidRPr="00492318" w:rsidRDefault="000177E1" w:rsidP="0049231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78DA">
        <w:rPr>
          <w:rFonts w:asciiTheme="minorHAnsi" w:hAnsiTheme="minorHAnsi"/>
          <w:sz w:val="22"/>
          <w:szCs w:val="22"/>
          <w:highlight w:val="yellow"/>
        </w:rPr>
        <w:t>douleurs pelviennes rythmées à type de CU</w:t>
      </w:r>
      <w:r w:rsidRPr="00492318">
        <w:rPr>
          <w:rFonts w:asciiTheme="minorHAnsi" w:hAnsiTheme="minorHAnsi"/>
          <w:sz w:val="22"/>
          <w:szCs w:val="22"/>
        </w:rPr>
        <w:t xml:space="preserve"> </w:t>
      </w:r>
    </w:p>
    <w:p w:rsidR="000177E1" w:rsidRPr="00492318" w:rsidRDefault="000177E1" w:rsidP="005C78D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>TV : co</w:t>
      </w:r>
      <w:r w:rsidR="005C78DA">
        <w:rPr>
          <w:rFonts w:asciiTheme="minorHAnsi" w:hAnsiTheme="minorHAnsi"/>
          <w:sz w:val="22"/>
          <w:szCs w:val="22"/>
        </w:rPr>
        <w:t>l mou, raccourci, dilaté, parfois</w:t>
      </w:r>
      <w:r w:rsidRPr="00492318">
        <w:rPr>
          <w:rFonts w:asciiTheme="minorHAnsi" w:hAnsiTheme="minorHAnsi"/>
          <w:sz w:val="22"/>
          <w:szCs w:val="22"/>
        </w:rPr>
        <w:t xml:space="preserve"> perception de l’œuf à </w:t>
      </w:r>
      <w:r w:rsidR="005C78DA">
        <w:rPr>
          <w:rFonts w:asciiTheme="minorHAnsi" w:hAnsiTheme="minorHAnsi"/>
          <w:sz w:val="22"/>
          <w:szCs w:val="22"/>
        </w:rPr>
        <w:t xml:space="preserve">travers de la dilatation </w:t>
      </w:r>
      <w:r w:rsidRPr="00492318">
        <w:rPr>
          <w:rFonts w:asciiTheme="minorHAnsi" w:hAnsiTheme="minorHAnsi"/>
          <w:sz w:val="22"/>
          <w:szCs w:val="22"/>
        </w:rPr>
        <w:t xml:space="preserve"> </w:t>
      </w:r>
    </w:p>
    <w:p w:rsidR="000177E1" w:rsidRPr="00492318" w:rsidRDefault="000177E1" w:rsidP="00492318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92318">
        <w:rPr>
          <w:rFonts w:asciiTheme="minorHAnsi" w:hAnsiTheme="minorHAnsi"/>
          <w:b/>
          <w:sz w:val="22"/>
          <w:szCs w:val="22"/>
        </w:rPr>
        <w:t xml:space="preserve">expulsion : </w:t>
      </w:r>
    </w:p>
    <w:p w:rsidR="000177E1" w:rsidRPr="00492318" w:rsidRDefault="000177E1" w:rsidP="0049231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  <w:u w:val="single"/>
        </w:rPr>
        <w:t>œuf jeune (2mois)</w:t>
      </w:r>
      <w:r w:rsidRPr="00492318">
        <w:rPr>
          <w:rFonts w:asciiTheme="minorHAnsi" w:hAnsiTheme="minorHAnsi"/>
          <w:sz w:val="22"/>
          <w:szCs w:val="22"/>
        </w:rPr>
        <w:t xml:space="preserve"> : </w:t>
      </w:r>
      <w:r w:rsidRPr="00AE4CFA">
        <w:rPr>
          <w:rFonts w:asciiTheme="minorHAnsi" w:hAnsiTheme="minorHAnsi"/>
          <w:sz w:val="22"/>
          <w:szCs w:val="22"/>
          <w:highlight w:val="yellow"/>
        </w:rPr>
        <w:t>évacuation en un temps</w:t>
      </w:r>
      <w:r w:rsidRPr="00492318">
        <w:rPr>
          <w:rFonts w:asciiTheme="minorHAnsi" w:hAnsiTheme="minorHAnsi"/>
          <w:sz w:val="22"/>
          <w:szCs w:val="22"/>
        </w:rPr>
        <w:t xml:space="preserve">, placenta qui coiffe une poche transparente clair </w:t>
      </w:r>
    </w:p>
    <w:p w:rsidR="000177E1" w:rsidRPr="00492318" w:rsidRDefault="000177E1" w:rsidP="0049231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0177E1" w:rsidRPr="00492318" w:rsidRDefault="000177E1" w:rsidP="0049231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  <w:u w:val="single"/>
        </w:rPr>
        <w:t>œuf après (3mois</w:t>
      </w:r>
      <w:r w:rsidRPr="00492318">
        <w:rPr>
          <w:rFonts w:asciiTheme="minorHAnsi" w:hAnsiTheme="minorHAnsi"/>
          <w:sz w:val="22"/>
          <w:szCs w:val="22"/>
        </w:rPr>
        <w:t xml:space="preserve">) : </w:t>
      </w:r>
      <w:r w:rsidRPr="00AE4CFA">
        <w:rPr>
          <w:rFonts w:asciiTheme="minorHAnsi" w:hAnsiTheme="minorHAnsi"/>
          <w:sz w:val="22"/>
          <w:szCs w:val="22"/>
          <w:highlight w:val="yellow"/>
        </w:rPr>
        <w:t>avortement en 2 temps</w:t>
      </w:r>
      <w:r w:rsidRPr="00492318">
        <w:rPr>
          <w:rFonts w:asciiTheme="minorHAnsi" w:hAnsiTheme="minorHAnsi"/>
          <w:sz w:val="22"/>
          <w:szCs w:val="22"/>
        </w:rPr>
        <w:t xml:space="preserve">, dilatation du col suivie de l’expulsion de l’œuf en bloc ou du fœtus puis les annexes en 2 temps </w:t>
      </w:r>
    </w:p>
    <w:p w:rsidR="00EF2AC7" w:rsidRPr="00492318" w:rsidRDefault="00EF2AC7" w:rsidP="0049231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F2AC7" w:rsidRPr="00492318" w:rsidRDefault="00EF2AC7" w:rsidP="0049231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92318">
        <w:rPr>
          <w:rFonts w:asciiTheme="minorHAnsi" w:hAnsiTheme="minorHAnsi"/>
          <w:b/>
          <w:color w:val="FF0000"/>
          <w:sz w:val="22"/>
          <w:szCs w:val="22"/>
        </w:rPr>
        <w:t>Etiologies :</w:t>
      </w:r>
    </w:p>
    <w:p w:rsidR="00EF2AC7" w:rsidRPr="00492318" w:rsidRDefault="00EF2AC7" w:rsidP="0049231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b/>
          <w:sz w:val="22"/>
          <w:szCs w:val="22"/>
          <w:u w:val="single"/>
        </w:rPr>
        <w:t>causes mécaniques</w:t>
      </w:r>
      <w:r w:rsidR="00F33DD3" w:rsidRPr="00492318">
        <w:rPr>
          <w:rFonts w:asciiTheme="minorHAnsi" w:hAnsiTheme="minorHAnsi"/>
          <w:sz w:val="22"/>
          <w:szCs w:val="22"/>
        </w:rPr>
        <w:t xml:space="preserve"> : grossesse multiple, malformations utérines accompagnées dans 30% des cas de béance </w:t>
      </w:r>
      <w:proofErr w:type="spellStart"/>
      <w:r w:rsidR="00F33DD3" w:rsidRPr="00492318">
        <w:rPr>
          <w:rFonts w:asciiTheme="minorHAnsi" w:hAnsiTheme="minorHAnsi"/>
          <w:sz w:val="22"/>
          <w:szCs w:val="22"/>
        </w:rPr>
        <w:t>cevico</w:t>
      </w:r>
      <w:proofErr w:type="spellEnd"/>
      <w:r w:rsidR="00F33DD3" w:rsidRPr="00492318">
        <w:rPr>
          <w:rFonts w:asciiTheme="minorHAnsi" w:hAnsiTheme="minorHAnsi"/>
          <w:sz w:val="22"/>
          <w:szCs w:val="22"/>
        </w:rPr>
        <w:t xml:space="preserve">-isthmique  </w:t>
      </w:r>
    </w:p>
    <w:p w:rsidR="00F33DD3" w:rsidRPr="00492318" w:rsidRDefault="00F33DD3" w:rsidP="0049231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F2AC7" w:rsidRPr="00492318" w:rsidRDefault="00EF2AC7" w:rsidP="0049231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b/>
          <w:sz w:val="22"/>
          <w:szCs w:val="22"/>
          <w:u w:val="single"/>
        </w:rPr>
        <w:t>causes immunologiques</w:t>
      </w:r>
      <w:r w:rsidR="005C78DA">
        <w:rPr>
          <w:rFonts w:asciiTheme="minorHAnsi" w:hAnsiTheme="minorHAnsi"/>
          <w:sz w:val="22"/>
          <w:szCs w:val="22"/>
        </w:rPr>
        <w:t> : déficit</w:t>
      </w:r>
      <w:r w:rsidR="00F33DD3" w:rsidRPr="00492318">
        <w:rPr>
          <w:rFonts w:asciiTheme="minorHAnsi" w:hAnsiTheme="minorHAnsi"/>
          <w:sz w:val="22"/>
          <w:szCs w:val="22"/>
        </w:rPr>
        <w:t xml:space="preserve"> des mécanismes immunologiques ou auto AC =&gt;AC anti </w:t>
      </w:r>
      <w:proofErr w:type="spellStart"/>
      <w:r w:rsidR="00F33DD3" w:rsidRPr="00492318">
        <w:rPr>
          <w:rFonts w:asciiTheme="minorHAnsi" w:hAnsiTheme="minorHAnsi"/>
          <w:sz w:val="22"/>
          <w:szCs w:val="22"/>
        </w:rPr>
        <w:t>phospoholipides</w:t>
      </w:r>
      <w:proofErr w:type="spellEnd"/>
      <w:r w:rsidR="00F33DD3" w:rsidRPr="00492318">
        <w:rPr>
          <w:rFonts w:asciiTheme="minorHAnsi" w:hAnsiTheme="minorHAnsi"/>
          <w:sz w:val="22"/>
          <w:szCs w:val="22"/>
        </w:rPr>
        <w:t>, anti coagulant, anti plaque</w:t>
      </w:r>
      <w:r w:rsidR="005C78DA">
        <w:rPr>
          <w:rFonts w:asciiTheme="minorHAnsi" w:hAnsiTheme="minorHAnsi"/>
          <w:sz w:val="22"/>
          <w:szCs w:val="22"/>
        </w:rPr>
        <w:t>tte, responsables d’avortement à</w:t>
      </w:r>
      <w:r w:rsidR="00F33DD3" w:rsidRPr="00492318">
        <w:rPr>
          <w:rFonts w:asciiTheme="minorHAnsi" w:hAnsiTheme="minorHAnsi"/>
          <w:sz w:val="22"/>
          <w:szCs w:val="22"/>
        </w:rPr>
        <w:t xml:space="preserve"> répétions le TRT repose sur les CTC, aspirine, héparine  </w:t>
      </w:r>
    </w:p>
    <w:p w:rsidR="00F33DD3" w:rsidRPr="00492318" w:rsidRDefault="00F33DD3" w:rsidP="0049231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F2AC7" w:rsidRPr="00492318" w:rsidRDefault="00EF2AC7" w:rsidP="00492318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492318">
        <w:rPr>
          <w:rFonts w:asciiTheme="minorHAnsi" w:hAnsiTheme="minorHAnsi"/>
          <w:b/>
          <w:sz w:val="22"/>
          <w:szCs w:val="22"/>
          <w:u w:val="single"/>
        </w:rPr>
        <w:t>causes infectieuses</w:t>
      </w:r>
      <w:r w:rsidR="00F33DD3" w:rsidRPr="00492318">
        <w:rPr>
          <w:rFonts w:asciiTheme="minorHAnsi" w:hAnsiTheme="minorHAnsi"/>
          <w:b/>
          <w:sz w:val="22"/>
          <w:szCs w:val="22"/>
          <w:u w:val="single"/>
        </w:rPr>
        <w:t xml:space="preserve"> : </w:t>
      </w:r>
    </w:p>
    <w:p w:rsidR="00F33DD3" w:rsidRPr="00492318" w:rsidRDefault="00F33DD3" w:rsidP="004923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listéria monocytogène : syndrome pseudo grippal =&gt; DC par HC + TRT ATB </w:t>
      </w:r>
      <w:proofErr w:type="spellStart"/>
      <w:r w:rsidRPr="00492318">
        <w:rPr>
          <w:rFonts w:asciiTheme="minorHAnsi" w:hAnsiTheme="minorHAnsi"/>
          <w:sz w:val="22"/>
          <w:szCs w:val="22"/>
        </w:rPr>
        <w:t>amoxicilline</w:t>
      </w:r>
      <w:proofErr w:type="spellEnd"/>
      <w:r w:rsidRPr="00492318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492318">
        <w:rPr>
          <w:rFonts w:asciiTheme="minorHAnsi" w:hAnsiTheme="minorHAnsi"/>
          <w:sz w:val="22"/>
          <w:szCs w:val="22"/>
        </w:rPr>
        <w:t>pdt</w:t>
      </w:r>
      <w:proofErr w:type="spellEnd"/>
      <w:r w:rsidRPr="00492318">
        <w:rPr>
          <w:rFonts w:asciiTheme="minorHAnsi" w:hAnsiTheme="minorHAnsi"/>
          <w:sz w:val="22"/>
          <w:szCs w:val="22"/>
        </w:rPr>
        <w:t xml:space="preserve"> 3 semaines</w:t>
      </w:r>
    </w:p>
    <w:p w:rsidR="00F33DD3" w:rsidRPr="00492318" w:rsidRDefault="00F33DD3" w:rsidP="004923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>tréponème : avortement tardif dans un tableau d’anasarque fœto-placentaire, le DC est sér</w:t>
      </w:r>
      <w:r w:rsidR="00385DB6">
        <w:rPr>
          <w:rFonts w:asciiTheme="minorHAnsi" w:hAnsiTheme="minorHAnsi"/>
          <w:sz w:val="22"/>
          <w:szCs w:val="22"/>
        </w:rPr>
        <w:t xml:space="preserve">ologique le TRT repose sur la </w:t>
      </w:r>
      <w:proofErr w:type="spellStart"/>
      <w:r w:rsidR="00385DB6">
        <w:rPr>
          <w:rFonts w:asciiTheme="minorHAnsi" w:hAnsiTheme="minorHAnsi"/>
          <w:sz w:val="22"/>
          <w:szCs w:val="22"/>
        </w:rPr>
        <w:t>pé</w:t>
      </w:r>
      <w:r w:rsidRPr="00492318">
        <w:rPr>
          <w:rFonts w:asciiTheme="minorHAnsi" w:hAnsiTheme="minorHAnsi"/>
          <w:sz w:val="22"/>
          <w:szCs w:val="22"/>
        </w:rPr>
        <w:t>nicillino</w:t>
      </w:r>
      <w:proofErr w:type="spellEnd"/>
      <w:r w:rsidRPr="00492318">
        <w:rPr>
          <w:rFonts w:asciiTheme="minorHAnsi" w:hAnsiTheme="minorHAnsi"/>
          <w:sz w:val="22"/>
          <w:szCs w:val="22"/>
        </w:rPr>
        <w:t xml:space="preserve">-thérapie </w:t>
      </w:r>
    </w:p>
    <w:p w:rsidR="00F33DD3" w:rsidRPr="00492318" w:rsidRDefault="00F33DD3" w:rsidP="004923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brucella, mycoplasme, candida </w:t>
      </w:r>
      <w:proofErr w:type="spellStart"/>
      <w:r w:rsidRPr="00492318">
        <w:rPr>
          <w:rFonts w:asciiTheme="minorHAnsi" w:hAnsiTheme="minorHAnsi"/>
          <w:sz w:val="22"/>
          <w:szCs w:val="22"/>
        </w:rPr>
        <w:t>albicans</w:t>
      </w:r>
      <w:proofErr w:type="spellEnd"/>
      <w:r w:rsidRPr="00492318">
        <w:rPr>
          <w:rFonts w:asciiTheme="minorHAnsi" w:hAnsiTheme="minorHAnsi"/>
          <w:sz w:val="22"/>
          <w:szCs w:val="22"/>
        </w:rPr>
        <w:t xml:space="preserve">, virus (rubéole, grippe, oreillon, hépatite, CMV) </w:t>
      </w:r>
    </w:p>
    <w:p w:rsidR="00E3187D" w:rsidRPr="00492318" w:rsidRDefault="00E3187D" w:rsidP="00492318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F33DD3" w:rsidRPr="00492318" w:rsidRDefault="00F33DD3" w:rsidP="0049231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b/>
          <w:sz w:val="22"/>
          <w:szCs w:val="22"/>
          <w:u w:val="single"/>
        </w:rPr>
        <w:lastRenderedPageBreak/>
        <w:t>cause</w:t>
      </w:r>
      <w:r w:rsidR="005C78DA">
        <w:rPr>
          <w:rFonts w:asciiTheme="minorHAnsi" w:hAnsiTheme="minorHAnsi"/>
          <w:b/>
          <w:sz w:val="22"/>
          <w:szCs w:val="22"/>
          <w:u w:val="single"/>
        </w:rPr>
        <w:t>s</w:t>
      </w:r>
      <w:r w:rsidRPr="00492318">
        <w:rPr>
          <w:rFonts w:asciiTheme="minorHAnsi" w:hAnsiTheme="minorHAnsi"/>
          <w:b/>
          <w:sz w:val="22"/>
          <w:szCs w:val="22"/>
          <w:u w:val="single"/>
        </w:rPr>
        <w:t xml:space="preserve"> génétique</w:t>
      </w:r>
      <w:r w:rsidR="005C78DA">
        <w:rPr>
          <w:rFonts w:asciiTheme="minorHAnsi" w:hAnsiTheme="minorHAnsi"/>
          <w:b/>
          <w:sz w:val="22"/>
          <w:szCs w:val="22"/>
          <w:u w:val="single"/>
        </w:rPr>
        <w:t>s</w:t>
      </w:r>
      <w:r w:rsidR="00E3187D" w:rsidRPr="00492318">
        <w:rPr>
          <w:rFonts w:asciiTheme="minorHAnsi" w:hAnsiTheme="minorHAnsi"/>
          <w:sz w:val="22"/>
          <w:szCs w:val="22"/>
        </w:rPr>
        <w:t> : (</w:t>
      </w:r>
      <w:r w:rsidR="00E3187D" w:rsidRPr="005C78DA">
        <w:rPr>
          <w:rFonts w:asciiTheme="minorHAnsi" w:hAnsiTheme="minorHAnsi"/>
          <w:sz w:val="22"/>
          <w:szCs w:val="22"/>
          <w:highlight w:val="yellow"/>
        </w:rPr>
        <w:t>50 à 60% des étiologies</w:t>
      </w:r>
      <w:r w:rsidR="00E3187D" w:rsidRPr="00492318">
        <w:rPr>
          <w:rFonts w:asciiTheme="minorHAnsi" w:hAnsiTheme="minorHAnsi"/>
          <w:sz w:val="22"/>
          <w:szCs w:val="22"/>
        </w:rPr>
        <w:t xml:space="preserve">) favorisées par l’âge avancé, les cycles long, et irrégulier vieillissement des ovules) =&gt; maladies chromosomiques transmissible le plus souvent, trisomie (21, 13,16…) triploïdie (œuf clair), tétraploïdie (mosaïque) </w:t>
      </w:r>
    </w:p>
    <w:p w:rsidR="00E3187D" w:rsidRPr="00492318" w:rsidRDefault="00E3187D" w:rsidP="0049231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3187D" w:rsidRPr="00492318" w:rsidRDefault="00E3187D" w:rsidP="0049231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3187D" w:rsidRPr="00492318" w:rsidRDefault="00E3187D" w:rsidP="00492318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492318">
        <w:rPr>
          <w:rFonts w:asciiTheme="minorHAnsi" w:hAnsiTheme="minorHAnsi"/>
          <w:b/>
          <w:sz w:val="22"/>
          <w:szCs w:val="22"/>
          <w:u w:val="single"/>
        </w:rPr>
        <w:t>causes endocriniennes :</w:t>
      </w:r>
    </w:p>
    <w:p w:rsidR="00E04326" w:rsidRPr="00492318" w:rsidRDefault="00E04326" w:rsidP="004923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  <w:u w:val="single"/>
        </w:rPr>
        <w:t>insuffisance lutéale</w:t>
      </w:r>
      <w:r w:rsidRPr="00492318">
        <w:rPr>
          <w:rFonts w:asciiTheme="minorHAnsi" w:hAnsiTheme="minorHAnsi"/>
          <w:sz w:val="22"/>
          <w:szCs w:val="22"/>
        </w:rPr>
        <w:t xml:space="preserve"> : avec diminution du taux de progestérone et d’œstradiol </w:t>
      </w:r>
    </w:p>
    <w:p w:rsidR="00E04326" w:rsidRPr="00492318" w:rsidRDefault="00E04326" w:rsidP="00492318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vitalité de l’œuf confirmé : TRT par </w:t>
      </w:r>
      <w:r w:rsidR="0024623D" w:rsidRPr="00492318">
        <w:rPr>
          <w:rFonts w:asciiTheme="minorHAnsi" w:hAnsiTheme="minorHAnsi"/>
          <w:sz w:val="22"/>
          <w:szCs w:val="22"/>
        </w:rPr>
        <w:t>progestatifs</w:t>
      </w:r>
      <w:r w:rsidRPr="00492318">
        <w:rPr>
          <w:rFonts w:asciiTheme="minorHAnsi" w:hAnsiTheme="minorHAnsi"/>
          <w:sz w:val="22"/>
          <w:szCs w:val="22"/>
        </w:rPr>
        <w:t xml:space="preserve"> naturels per os ou en intra vaginal (</w:t>
      </w:r>
      <w:proofErr w:type="spellStart"/>
      <w:r w:rsidRPr="00492318">
        <w:rPr>
          <w:rFonts w:asciiTheme="minorHAnsi" w:hAnsiTheme="minorHAnsi"/>
          <w:sz w:val="22"/>
          <w:szCs w:val="22"/>
        </w:rPr>
        <w:t>utrogestan</w:t>
      </w:r>
      <w:proofErr w:type="spellEnd"/>
      <w:r w:rsidRPr="00492318">
        <w:rPr>
          <w:rFonts w:asciiTheme="minorHAnsi" w:hAnsiTheme="minorHAnsi"/>
          <w:sz w:val="22"/>
          <w:szCs w:val="22"/>
        </w:rPr>
        <w:t>), IM (progestérone retard tous les 5jrs)</w:t>
      </w:r>
    </w:p>
    <w:p w:rsidR="00E04326" w:rsidRPr="00492318" w:rsidRDefault="00E04326" w:rsidP="00492318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>ATCD d’avortement spon</w:t>
      </w:r>
      <w:r w:rsidR="00385DB6">
        <w:rPr>
          <w:rFonts w:asciiTheme="minorHAnsi" w:hAnsiTheme="minorHAnsi"/>
          <w:sz w:val="22"/>
          <w:szCs w:val="22"/>
        </w:rPr>
        <w:t xml:space="preserve">tané : </w:t>
      </w:r>
      <w:proofErr w:type="spellStart"/>
      <w:r w:rsidR="00385DB6">
        <w:rPr>
          <w:rFonts w:asciiTheme="minorHAnsi" w:hAnsiTheme="minorHAnsi"/>
          <w:sz w:val="22"/>
          <w:szCs w:val="22"/>
        </w:rPr>
        <w:t>clomide</w:t>
      </w:r>
      <w:proofErr w:type="spellEnd"/>
      <w:r w:rsidR="00385DB6">
        <w:rPr>
          <w:rFonts w:asciiTheme="minorHAnsi" w:hAnsiTheme="minorHAnsi"/>
          <w:sz w:val="22"/>
          <w:szCs w:val="22"/>
        </w:rPr>
        <w:t>, HMG, ou FSH tous</w:t>
      </w:r>
      <w:r w:rsidRPr="00492318">
        <w:rPr>
          <w:rFonts w:asciiTheme="minorHAnsi" w:hAnsiTheme="minorHAnsi"/>
          <w:sz w:val="22"/>
          <w:szCs w:val="22"/>
        </w:rPr>
        <w:t xml:space="preserve"> les 3jrs le 1</w:t>
      </w:r>
      <w:r w:rsidRPr="00492318">
        <w:rPr>
          <w:rFonts w:asciiTheme="minorHAnsi" w:hAnsiTheme="minorHAnsi"/>
          <w:sz w:val="22"/>
          <w:szCs w:val="22"/>
          <w:vertAlign w:val="superscript"/>
        </w:rPr>
        <w:t>er</w:t>
      </w:r>
      <w:r w:rsidRPr="00492318">
        <w:rPr>
          <w:rFonts w:asciiTheme="minorHAnsi" w:hAnsiTheme="minorHAnsi"/>
          <w:sz w:val="22"/>
          <w:szCs w:val="22"/>
        </w:rPr>
        <w:t xml:space="preserve"> mois </w:t>
      </w:r>
    </w:p>
    <w:p w:rsidR="00E04326" w:rsidRPr="00492318" w:rsidRDefault="00E04326" w:rsidP="00492318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>Menace</w:t>
      </w:r>
      <w:r w:rsidR="00385DB6">
        <w:rPr>
          <w:rFonts w:asciiTheme="minorHAnsi" w:hAnsiTheme="minorHAnsi"/>
          <w:sz w:val="22"/>
          <w:szCs w:val="22"/>
        </w:rPr>
        <w:t xml:space="preserve"> d’avortement : progynova 6cp/j</w:t>
      </w:r>
      <w:r w:rsidRPr="00492318">
        <w:rPr>
          <w:rFonts w:asciiTheme="minorHAnsi" w:hAnsiTheme="minorHAnsi"/>
          <w:sz w:val="22"/>
          <w:szCs w:val="22"/>
        </w:rPr>
        <w:t xml:space="preserve"> + cerclage du col</w:t>
      </w:r>
    </w:p>
    <w:p w:rsidR="00E04326" w:rsidRPr="00492318" w:rsidRDefault="00E04326" w:rsidP="004923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 Autres : hyperthyroïdie, hyperandrogénie, hyperprolactinémie, cushing</w:t>
      </w:r>
    </w:p>
    <w:p w:rsidR="00E04326" w:rsidRPr="00492318" w:rsidRDefault="00E04326" w:rsidP="00492318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E04326" w:rsidRPr="00492318" w:rsidRDefault="00E3187D" w:rsidP="0049231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b/>
          <w:sz w:val="22"/>
          <w:szCs w:val="22"/>
          <w:u w:val="single"/>
        </w:rPr>
        <w:t>causes générales et métaboliques</w:t>
      </w:r>
      <w:r w:rsidR="00E04326" w:rsidRPr="00492318">
        <w:rPr>
          <w:rFonts w:asciiTheme="minorHAnsi" w:hAnsiTheme="minorHAnsi"/>
          <w:sz w:val="22"/>
          <w:szCs w:val="22"/>
        </w:rPr>
        <w:t> : diabète, maladie vasculaire, chimiothérapie, radiations, tabac, produit chimiques …</w:t>
      </w:r>
    </w:p>
    <w:p w:rsidR="00E04326" w:rsidRPr="00492318" w:rsidRDefault="00E04326" w:rsidP="0049231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3187D" w:rsidRPr="00492318" w:rsidRDefault="00E3187D" w:rsidP="0049231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 </w:t>
      </w:r>
      <w:r w:rsidR="0024623D" w:rsidRPr="00492318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24623D" w:rsidRPr="00492318" w:rsidRDefault="0024623D" w:rsidP="00492318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b/>
          <w:sz w:val="22"/>
          <w:szCs w:val="22"/>
        </w:rPr>
        <w:t>menace</w:t>
      </w:r>
      <w:r w:rsidRPr="00492318">
        <w:rPr>
          <w:rFonts w:asciiTheme="minorHAnsi" w:hAnsiTheme="minorHAnsi"/>
          <w:sz w:val="22"/>
          <w:szCs w:val="22"/>
        </w:rPr>
        <w:t xml:space="preserve"> : repos au lit + TRT étiologique </w:t>
      </w:r>
    </w:p>
    <w:p w:rsidR="0024623D" w:rsidRPr="00492318" w:rsidRDefault="0024623D" w:rsidP="00492318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92318">
        <w:rPr>
          <w:rFonts w:asciiTheme="minorHAnsi" w:hAnsiTheme="minorHAnsi"/>
          <w:b/>
          <w:sz w:val="22"/>
          <w:szCs w:val="22"/>
        </w:rPr>
        <w:t xml:space="preserve">avortement : </w:t>
      </w:r>
    </w:p>
    <w:p w:rsidR="0024623D" w:rsidRPr="00492318" w:rsidRDefault="0024623D" w:rsidP="004923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8 à 12 SA : aspiration </w:t>
      </w:r>
      <w:proofErr w:type="spellStart"/>
      <w:r w:rsidRPr="00492318">
        <w:rPr>
          <w:rFonts w:asciiTheme="minorHAnsi" w:hAnsiTheme="minorHAnsi"/>
          <w:sz w:val="22"/>
          <w:szCs w:val="22"/>
        </w:rPr>
        <w:t>endo</w:t>
      </w:r>
      <w:proofErr w:type="spellEnd"/>
      <w:r w:rsidRPr="00492318">
        <w:rPr>
          <w:rFonts w:asciiTheme="minorHAnsi" w:hAnsiTheme="minorHAnsi"/>
          <w:sz w:val="22"/>
          <w:szCs w:val="22"/>
        </w:rPr>
        <w:t xml:space="preserve">-utérine </w:t>
      </w:r>
    </w:p>
    <w:p w:rsidR="0024623D" w:rsidRPr="00492318" w:rsidRDefault="0024623D" w:rsidP="004923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 xml:space="preserve">12 à 16 SA : curetage </w:t>
      </w:r>
    </w:p>
    <w:p w:rsidR="0024623D" w:rsidRPr="00492318" w:rsidRDefault="0024623D" w:rsidP="004923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92318">
        <w:rPr>
          <w:rFonts w:asciiTheme="minorHAnsi" w:hAnsiTheme="minorHAnsi"/>
          <w:sz w:val="22"/>
          <w:szCs w:val="22"/>
        </w:rPr>
        <w:t>Plus tardif : néfipristone et  prostaglandines E2</w:t>
      </w:r>
    </w:p>
    <w:p w:rsidR="000177E1" w:rsidRPr="00492318" w:rsidRDefault="000177E1" w:rsidP="0049231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sectPr w:rsidR="000177E1" w:rsidRPr="00492318" w:rsidSect="0024623D">
      <w:pgSz w:w="11906" w:h="16838"/>
      <w:pgMar w:top="899" w:right="92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46453"/>
    <w:multiLevelType w:val="hybridMultilevel"/>
    <w:tmpl w:val="835E0D4A"/>
    <w:lvl w:ilvl="0" w:tplc="040C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C422DA"/>
    <w:multiLevelType w:val="hybridMultilevel"/>
    <w:tmpl w:val="E0CC7EF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275390"/>
    <w:multiLevelType w:val="hybridMultilevel"/>
    <w:tmpl w:val="18EA3C9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4D4143C"/>
    <w:multiLevelType w:val="hybridMultilevel"/>
    <w:tmpl w:val="E62A732A"/>
    <w:lvl w:ilvl="0" w:tplc="37C83B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9A467B"/>
    <w:multiLevelType w:val="hybridMultilevel"/>
    <w:tmpl w:val="98464DAA"/>
    <w:lvl w:ilvl="0" w:tplc="7B1EBE2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8026508"/>
    <w:multiLevelType w:val="hybridMultilevel"/>
    <w:tmpl w:val="9E28E58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A348EF"/>
    <w:multiLevelType w:val="hybridMultilevel"/>
    <w:tmpl w:val="9DF073E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BE34CF"/>
    <w:rsid w:val="000177E1"/>
    <w:rsid w:val="00032EA9"/>
    <w:rsid w:val="00055BCF"/>
    <w:rsid w:val="001570A2"/>
    <w:rsid w:val="0024623D"/>
    <w:rsid w:val="00300AF8"/>
    <w:rsid w:val="00385DB6"/>
    <w:rsid w:val="00492318"/>
    <w:rsid w:val="00575D39"/>
    <w:rsid w:val="005C78DA"/>
    <w:rsid w:val="0072132B"/>
    <w:rsid w:val="007F4314"/>
    <w:rsid w:val="00AD4620"/>
    <w:rsid w:val="00AE4CFA"/>
    <w:rsid w:val="00B4016F"/>
    <w:rsid w:val="00BE34CF"/>
    <w:rsid w:val="00C96C0D"/>
    <w:rsid w:val="00E04326"/>
    <w:rsid w:val="00E25FA2"/>
    <w:rsid w:val="00E3187D"/>
    <w:rsid w:val="00EF2AC7"/>
    <w:rsid w:val="00F33DD3"/>
    <w:rsid w:val="00FB0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B09FB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D3E6F-830E-4452-B79D-A86200233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510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Avortements spontanés</vt:lpstr>
    </vt:vector>
  </TitlesOfParts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Avortements spontanés</dc:title>
  <dc:creator>megh</dc:creator>
  <cp:lastModifiedBy>Lebane</cp:lastModifiedBy>
  <cp:revision>5</cp:revision>
  <dcterms:created xsi:type="dcterms:W3CDTF">2010-03-24T19:46:00Z</dcterms:created>
  <dcterms:modified xsi:type="dcterms:W3CDTF">2010-03-29T10:21:00Z</dcterms:modified>
</cp:coreProperties>
</file>