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B7B" w:rsidRPr="00F868F1" w:rsidRDefault="00840B7B" w:rsidP="00F868F1">
      <w:pPr>
        <w:jc w:val="center"/>
        <w:rPr>
          <w:rFonts w:ascii="Calibri" w:hAnsi="Calibri"/>
          <w:b/>
          <w:bCs/>
          <w:color w:val="FF0000"/>
          <w:sz w:val="22"/>
          <w:szCs w:val="22"/>
        </w:rPr>
      </w:pPr>
      <w:r w:rsidRPr="00F868F1">
        <w:rPr>
          <w:rFonts w:ascii="Calibri" w:hAnsi="Calibri"/>
          <w:b/>
          <w:bCs/>
          <w:color w:val="FF0000"/>
          <w:sz w:val="22"/>
          <w:szCs w:val="22"/>
        </w:rPr>
        <w:t>Tumeurs ovariennes</w:t>
      </w:r>
    </w:p>
    <w:p w:rsidR="00840B7B" w:rsidRPr="00A07B58" w:rsidRDefault="00840B7B" w:rsidP="00840B7B">
      <w:pPr>
        <w:rPr>
          <w:rFonts w:ascii="Calibri" w:hAnsi="Calibri"/>
          <w:sz w:val="22"/>
          <w:szCs w:val="22"/>
        </w:rPr>
      </w:pPr>
    </w:p>
    <w:p w:rsidR="00840B7B" w:rsidRPr="00840B7B" w:rsidRDefault="00840B7B" w:rsidP="00840B7B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Tout processus bénin ou malin, primitif ou secondaire, unique ou bilatérale développé au niveau de l’ovaire </w:t>
      </w:r>
    </w:p>
    <w:p w:rsidR="00840B7B" w:rsidRDefault="00840B7B" w:rsidP="00840B7B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sz w:val="22"/>
          <w:szCs w:val="22"/>
          <w:highlight w:val="yellow"/>
        </w:rPr>
        <w:t>Les TO doivent toutes être opéré</w:t>
      </w:r>
      <w:r w:rsidR="00F868F1" w:rsidRPr="00F868F1">
        <w:rPr>
          <w:rFonts w:ascii="Calibri" w:hAnsi="Calibri"/>
          <w:sz w:val="22"/>
          <w:szCs w:val="22"/>
          <w:highlight w:val="yellow"/>
        </w:rPr>
        <w:t>es</w:t>
      </w:r>
      <w:r w:rsidRPr="00840B7B">
        <w:rPr>
          <w:rFonts w:ascii="Calibri" w:hAnsi="Calibri"/>
          <w:sz w:val="22"/>
          <w:szCs w:val="22"/>
        </w:rPr>
        <w:t xml:space="preserve"> car seul l’anapath permet de trancher entre malignes et bénignes </w:t>
      </w:r>
    </w:p>
    <w:p w:rsidR="002A1691" w:rsidRDefault="002A1691" w:rsidP="00840B7B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les </w:t>
      </w:r>
      <w:r w:rsidRPr="002A1691">
        <w:rPr>
          <w:rFonts w:ascii="Calibri" w:hAnsi="Calibri"/>
          <w:sz w:val="22"/>
          <w:szCs w:val="22"/>
          <w:highlight w:val="yellow"/>
        </w:rPr>
        <w:t>Tm de l’ovaire surviennent  tout âge</w:t>
      </w:r>
    </w:p>
    <w:p w:rsidR="00840B7B" w:rsidRPr="00840B7B" w:rsidRDefault="00840B7B" w:rsidP="00840B7B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Diagnostic différentiel : kystes fonctionnels de l’ovaire (dysfonction hormonale)</w:t>
      </w:r>
    </w:p>
    <w:p w:rsidR="00840B7B" w:rsidRPr="00A07B58" w:rsidRDefault="00840B7B" w:rsidP="00840B7B">
      <w:pPr>
        <w:rPr>
          <w:rFonts w:ascii="Calibri" w:hAnsi="Calibri"/>
          <w:sz w:val="22"/>
          <w:szCs w:val="22"/>
        </w:rPr>
      </w:pPr>
    </w:p>
    <w:p w:rsidR="00840B7B" w:rsidRPr="00F868F1" w:rsidRDefault="00840B7B" w:rsidP="00840B7B">
      <w:pPr>
        <w:rPr>
          <w:rFonts w:ascii="Calibri" w:hAnsi="Calibri"/>
          <w:b/>
          <w:bCs/>
          <w:color w:val="FF0000"/>
          <w:sz w:val="22"/>
          <w:szCs w:val="22"/>
        </w:rPr>
      </w:pPr>
      <w:r w:rsidRPr="00F868F1">
        <w:rPr>
          <w:rFonts w:ascii="Calibri" w:hAnsi="Calibri"/>
          <w:b/>
          <w:bCs/>
          <w:color w:val="FF0000"/>
          <w:sz w:val="22"/>
          <w:szCs w:val="22"/>
        </w:rPr>
        <w:t xml:space="preserve">Classification : OMS + FIGO, par ordre de fréquence </w:t>
      </w:r>
    </w:p>
    <w:p w:rsidR="00840B7B" w:rsidRPr="00A07B58" w:rsidRDefault="00840B7B" w:rsidP="00840B7B">
      <w:pPr>
        <w:rPr>
          <w:rFonts w:ascii="Calibri" w:hAnsi="Calibri"/>
          <w:sz w:val="22"/>
          <w:szCs w:val="22"/>
        </w:rPr>
      </w:pPr>
    </w:p>
    <w:p w:rsidR="00840B7B" w:rsidRPr="00F868F1" w:rsidRDefault="00840B7B" w:rsidP="00840B7B">
      <w:pPr>
        <w:numPr>
          <w:ilvl w:val="0"/>
          <w:numId w:val="2"/>
        </w:numPr>
        <w:rPr>
          <w:rFonts w:ascii="Calibri" w:hAnsi="Calibri"/>
          <w:b/>
          <w:bCs/>
          <w:color w:val="0070C0"/>
          <w:sz w:val="22"/>
          <w:szCs w:val="22"/>
        </w:rPr>
      </w:pPr>
      <w:r w:rsidRPr="00F868F1">
        <w:rPr>
          <w:rFonts w:ascii="Calibri" w:hAnsi="Calibri"/>
          <w:b/>
          <w:bCs/>
          <w:color w:val="0070C0"/>
          <w:sz w:val="22"/>
          <w:szCs w:val="22"/>
        </w:rPr>
        <w:t>Tm épithéliales (80% après la ménopause)</w:t>
      </w:r>
    </w:p>
    <w:p w:rsidR="00840B7B" w:rsidRPr="00F868F1" w:rsidRDefault="00840B7B" w:rsidP="008A606F">
      <w:pPr>
        <w:numPr>
          <w:ilvl w:val="0"/>
          <w:numId w:val="3"/>
        </w:numPr>
        <w:tabs>
          <w:tab w:val="clear" w:pos="720"/>
        </w:tabs>
        <w:rPr>
          <w:rFonts w:ascii="Calibri" w:hAnsi="Calibri"/>
          <w:b/>
          <w:bCs/>
          <w:sz w:val="22"/>
          <w:szCs w:val="22"/>
        </w:rPr>
      </w:pPr>
      <w:r w:rsidRPr="00F868F1">
        <w:rPr>
          <w:rFonts w:ascii="Calibri" w:hAnsi="Calibri"/>
          <w:b/>
          <w:bCs/>
          <w:sz w:val="22"/>
          <w:szCs w:val="22"/>
        </w:rPr>
        <w:t>tumeurs séreuses :</w:t>
      </w:r>
    </w:p>
    <w:p w:rsidR="00E42356" w:rsidRDefault="00840B7B" w:rsidP="00840B7B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r w:rsidRPr="00E42356">
        <w:rPr>
          <w:rFonts w:ascii="Calibri" w:hAnsi="Calibri"/>
          <w:sz w:val="22"/>
          <w:szCs w:val="22"/>
        </w:rPr>
        <w:t>cystadénome séreux (bénin) </w:t>
      </w:r>
      <w:r w:rsidR="00E42356">
        <w:rPr>
          <w:rFonts w:ascii="Calibri" w:hAnsi="Calibri"/>
          <w:sz w:val="22"/>
          <w:szCs w:val="22"/>
        </w:rPr>
        <w:t xml:space="preserve">60% </w:t>
      </w:r>
      <w:r w:rsidRPr="00E42356">
        <w:rPr>
          <w:rFonts w:ascii="Calibri" w:hAnsi="Calibri"/>
          <w:sz w:val="22"/>
          <w:szCs w:val="22"/>
        </w:rPr>
        <w:t xml:space="preserve">: formation kystique </w:t>
      </w:r>
    </w:p>
    <w:p w:rsidR="00840B7B" w:rsidRDefault="00840B7B" w:rsidP="00840B7B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r w:rsidRPr="00E42356">
        <w:rPr>
          <w:rFonts w:ascii="Calibri" w:hAnsi="Calibri"/>
          <w:sz w:val="22"/>
          <w:szCs w:val="22"/>
        </w:rPr>
        <w:t>cystadénocarcinome séreux (malin)</w:t>
      </w:r>
      <w:r w:rsidR="00E42356">
        <w:rPr>
          <w:rFonts w:ascii="Calibri" w:hAnsi="Calibri"/>
          <w:sz w:val="22"/>
          <w:szCs w:val="22"/>
        </w:rPr>
        <w:t xml:space="preserve"> : solido-kystique + végétations </w:t>
      </w:r>
    </w:p>
    <w:p w:rsidR="00E42356" w:rsidRDefault="00E42356" w:rsidP="00840B7B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Tm séreuse borderline</w:t>
      </w:r>
    </w:p>
    <w:p w:rsidR="00F868F1" w:rsidRPr="00E42356" w:rsidRDefault="00F868F1" w:rsidP="00F868F1">
      <w:pPr>
        <w:pStyle w:val="Paragraphedeliste"/>
        <w:ind w:left="1080"/>
        <w:rPr>
          <w:rFonts w:ascii="Calibri" w:hAnsi="Calibri"/>
          <w:sz w:val="22"/>
          <w:szCs w:val="22"/>
        </w:rPr>
      </w:pPr>
    </w:p>
    <w:p w:rsidR="00840B7B" w:rsidRPr="00F868F1" w:rsidRDefault="00840B7B" w:rsidP="00840B7B">
      <w:pPr>
        <w:numPr>
          <w:ilvl w:val="0"/>
          <w:numId w:val="3"/>
        </w:numPr>
        <w:rPr>
          <w:rFonts w:ascii="Calibri" w:hAnsi="Calibri"/>
          <w:b/>
          <w:bCs/>
          <w:sz w:val="22"/>
          <w:szCs w:val="22"/>
        </w:rPr>
      </w:pPr>
      <w:r w:rsidRPr="00F868F1">
        <w:rPr>
          <w:rFonts w:ascii="Calibri" w:hAnsi="Calibri"/>
          <w:b/>
          <w:bCs/>
          <w:sz w:val="22"/>
          <w:szCs w:val="22"/>
        </w:rPr>
        <w:t>tumeurs mucineuses</w:t>
      </w:r>
    </w:p>
    <w:p w:rsidR="00E42356" w:rsidRDefault="00E42356" w:rsidP="00E42356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kyste mucineux 80% : aspect en nid d’abeille </w:t>
      </w:r>
    </w:p>
    <w:p w:rsidR="00E42356" w:rsidRDefault="00E42356" w:rsidP="00E42356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cystadénocarcinome mucineux : solido-kystique + végétations</w:t>
      </w:r>
    </w:p>
    <w:p w:rsidR="00E42356" w:rsidRDefault="00E42356" w:rsidP="00E42356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cystadéno-mucineux borderline </w:t>
      </w:r>
    </w:p>
    <w:p w:rsidR="00F868F1" w:rsidRPr="00E42356" w:rsidRDefault="00F868F1" w:rsidP="00F868F1">
      <w:pPr>
        <w:pStyle w:val="Paragraphedeliste"/>
        <w:ind w:left="1080"/>
        <w:rPr>
          <w:rFonts w:ascii="Calibri" w:hAnsi="Calibri"/>
          <w:sz w:val="22"/>
          <w:szCs w:val="22"/>
        </w:rPr>
      </w:pPr>
    </w:p>
    <w:p w:rsidR="00840B7B" w:rsidRPr="00A07B58" w:rsidRDefault="00840B7B" w:rsidP="00840B7B">
      <w:pPr>
        <w:numPr>
          <w:ilvl w:val="0"/>
          <w:numId w:val="3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b/>
          <w:bCs/>
          <w:sz w:val="22"/>
          <w:szCs w:val="22"/>
        </w:rPr>
        <w:t>tumeurs endométrioïdes</w:t>
      </w:r>
      <w:r w:rsidR="00E42356">
        <w:rPr>
          <w:rFonts w:ascii="Calibri" w:hAnsi="Calibri"/>
          <w:sz w:val="22"/>
          <w:szCs w:val="22"/>
        </w:rPr>
        <w:t> : malignes dans 80%</w:t>
      </w:r>
    </w:p>
    <w:p w:rsidR="00840B7B" w:rsidRPr="00A07B58" w:rsidRDefault="00840B7B" w:rsidP="00840B7B">
      <w:pPr>
        <w:numPr>
          <w:ilvl w:val="0"/>
          <w:numId w:val="3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b/>
          <w:bCs/>
          <w:sz w:val="22"/>
          <w:szCs w:val="22"/>
        </w:rPr>
        <w:t>tumeurs à cellules claires</w:t>
      </w:r>
      <w:r w:rsidR="00E42356">
        <w:rPr>
          <w:rFonts w:ascii="Calibri" w:hAnsi="Calibri"/>
          <w:sz w:val="22"/>
          <w:szCs w:val="22"/>
        </w:rPr>
        <w:t xml:space="preserve"> : le plus souvent malignes </w:t>
      </w:r>
    </w:p>
    <w:p w:rsidR="00840B7B" w:rsidRPr="00A07B58" w:rsidRDefault="00840B7B" w:rsidP="00840B7B">
      <w:pPr>
        <w:numPr>
          <w:ilvl w:val="0"/>
          <w:numId w:val="3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b/>
          <w:bCs/>
          <w:sz w:val="22"/>
          <w:szCs w:val="22"/>
        </w:rPr>
        <w:t>tumeurs de Brenner</w:t>
      </w:r>
      <w:r w:rsidR="00E42356">
        <w:rPr>
          <w:rFonts w:ascii="Calibri" w:hAnsi="Calibri"/>
          <w:sz w:val="22"/>
          <w:szCs w:val="22"/>
        </w:rPr>
        <w:t xml:space="preserve"> : toujours bénignes </w:t>
      </w:r>
    </w:p>
    <w:p w:rsidR="00840B7B" w:rsidRPr="00A07B58" w:rsidRDefault="00840B7B" w:rsidP="00840B7B">
      <w:pPr>
        <w:rPr>
          <w:rFonts w:ascii="Calibri" w:hAnsi="Calibri"/>
          <w:sz w:val="22"/>
          <w:szCs w:val="22"/>
        </w:rPr>
      </w:pPr>
    </w:p>
    <w:p w:rsidR="00840B7B" w:rsidRPr="00F868F1" w:rsidRDefault="00840B7B" w:rsidP="00840B7B">
      <w:pPr>
        <w:numPr>
          <w:ilvl w:val="0"/>
          <w:numId w:val="2"/>
        </w:numPr>
        <w:rPr>
          <w:rFonts w:ascii="Calibri" w:hAnsi="Calibri"/>
          <w:b/>
          <w:bCs/>
          <w:color w:val="0070C0"/>
          <w:sz w:val="22"/>
          <w:szCs w:val="22"/>
        </w:rPr>
      </w:pPr>
      <w:r w:rsidRPr="00F868F1">
        <w:rPr>
          <w:rFonts w:ascii="Calibri" w:hAnsi="Calibri"/>
          <w:b/>
          <w:bCs/>
          <w:color w:val="0070C0"/>
          <w:sz w:val="22"/>
          <w:szCs w:val="22"/>
        </w:rPr>
        <w:t>Tm germinales (60% chez l’enfant)</w:t>
      </w:r>
    </w:p>
    <w:p w:rsidR="008A606F" w:rsidRDefault="008A606F" w:rsidP="008A606F">
      <w:pPr>
        <w:pStyle w:val="Paragraphedeliste"/>
        <w:numPr>
          <w:ilvl w:val="0"/>
          <w:numId w:val="6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Dysgerminome</w:t>
      </w:r>
      <w:proofErr w:type="spellEnd"/>
    </w:p>
    <w:p w:rsidR="008A606F" w:rsidRDefault="008A606F" w:rsidP="008A606F">
      <w:pPr>
        <w:pStyle w:val="Paragraphedeliste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Tératomes (Tm malignes)</w:t>
      </w:r>
      <w:r w:rsidR="0060421A">
        <w:rPr>
          <w:rFonts w:ascii="Calibri" w:hAnsi="Calibri"/>
          <w:sz w:val="22"/>
          <w:szCs w:val="22"/>
        </w:rPr>
        <w:t xml:space="preserve"> : </w:t>
      </w:r>
      <w:r w:rsidR="0060421A" w:rsidRPr="00F868F1">
        <w:rPr>
          <w:rFonts w:ascii="Calibri" w:hAnsi="Calibri"/>
          <w:sz w:val="22"/>
          <w:szCs w:val="22"/>
          <w:highlight w:val="yellow"/>
        </w:rPr>
        <w:t xml:space="preserve">tératome mature = kyste </w:t>
      </w:r>
      <w:proofErr w:type="spellStart"/>
      <w:r w:rsidR="0060421A" w:rsidRPr="00F868F1">
        <w:rPr>
          <w:rFonts w:ascii="Calibri" w:hAnsi="Calibri"/>
          <w:sz w:val="22"/>
          <w:szCs w:val="22"/>
          <w:highlight w:val="yellow"/>
        </w:rPr>
        <w:t>dermoïde</w:t>
      </w:r>
      <w:proofErr w:type="spellEnd"/>
      <w:r w:rsidR="0060421A">
        <w:rPr>
          <w:rFonts w:ascii="Calibri" w:hAnsi="Calibri"/>
          <w:sz w:val="22"/>
          <w:szCs w:val="22"/>
        </w:rPr>
        <w:t xml:space="preserve"> (Tm d’allure kystique dans laquelle on trouve le développement de tissus variés : dents, poils, cartilage)</w:t>
      </w:r>
    </w:p>
    <w:p w:rsidR="008A606F" w:rsidRDefault="008A606F" w:rsidP="008A606F">
      <w:pPr>
        <w:pStyle w:val="Paragraphedeliste"/>
        <w:ind w:left="1440"/>
        <w:rPr>
          <w:rFonts w:ascii="Calibri" w:hAnsi="Calibri"/>
          <w:sz w:val="22"/>
          <w:szCs w:val="22"/>
        </w:rPr>
      </w:pPr>
    </w:p>
    <w:p w:rsidR="00840B7B" w:rsidRDefault="00840B7B" w:rsidP="00840B7B">
      <w:pPr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b/>
          <w:bCs/>
          <w:color w:val="0070C0"/>
          <w:sz w:val="22"/>
          <w:szCs w:val="22"/>
        </w:rPr>
        <w:t>Tm mésenchymateuse</w:t>
      </w:r>
      <w:r w:rsidR="008A606F">
        <w:rPr>
          <w:rFonts w:ascii="Calibri" w:hAnsi="Calibri"/>
          <w:sz w:val="22"/>
          <w:szCs w:val="22"/>
        </w:rPr>
        <w:t xml:space="preserve"> : fibrome ovarien, </w:t>
      </w:r>
      <w:proofErr w:type="spellStart"/>
      <w:r w:rsidR="008A606F">
        <w:rPr>
          <w:rFonts w:ascii="Calibri" w:hAnsi="Calibri"/>
          <w:sz w:val="22"/>
          <w:szCs w:val="22"/>
        </w:rPr>
        <w:t>thécome</w:t>
      </w:r>
      <w:proofErr w:type="spellEnd"/>
      <w:r w:rsidR="008A606F">
        <w:rPr>
          <w:rFonts w:ascii="Calibri" w:hAnsi="Calibri"/>
          <w:sz w:val="22"/>
          <w:szCs w:val="22"/>
        </w:rPr>
        <w:t xml:space="preserve"> </w:t>
      </w:r>
    </w:p>
    <w:p w:rsidR="00840B7B" w:rsidRPr="00F868F1" w:rsidRDefault="00840B7B" w:rsidP="00840B7B">
      <w:pPr>
        <w:numPr>
          <w:ilvl w:val="0"/>
          <w:numId w:val="2"/>
        </w:numPr>
        <w:rPr>
          <w:rFonts w:ascii="Calibri" w:hAnsi="Calibri"/>
          <w:b/>
          <w:bCs/>
          <w:color w:val="0070C0"/>
          <w:sz w:val="22"/>
          <w:szCs w:val="22"/>
        </w:rPr>
      </w:pPr>
      <w:r w:rsidRPr="00F868F1">
        <w:rPr>
          <w:rFonts w:ascii="Calibri" w:hAnsi="Calibri"/>
          <w:b/>
          <w:bCs/>
          <w:color w:val="0070C0"/>
          <w:sz w:val="22"/>
          <w:szCs w:val="22"/>
        </w:rPr>
        <w:t>Tm endocrine</w:t>
      </w:r>
      <w:r w:rsidR="00F868F1" w:rsidRPr="00F868F1">
        <w:rPr>
          <w:rFonts w:ascii="Calibri" w:hAnsi="Calibri"/>
          <w:b/>
          <w:bCs/>
          <w:color w:val="0070C0"/>
          <w:sz w:val="22"/>
          <w:szCs w:val="22"/>
        </w:rPr>
        <w:t>s</w:t>
      </w:r>
    </w:p>
    <w:p w:rsidR="008A606F" w:rsidRDefault="008A606F" w:rsidP="008A606F">
      <w:pPr>
        <w:pStyle w:val="Paragraphedeliste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Tm féminisantes : Tm de la </w:t>
      </w:r>
      <w:proofErr w:type="spellStart"/>
      <w:r>
        <w:rPr>
          <w:rFonts w:ascii="Calibri" w:hAnsi="Calibri"/>
          <w:sz w:val="22"/>
          <w:szCs w:val="22"/>
        </w:rPr>
        <w:t>granulosa</w:t>
      </w:r>
      <w:proofErr w:type="spellEnd"/>
      <w:r>
        <w:rPr>
          <w:rFonts w:ascii="Calibri" w:hAnsi="Calibri"/>
          <w:sz w:val="22"/>
          <w:szCs w:val="22"/>
        </w:rPr>
        <w:t xml:space="preserve">, </w:t>
      </w:r>
      <w:proofErr w:type="spellStart"/>
      <w:r>
        <w:rPr>
          <w:rFonts w:ascii="Calibri" w:hAnsi="Calibri"/>
          <w:sz w:val="22"/>
          <w:szCs w:val="22"/>
        </w:rPr>
        <w:t>fibrothécome</w:t>
      </w:r>
      <w:proofErr w:type="spellEnd"/>
    </w:p>
    <w:p w:rsidR="008A606F" w:rsidRDefault="008A606F" w:rsidP="008A606F">
      <w:pPr>
        <w:pStyle w:val="Paragraphedeliste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Tm </w:t>
      </w:r>
      <w:proofErr w:type="spellStart"/>
      <w:r>
        <w:rPr>
          <w:rFonts w:ascii="Calibri" w:hAnsi="Calibri"/>
          <w:sz w:val="22"/>
          <w:szCs w:val="22"/>
        </w:rPr>
        <w:t>masculinisante</w:t>
      </w:r>
      <w:proofErr w:type="spellEnd"/>
      <w:r>
        <w:rPr>
          <w:rFonts w:ascii="Calibri" w:hAnsi="Calibri"/>
          <w:sz w:val="22"/>
          <w:szCs w:val="22"/>
        </w:rPr>
        <w:t xml:space="preserve"> : </w:t>
      </w:r>
      <w:r w:rsidRPr="008A606F">
        <w:rPr>
          <w:rFonts w:ascii="Calibri" w:hAnsi="Calibri"/>
          <w:sz w:val="22"/>
          <w:szCs w:val="22"/>
        </w:rPr>
        <w:t xml:space="preserve">arrhénoblastome, Tm de </w:t>
      </w:r>
      <w:proofErr w:type="spellStart"/>
      <w:r w:rsidRPr="008A606F">
        <w:rPr>
          <w:rFonts w:ascii="Calibri" w:hAnsi="Calibri"/>
          <w:sz w:val="22"/>
          <w:szCs w:val="22"/>
        </w:rPr>
        <w:t>Sertoli</w:t>
      </w:r>
      <w:proofErr w:type="spellEnd"/>
      <w:r w:rsidRPr="008A606F">
        <w:rPr>
          <w:rFonts w:ascii="Calibri" w:hAnsi="Calibri"/>
          <w:sz w:val="22"/>
          <w:szCs w:val="22"/>
        </w:rPr>
        <w:t xml:space="preserve"> et de </w:t>
      </w:r>
      <w:proofErr w:type="spellStart"/>
      <w:r w:rsidRPr="008A606F">
        <w:rPr>
          <w:rFonts w:ascii="Calibri" w:hAnsi="Calibri"/>
          <w:sz w:val="22"/>
          <w:szCs w:val="22"/>
        </w:rPr>
        <w:t>leydig</w:t>
      </w:r>
      <w:proofErr w:type="spellEnd"/>
    </w:p>
    <w:p w:rsidR="008A606F" w:rsidRDefault="008A606F" w:rsidP="008A606F">
      <w:pPr>
        <w:pStyle w:val="Paragraphedeliste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Tm bisexuée : </w:t>
      </w:r>
      <w:proofErr w:type="spellStart"/>
      <w:r>
        <w:rPr>
          <w:rFonts w:ascii="Calibri" w:hAnsi="Calibri"/>
          <w:sz w:val="22"/>
          <w:szCs w:val="22"/>
        </w:rPr>
        <w:t>gynandoblastome</w:t>
      </w:r>
      <w:proofErr w:type="spellEnd"/>
      <w:r>
        <w:rPr>
          <w:rFonts w:ascii="Calibri" w:hAnsi="Calibri"/>
          <w:sz w:val="22"/>
          <w:szCs w:val="22"/>
        </w:rPr>
        <w:t xml:space="preserve"> TM</w:t>
      </w:r>
    </w:p>
    <w:p w:rsidR="00F868F1" w:rsidRPr="008A606F" w:rsidRDefault="00F868F1" w:rsidP="00F868F1">
      <w:pPr>
        <w:pStyle w:val="Paragraphedeliste"/>
        <w:ind w:left="1440"/>
        <w:rPr>
          <w:rFonts w:ascii="Calibri" w:hAnsi="Calibri"/>
          <w:sz w:val="22"/>
          <w:szCs w:val="22"/>
        </w:rPr>
      </w:pPr>
    </w:p>
    <w:p w:rsidR="00840B7B" w:rsidRDefault="00840B7B" w:rsidP="00840B7B">
      <w:pPr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b/>
          <w:bCs/>
          <w:color w:val="0070C0"/>
          <w:sz w:val="22"/>
          <w:szCs w:val="22"/>
        </w:rPr>
        <w:t>Tm métastatiques (os, thyroïde, rein, digestif</w:t>
      </w:r>
      <w:r w:rsidRPr="00A07B58">
        <w:rPr>
          <w:rFonts w:ascii="Calibri" w:hAnsi="Calibri"/>
          <w:sz w:val="22"/>
          <w:szCs w:val="22"/>
        </w:rPr>
        <w:t xml:space="preserve">)  </w:t>
      </w:r>
    </w:p>
    <w:p w:rsidR="008A606F" w:rsidRDefault="008A606F" w:rsidP="008A606F">
      <w:pPr>
        <w:pStyle w:val="Paragraphedeliste"/>
        <w:numPr>
          <w:ilvl w:val="0"/>
          <w:numId w:val="8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sz w:val="22"/>
          <w:szCs w:val="22"/>
          <w:highlight w:val="yellow"/>
        </w:rPr>
        <w:t xml:space="preserve">Tm de </w:t>
      </w:r>
      <w:proofErr w:type="spellStart"/>
      <w:r w:rsidRPr="00F868F1">
        <w:rPr>
          <w:rFonts w:ascii="Calibri" w:hAnsi="Calibri"/>
          <w:sz w:val="22"/>
          <w:szCs w:val="22"/>
          <w:highlight w:val="yellow"/>
        </w:rPr>
        <w:t>Krukenberg</w:t>
      </w:r>
      <w:proofErr w:type="spellEnd"/>
      <w:r>
        <w:rPr>
          <w:rFonts w:ascii="Calibri" w:hAnsi="Calibri"/>
          <w:sz w:val="22"/>
          <w:szCs w:val="22"/>
        </w:rPr>
        <w:t> : métastase ovarienne d’un cancer gastrique primitif</w:t>
      </w:r>
    </w:p>
    <w:p w:rsidR="0060421A" w:rsidRDefault="0060421A" w:rsidP="0060421A">
      <w:pPr>
        <w:rPr>
          <w:rFonts w:ascii="Calibri" w:hAnsi="Calibri"/>
          <w:sz w:val="22"/>
          <w:szCs w:val="22"/>
        </w:rPr>
      </w:pPr>
    </w:p>
    <w:p w:rsidR="0060421A" w:rsidRDefault="0060421A" w:rsidP="0060421A">
      <w:pPr>
        <w:rPr>
          <w:rFonts w:ascii="Calibri" w:hAnsi="Calibri"/>
          <w:b/>
          <w:bCs/>
          <w:color w:val="FF0000"/>
          <w:sz w:val="22"/>
          <w:szCs w:val="22"/>
        </w:rPr>
      </w:pPr>
      <w:r w:rsidRPr="00F868F1">
        <w:rPr>
          <w:rFonts w:ascii="Calibri" w:hAnsi="Calibri"/>
          <w:b/>
          <w:bCs/>
          <w:color w:val="FF0000"/>
          <w:sz w:val="22"/>
          <w:szCs w:val="22"/>
        </w:rPr>
        <w:t>Complications :</w:t>
      </w:r>
    </w:p>
    <w:p w:rsidR="00F868F1" w:rsidRPr="00F868F1" w:rsidRDefault="00F868F1" w:rsidP="0060421A">
      <w:pPr>
        <w:rPr>
          <w:rFonts w:ascii="Calibri" w:hAnsi="Calibri"/>
          <w:b/>
          <w:bCs/>
          <w:color w:val="FF0000"/>
          <w:sz w:val="22"/>
          <w:szCs w:val="22"/>
        </w:rPr>
      </w:pPr>
    </w:p>
    <w:p w:rsidR="0060421A" w:rsidRDefault="0060421A" w:rsidP="0060421A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 w:rsidRPr="00F868F1">
        <w:rPr>
          <w:rFonts w:ascii="Calibri" w:hAnsi="Calibri"/>
          <w:sz w:val="22"/>
          <w:szCs w:val="22"/>
          <w:highlight w:val="yellow"/>
        </w:rPr>
        <w:t>Torsion du kyste +++</w:t>
      </w:r>
      <w:r>
        <w:rPr>
          <w:rFonts w:ascii="Calibri" w:hAnsi="Calibri"/>
          <w:sz w:val="22"/>
          <w:szCs w:val="22"/>
        </w:rPr>
        <w:t xml:space="preserve"> : surtout kyste </w:t>
      </w:r>
      <w:proofErr w:type="spellStart"/>
      <w:r>
        <w:rPr>
          <w:rFonts w:ascii="Calibri" w:hAnsi="Calibri"/>
          <w:sz w:val="22"/>
          <w:szCs w:val="22"/>
        </w:rPr>
        <w:t>dermoïde</w:t>
      </w:r>
      <w:proofErr w:type="spellEnd"/>
      <w:r>
        <w:rPr>
          <w:rFonts w:ascii="Calibri" w:hAnsi="Calibri"/>
          <w:sz w:val="22"/>
          <w:szCs w:val="22"/>
        </w:rPr>
        <w:t xml:space="preserve"> (douleurs pelviennes, EDC, irritation péritonéale)</w:t>
      </w:r>
    </w:p>
    <w:p w:rsidR="0060421A" w:rsidRDefault="0060421A" w:rsidP="0060421A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Hémorragie intra</w:t>
      </w:r>
      <w:r w:rsidR="00F868F1">
        <w:rPr>
          <w:rFonts w:ascii="Calibri" w:hAnsi="Calibri"/>
          <w:sz w:val="22"/>
          <w:szCs w:val="22"/>
        </w:rPr>
        <w:t>-</w:t>
      </w:r>
      <w:r>
        <w:rPr>
          <w:rFonts w:ascii="Calibri" w:hAnsi="Calibri"/>
          <w:sz w:val="22"/>
          <w:szCs w:val="22"/>
        </w:rPr>
        <w:t>kystique</w:t>
      </w:r>
    </w:p>
    <w:p w:rsidR="0060421A" w:rsidRDefault="0060421A" w:rsidP="0060421A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Rupture du kyste</w:t>
      </w:r>
    </w:p>
    <w:p w:rsidR="0060421A" w:rsidRDefault="0060421A" w:rsidP="0060421A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Infection du kyste</w:t>
      </w:r>
    </w:p>
    <w:p w:rsidR="0060421A" w:rsidRDefault="0060421A" w:rsidP="0060421A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Compressions abdominales et veineuses</w:t>
      </w:r>
    </w:p>
    <w:p w:rsidR="0060421A" w:rsidRDefault="0060421A" w:rsidP="0060421A">
      <w:pPr>
        <w:pStyle w:val="Paragraphedeliste"/>
        <w:numPr>
          <w:ilvl w:val="0"/>
          <w:numId w:val="4"/>
        </w:numPr>
        <w:rPr>
          <w:rFonts w:ascii="Calibri" w:hAnsi="Calibri"/>
          <w:sz w:val="22"/>
          <w:szCs w:val="22"/>
        </w:rPr>
      </w:pPr>
      <w:r w:rsidRPr="00A55226">
        <w:rPr>
          <w:rFonts w:ascii="Calibri" w:hAnsi="Calibri"/>
          <w:sz w:val="22"/>
          <w:szCs w:val="22"/>
          <w:highlight w:val="yellow"/>
        </w:rPr>
        <w:t>Transformation maligne : surtout le kyste séreux</w:t>
      </w:r>
      <w:r>
        <w:rPr>
          <w:rFonts w:ascii="Calibri" w:hAnsi="Calibri"/>
          <w:sz w:val="22"/>
          <w:szCs w:val="22"/>
        </w:rPr>
        <w:t xml:space="preserve"> </w:t>
      </w:r>
    </w:p>
    <w:p w:rsidR="002A1691" w:rsidRDefault="002A1691" w:rsidP="002A1691">
      <w:pPr>
        <w:rPr>
          <w:rFonts w:ascii="Calibri" w:hAnsi="Calibri"/>
          <w:sz w:val="22"/>
          <w:szCs w:val="22"/>
        </w:rPr>
      </w:pPr>
    </w:p>
    <w:p w:rsidR="002A1691" w:rsidRPr="00F31662" w:rsidRDefault="002A1691" w:rsidP="002A1691">
      <w:pPr>
        <w:rPr>
          <w:rFonts w:ascii="Calibri" w:hAnsi="Calibri"/>
          <w:b/>
          <w:bCs/>
          <w:color w:val="FF0000"/>
          <w:sz w:val="22"/>
          <w:szCs w:val="22"/>
        </w:rPr>
      </w:pPr>
      <w:r w:rsidRPr="00F31662">
        <w:rPr>
          <w:rFonts w:ascii="Calibri" w:hAnsi="Calibri"/>
          <w:b/>
          <w:bCs/>
          <w:color w:val="FF0000"/>
          <w:sz w:val="22"/>
          <w:szCs w:val="22"/>
        </w:rPr>
        <w:t xml:space="preserve">3 tumeurs sécrétantes : </w:t>
      </w:r>
    </w:p>
    <w:p w:rsidR="002A1691" w:rsidRDefault="002A1691" w:rsidP="002A1691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Tm de la </w:t>
      </w:r>
      <w:proofErr w:type="spellStart"/>
      <w:r>
        <w:rPr>
          <w:rFonts w:ascii="Calibri" w:hAnsi="Calibri"/>
          <w:sz w:val="22"/>
          <w:szCs w:val="22"/>
        </w:rPr>
        <w:t>granulosa</w:t>
      </w:r>
      <w:proofErr w:type="spellEnd"/>
    </w:p>
    <w:p w:rsidR="002A1691" w:rsidRDefault="002A1691" w:rsidP="002A1691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fibrothécome</w:t>
      </w:r>
      <w:proofErr w:type="spellEnd"/>
    </w:p>
    <w:p w:rsidR="002A1691" w:rsidRDefault="002A1691" w:rsidP="002A1691">
      <w:pPr>
        <w:pStyle w:val="Paragraphedeliste"/>
        <w:numPr>
          <w:ilvl w:val="0"/>
          <w:numId w:val="5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androblastome</w:t>
      </w:r>
      <w:proofErr w:type="spellEnd"/>
    </w:p>
    <w:p w:rsidR="002A1691" w:rsidRDefault="002A1691" w:rsidP="002A1691">
      <w:pPr>
        <w:rPr>
          <w:rFonts w:ascii="Calibri" w:hAnsi="Calibri"/>
          <w:sz w:val="22"/>
          <w:szCs w:val="22"/>
        </w:rPr>
      </w:pPr>
      <w:r w:rsidRPr="00F31662">
        <w:rPr>
          <w:rFonts w:ascii="Calibri" w:hAnsi="Calibri"/>
          <w:b/>
          <w:bCs/>
          <w:sz w:val="22"/>
          <w:szCs w:val="22"/>
        </w:rPr>
        <w:t>Tm la plus fréquente</w:t>
      </w:r>
      <w:r>
        <w:rPr>
          <w:rFonts w:ascii="Calibri" w:hAnsi="Calibri"/>
          <w:sz w:val="22"/>
          <w:szCs w:val="22"/>
        </w:rPr>
        <w:t xml:space="preserve"> : </w:t>
      </w:r>
      <w:r w:rsidRPr="00F31662">
        <w:rPr>
          <w:rFonts w:ascii="Calibri" w:hAnsi="Calibri"/>
          <w:sz w:val="22"/>
          <w:szCs w:val="22"/>
          <w:highlight w:val="yellow"/>
        </w:rPr>
        <w:t>cystadénocarcinome séreux</w:t>
      </w:r>
    </w:p>
    <w:p w:rsidR="002A1691" w:rsidRPr="002A1691" w:rsidRDefault="002A1691" w:rsidP="002A1691">
      <w:pPr>
        <w:rPr>
          <w:rFonts w:ascii="Calibri" w:hAnsi="Calibri"/>
          <w:sz w:val="22"/>
          <w:szCs w:val="22"/>
        </w:rPr>
      </w:pPr>
      <w:r w:rsidRPr="00F31662">
        <w:rPr>
          <w:rFonts w:ascii="Calibri" w:hAnsi="Calibri"/>
          <w:b/>
          <w:bCs/>
          <w:sz w:val="22"/>
          <w:szCs w:val="22"/>
        </w:rPr>
        <w:t>Tm ovarienne comportant des tissus des 3 feuillets embryonnaires</w:t>
      </w:r>
      <w:r>
        <w:rPr>
          <w:rFonts w:ascii="Calibri" w:hAnsi="Calibri"/>
          <w:sz w:val="22"/>
          <w:szCs w:val="22"/>
        </w:rPr>
        <w:t xml:space="preserve"> : </w:t>
      </w:r>
      <w:r w:rsidRPr="00F31662">
        <w:rPr>
          <w:rFonts w:ascii="Calibri" w:hAnsi="Calibri"/>
          <w:sz w:val="22"/>
          <w:szCs w:val="22"/>
          <w:highlight w:val="yellow"/>
        </w:rPr>
        <w:t>tératome mature</w:t>
      </w:r>
      <w:r>
        <w:rPr>
          <w:rFonts w:ascii="Calibri" w:hAnsi="Calibri"/>
          <w:sz w:val="22"/>
          <w:szCs w:val="22"/>
        </w:rPr>
        <w:t xml:space="preserve">  </w:t>
      </w:r>
    </w:p>
    <w:p w:rsidR="00C758BB" w:rsidRDefault="00C758BB"/>
    <w:p w:rsidR="0060421A" w:rsidRDefault="0060421A"/>
    <w:sectPr w:rsidR="0060421A" w:rsidSect="00840B7B">
      <w:pgSz w:w="11906" w:h="16838"/>
      <w:pgMar w:top="568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02D9"/>
    <w:multiLevelType w:val="hybridMultilevel"/>
    <w:tmpl w:val="691A8FDA"/>
    <w:lvl w:ilvl="0" w:tplc="39A867B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F25DBD"/>
    <w:multiLevelType w:val="hybridMultilevel"/>
    <w:tmpl w:val="8CBEF7C8"/>
    <w:lvl w:ilvl="0" w:tplc="7324C2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bCs/>
        <w:color w:val="0070C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1F0D0F"/>
    <w:multiLevelType w:val="hybridMultilevel"/>
    <w:tmpl w:val="99A866CC"/>
    <w:lvl w:ilvl="0" w:tplc="269238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905784"/>
    <w:multiLevelType w:val="hybridMultilevel"/>
    <w:tmpl w:val="F524ECBE"/>
    <w:lvl w:ilvl="0" w:tplc="8D4E7884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BF9129D"/>
    <w:multiLevelType w:val="hybridMultilevel"/>
    <w:tmpl w:val="A670A9F6"/>
    <w:lvl w:ilvl="0" w:tplc="6E307F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8E3C16"/>
    <w:multiLevelType w:val="hybridMultilevel"/>
    <w:tmpl w:val="AF921FA4"/>
    <w:lvl w:ilvl="0" w:tplc="87C2A06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30C48F3"/>
    <w:multiLevelType w:val="hybridMultilevel"/>
    <w:tmpl w:val="29BC9976"/>
    <w:lvl w:ilvl="0" w:tplc="E9B8F70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3A47DC2"/>
    <w:multiLevelType w:val="hybridMultilevel"/>
    <w:tmpl w:val="AE708FC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40B7B"/>
    <w:rsid w:val="00041139"/>
    <w:rsid w:val="00233FB1"/>
    <w:rsid w:val="002A1691"/>
    <w:rsid w:val="0060421A"/>
    <w:rsid w:val="007F434D"/>
    <w:rsid w:val="00840B7B"/>
    <w:rsid w:val="008A606F"/>
    <w:rsid w:val="00A55226"/>
    <w:rsid w:val="00AC1FA6"/>
    <w:rsid w:val="00C758BB"/>
    <w:rsid w:val="00E42356"/>
    <w:rsid w:val="00F31662"/>
    <w:rsid w:val="00F86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40B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2010-03-26T19:10:00Z</dcterms:created>
  <dcterms:modified xsi:type="dcterms:W3CDTF">2010-03-28T16:58:00Z</dcterms:modified>
</cp:coreProperties>
</file>