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1BF" w:rsidRPr="003C01FE" w:rsidRDefault="006C01B3" w:rsidP="003C01FE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3C01FE">
        <w:rPr>
          <w:rFonts w:asciiTheme="minorHAnsi" w:hAnsiTheme="minorHAnsi"/>
          <w:b/>
          <w:color w:val="FF0000"/>
          <w:sz w:val="22"/>
          <w:szCs w:val="22"/>
        </w:rPr>
        <w:t>CANCER DE L’ENDOMETRE</w:t>
      </w:r>
    </w:p>
    <w:p w:rsidR="006C01B3" w:rsidRPr="003C01FE" w:rsidRDefault="006C01B3" w:rsidP="003C01FE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8841BF" w:rsidRPr="003C01FE" w:rsidRDefault="00DC0416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tumeur à</w:t>
      </w:r>
      <w:r w:rsidR="008841BF" w:rsidRPr="003C01FE">
        <w:rPr>
          <w:rFonts w:asciiTheme="minorHAnsi" w:hAnsiTheme="minorHAnsi"/>
          <w:sz w:val="22"/>
          <w:szCs w:val="22"/>
        </w:rPr>
        <w:t xml:space="preserve"> point de départ endométrial, 3 caractéristiques :</w:t>
      </w:r>
    </w:p>
    <w:p w:rsidR="008841BF" w:rsidRPr="003C01FE" w:rsidRDefault="008841BF" w:rsidP="003C01F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survient sur terrain </w:t>
      </w:r>
      <w:proofErr w:type="spellStart"/>
      <w:r w:rsidRPr="00DC0416">
        <w:rPr>
          <w:rFonts w:asciiTheme="minorHAnsi" w:hAnsiTheme="minorHAnsi"/>
          <w:sz w:val="22"/>
          <w:szCs w:val="22"/>
          <w:highlight w:val="yellow"/>
        </w:rPr>
        <w:t>hyperoestrogénique</w:t>
      </w:r>
      <w:proofErr w:type="spellEnd"/>
      <w:r w:rsidRPr="003C01FE">
        <w:rPr>
          <w:rFonts w:asciiTheme="minorHAnsi" w:hAnsiTheme="minorHAnsi"/>
          <w:sz w:val="22"/>
          <w:szCs w:val="22"/>
        </w:rPr>
        <w:t xml:space="preserve"> chez la femme ménopausée</w:t>
      </w:r>
    </w:p>
    <w:p w:rsidR="008841BF" w:rsidRPr="003C01FE" w:rsidRDefault="008841BF" w:rsidP="003C01F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64D0E">
        <w:rPr>
          <w:rFonts w:asciiTheme="minorHAnsi" w:hAnsiTheme="minorHAnsi"/>
          <w:sz w:val="22"/>
          <w:szCs w:val="22"/>
          <w:highlight w:val="yellow"/>
        </w:rPr>
        <w:t>Kc familial</w:t>
      </w:r>
      <w:r w:rsidRPr="003C01FE">
        <w:rPr>
          <w:rFonts w:asciiTheme="minorHAnsi" w:hAnsiTheme="minorHAnsi"/>
          <w:sz w:val="22"/>
          <w:szCs w:val="22"/>
        </w:rPr>
        <w:t xml:space="preserve"> dans 16% des cas</w:t>
      </w:r>
    </w:p>
    <w:p w:rsidR="008841BF" w:rsidRPr="003C01FE" w:rsidRDefault="008841BF" w:rsidP="003C01F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0416">
        <w:rPr>
          <w:rFonts w:asciiTheme="minorHAnsi" w:hAnsiTheme="minorHAnsi"/>
          <w:sz w:val="22"/>
          <w:szCs w:val="22"/>
          <w:highlight w:val="yellow"/>
        </w:rPr>
        <w:t>Peu extensif</w:t>
      </w:r>
      <w:r w:rsidRPr="003C01FE">
        <w:rPr>
          <w:rFonts w:asciiTheme="minorHAnsi" w:hAnsiTheme="minorHAnsi"/>
          <w:sz w:val="22"/>
          <w:szCs w:val="22"/>
        </w:rPr>
        <w:t xml:space="preserve"> répondant favorablement au traitement   </w:t>
      </w:r>
    </w:p>
    <w:p w:rsidR="008841BF" w:rsidRPr="003C01FE" w:rsidRDefault="008841BF" w:rsidP="003C01F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65F57" w:rsidRPr="003C01FE" w:rsidRDefault="00065F57" w:rsidP="003C01F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3C01FE">
        <w:rPr>
          <w:rFonts w:asciiTheme="minorHAnsi" w:hAnsiTheme="minorHAnsi"/>
          <w:b/>
          <w:color w:val="FF0000"/>
          <w:sz w:val="22"/>
          <w:szCs w:val="22"/>
        </w:rPr>
        <w:t>Facteurs de risque :</w:t>
      </w:r>
    </w:p>
    <w:p w:rsidR="00065F57" w:rsidRPr="003C01FE" w:rsidRDefault="00065F57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touche la </w:t>
      </w:r>
      <w:r w:rsidRPr="009C7AB3">
        <w:rPr>
          <w:rFonts w:asciiTheme="minorHAnsi" w:hAnsiTheme="minorHAnsi"/>
          <w:sz w:val="22"/>
          <w:szCs w:val="22"/>
          <w:highlight w:val="yellow"/>
        </w:rPr>
        <w:t>femme 50-65ans</w:t>
      </w:r>
      <w:r w:rsidRPr="003C01FE">
        <w:rPr>
          <w:rFonts w:asciiTheme="minorHAnsi" w:hAnsiTheme="minorHAnsi"/>
          <w:sz w:val="22"/>
          <w:szCs w:val="22"/>
        </w:rPr>
        <w:t xml:space="preserve"> </w:t>
      </w:r>
      <w:r w:rsidRPr="009C7AB3">
        <w:rPr>
          <w:rFonts w:asciiTheme="minorHAnsi" w:hAnsiTheme="minorHAnsi"/>
          <w:sz w:val="22"/>
          <w:szCs w:val="22"/>
          <w:highlight w:val="yellow"/>
        </w:rPr>
        <w:t>ménopausée</w:t>
      </w:r>
    </w:p>
    <w:p w:rsidR="00065F57" w:rsidRPr="003C01FE" w:rsidRDefault="00065F57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apanage des pauci-nullipare  </w:t>
      </w:r>
    </w:p>
    <w:p w:rsidR="00065F57" w:rsidRPr="003C01FE" w:rsidRDefault="00065F57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>terrain d’</w:t>
      </w:r>
      <w:proofErr w:type="spellStart"/>
      <w:r w:rsidRPr="003C01FE">
        <w:rPr>
          <w:rFonts w:asciiTheme="minorHAnsi" w:hAnsiTheme="minorHAnsi"/>
          <w:sz w:val="22"/>
          <w:szCs w:val="22"/>
        </w:rPr>
        <w:t>hyperoestrogénie</w:t>
      </w:r>
      <w:proofErr w:type="spellEnd"/>
      <w:r w:rsidRPr="003C01FE">
        <w:rPr>
          <w:rFonts w:asciiTheme="minorHAnsi" w:hAnsiTheme="minorHAnsi"/>
          <w:sz w:val="22"/>
          <w:szCs w:val="22"/>
        </w:rPr>
        <w:t xml:space="preserve"> </w:t>
      </w:r>
    </w:p>
    <w:p w:rsidR="007768AC" w:rsidRPr="003C01FE" w:rsidRDefault="007768AC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facteurs </w:t>
      </w:r>
      <w:proofErr w:type="spellStart"/>
      <w:r w:rsidRPr="003C01FE">
        <w:rPr>
          <w:rFonts w:asciiTheme="minorHAnsi" w:hAnsiTheme="minorHAnsi"/>
          <w:sz w:val="22"/>
          <w:szCs w:val="22"/>
        </w:rPr>
        <w:t>prédisposants</w:t>
      </w:r>
      <w:proofErr w:type="spellEnd"/>
      <w:r w:rsidRPr="003C01FE">
        <w:rPr>
          <w:rFonts w:asciiTheme="minorHAnsi" w:hAnsiTheme="minorHAnsi"/>
          <w:sz w:val="22"/>
          <w:szCs w:val="22"/>
        </w:rPr>
        <w:t xml:space="preserve"> : </w:t>
      </w:r>
      <w:r w:rsidRPr="00DC0416">
        <w:rPr>
          <w:rFonts w:asciiTheme="minorHAnsi" w:hAnsiTheme="minorHAnsi"/>
          <w:sz w:val="22"/>
          <w:szCs w:val="22"/>
          <w:highlight w:val="yellow"/>
        </w:rPr>
        <w:t>HTA, diabète, obésité</w:t>
      </w:r>
      <w:r w:rsidRPr="003C01FE">
        <w:rPr>
          <w:rFonts w:asciiTheme="minorHAnsi" w:hAnsiTheme="minorHAnsi"/>
          <w:sz w:val="22"/>
          <w:szCs w:val="22"/>
        </w:rPr>
        <w:t xml:space="preserve"> </w:t>
      </w:r>
    </w:p>
    <w:p w:rsidR="00065F57" w:rsidRPr="003C01FE" w:rsidRDefault="00065F57" w:rsidP="003C01F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65F57" w:rsidRPr="003C01FE" w:rsidRDefault="009C7AB3" w:rsidP="003C01FE">
      <w:p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color w:val="FF0000"/>
          <w:sz w:val="22"/>
          <w:szCs w:val="22"/>
        </w:rPr>
        <w:t>L</w:t>
      </w:r>
      <w:r w:rsidR="00065F57" w:rsidRPr="003C01FE">
        <w:rPr>
          <w:rFonts w:asciiTheme="minorHAnsi" w:hAnsiTheme="minorHAnsi"/>
          <w:b/>
          <w:color w:val="FF0000"/>
          <w:sz w:val="22"/>
          <w:szCs w:val="22"/>
        </w:rPr>
        <w:t>’</w:t>
      </w:r>
      <w:proofErr w:type="spellStart"/>
      <w:r w:rsidR="00065F57" w:rsidRPr="003C01FE">
        <w:rPr>
          <w:rFonts w:asciiTheme="minorHAnsi" w:hAnsiTheme="minorHAnsi"/>
          <w:b/>
          <w:color w:val="FF0000"/>
          <w:sz w:val="22"/>
          <w:szCs w:val="22"/>
        </w:rPr>
        <w:t>hyperoestrogénie</w:t>
      </w:r>
      <w:proofErr w:type="spellEnd"/>
      <w:r w:rsidR="006C01B3" w:rsidRPr="003C01FE">
        <w:rPr>
          <w:rFonts w:asciiTheme="minorHAnsi" w:hAnsiTheme="minorHAnsi"/>
          <w:sz w:val="22"/>
          <w:szCs w:val="22"/>
        </w:rPr>
        <w:t> : peut se traduire cliniquement </w:t>
      </w:r>
    </w:p>
    <w:p w:rsidR="00065F57" w:rsidRPr="003C01FE" w:rsidRDefault="00065F57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>cycles courts et irréguliers</w:t>
      </w:r>
    </w:p>
    <w:p w:rsidR="00065F57" w:rsidRPr="003C01FE" w:rsidRDefault="00065F57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>dystrophie ovarienne</w:t>
      </w:r>
    </w:p>
    <w:p w:rsidR="00065F57" w:rsidRPr="003C01FE" w:rsidRDefault="00065F57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>Sd prémenstruel</w:t>
      </w:r>
    </w:p>
    <w:p w:rsidR="00065F57" w:rsidRPr="003C01FE" w:rsidRDefault="00065F57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Stérilité anovulatoire ou </w:t>
      </w:r>
      <w:proofErr w:type="spellStart"/>
      <w:r w:rsidRPr="003C01FE">
        <w:rPr>
          <w:rFonts w:asciiTheme="minorHAnsi" w:hAnsiTheme="minorHAnsi"/>
          <w:sz w:val="22"/>
          <w:szCs w:val="22"/>
        </w:rPr>
        <w:t>dysovulatoire</w:t>
      </w:r>
      <w:proofErr w:type="spellEnd"/>
    </w:p>
    <w:p w:rsidR="00065F57" w:rsidRPr="003C01FE" w:rsidRDefault="00065F57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Puberté précoce et ménopause tardive </w:t>
      </w:r>
    </w:p>
    <w:p w:rsidR="00065F57" w:rsidRPr="003C01FE" w:rsidRDefault="00065F57" w:rsidP="003C01F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65F57" w:rsidRPr="003C01FE" w:rsidRDefault="00065F57" w:rsidP="003C01F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3C01FE">
        <w:rPr>
          <w:rFonts w:asciiTheme="minorHAnsi" w:hAnsiTheme="minorHAnsi"/>
          <w:b/>
          <w:color w:val="FF0000"/>
          <w:sz w:val="22"/>
          <w:szCs w:val="22"/>
        </w:rPr>
        <w:t>Anapath :</w:t>
      </w:r>
    </w:p>
    <w:p w:rsidR="00065F57" w:rsidRPr="003C01FE" w:rsidRDefault="00065F57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0416">
        <w:rPr>
          <w:rFonts w:asciiTheme="minorHAnsi" w:hAnsiTheme="minorHAnsi"/>
          <w:sz w:val="22"/>
          <w:szCs w:val="22"/>
          <w:highlight w:val="yellow"/>
        </w:rPr>
        <w:t>Adénocarcinome</w:t>
      </w:r>
      <w:r w:rsidRPr="003C01FE">
        <w:rPr>
          <w:rFonts w:asciiTheme="minorHAnsi" w:hAnsiTheme="minorHAnsi"/>
          <w:sz w:val="22"/>
          <w:szCs w:val="22"/>
        </w:rPr>
        <w:t xml:space="preserve"> dans 80% des cas, </w:t>
      </w:r>
      <w:proofErr w:type="spellStart"/>
      <w:r w:rsidRPr="003C01FE">
        <w:rPr>
          <w:rFonts w:asciiTheme="minorHAnsi" w:hAnsiTheme="minorHAnsi"/>
          <w:sz w:val="22"/>
          <w:szCs w:val="22"/>
        </w:rPr>
        <w:t>sacrome</w:t>
      </w:r>
      <w:proofErr w:type="spellEnd"/>
      <w:r w:rsidRPr="003C01FE">
        <w:rPr>
          <w:rFonts w:asciiTheme="minorHAnsi" w:hAnsiTheme="minorHAnsi"/>
          <w:sz w:val="22"/>
          <w:szCs w:val="22"/>
        </w:rPr>
        <w:t xml:space="preserve"> (10%)</w:t>
      </w:r>
    </w:p>
    <w:p w:rsidR="00065F57" w:rsidRPr="003C01FE" w:rsidRDefault="00065F57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tumeurs bourgeonnantes, ulcéreuses, friables, parfois simple polype </w:t>
      </w:r>
    </w:p>
    <w:p w:rsidR="00065F57" w:rsidRPr="003C01FE" w:rsidRDefault="003F0E20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>l</w:t>
      </w:r>
      <w:r w:rsidR="00065F57" w:rsidRPr="003C01FE">
        <w:rPr>
          <w:rFonts w:asciiTheme="minorHAnsi" w:hAnsiTheme="minorHAnsi"/>
          <w:sz w:val="22"/>
          <w:szCs w:val="22"/>
        </w:rPr>
        <w:t xml:space="preserve">es </w:t>
      </w:r>
      <w:r w:rsidR="00065F57" w:rsidRPr="00DC0416">
        <w:rPr>
          <w:rFonts w:asciiTheme="minorHAnsi" w:hAnsiTheme="minorHAnsi"/>
          <w:sz w:val="22"/>
          <w:szCs w:val="22"/>
          <w:highlight w:val="yellow"/>
        </w:rPr>
        <w:t>métastases lymphatiques</w:t>
      </w:r>
      <w:r w:rsidR="00065F57" w:rsidRPr="003C01FE">
        <w:rPr>
          <w:rFonts w:asciiTheme="minorHAnsi" w:hAnsiTheme="minorHAnsi"/>
          <w:sz w:val="22"/>
          <w:szCs w:val="22"/>
        </w:rPr>
        <w:t xml:space="preserve"> son plus fréquente en cas </w:t>
      </w:r>
      <w:r w:rsidR="00065F57" w:rsidRPr="00DC0416">
        <w:rPr>
          <w:rFonts w:asciiTheme="minorHAnsi" w:hAnsiTheme="minorHAnsi"/>
          <w:sz w:val="22"/>
          <w:szCs w:val="22"/>
          <w:highlight w:val="yellow"/>
        </w:rPr>
        <w:t>d’atteinte de l’isthme ou du myomètre</w:t>
      </w:r>
      <w:r w:rsidR="00065F57" w:rsidRPr="003C01FE">
        <w:rPr>
          <w:rFonts w:asciiTheme="minorHAnsi" w:hAnsiTheme="minorHAnsi"/>
          <w:sz w:val="22"/>
          <w:szCs w:val="22"/>
        </w:rPr>
        <w:t xml:space="preserve"> </w:t>
      </w:r>
    </w:p>
    <w:p w:rsidR="00065F57" w:rsidRPr="003C01FE" w:rsidRDefault="00065F57" w:rsidP="00DC04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surtout régional rarement </w:t>
      </w:r>
      <w:r w:rsidR="00DC0416">
        <w:rPr>
          <w:rFonts w:asciiTheme="minorHAnsi" w:hAnsiTheme="minorHAnsi"/>
          <w:sz w:val="22"/>
          <w:szCs w:val="22"/>
        </w:rPr>
        <w:t>à</w:t>
      </w:r>
      <w:r w:rsidRPr="003C01FE">
        <w:rPr>
          <w:rFonts w:asciiTheme="minorHAnsi" w:hAnsiTheme="minorHAnsi"/>
          <w:sz w:val="22"/>
          <w:szCs w:val="22"/>
        </w:rPr>
        <w:t xml:space="preserve"> distance </w:t>
      </w:r>
    </w:p>
    <w:p w:rsidR="008A7CA3" w:rsidRPr="003C01FE" w:rsidRDefault="008A7CA3" w:rsidP="003C01F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A7CA3" w:rsidRPr="003C01FE" w:rsidRDefault="008A7CA3" w:rsidP="003C01F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3C01FE">
        <w:rPr>
          <w:rFonts w:asciiTheme="minorHAnsi" w:hAnsiTheme="minorHAnsi"/>
          <w:b/>
          <w:color w:val="FF0000"/>
          <w:sz w:val="22"/>
          <w:szCs w:val="22"/>
        </w:rPr>
        <w:t>Diagnostic :</w:t>
      </w:r>
    </w:p>
    <w:p w:rsidR="008A7CA3" w:rsidRPr="003C01FE" w:rsidRDefault="008A7CA3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3C01FE">
        <w:rPr>
          <w:rFonts w:asciiTheme="minorHAnsi" w:hAnsiTheme="minorHAnsi"/>
          <w:sz w:val="22"/>
          <w:szCs w:val="22"/>
          <w:highlight w:val="yellow"/>
        </w:rPr>
        <w:t xml:space="preserve">métrorragies post-ménopausiques non douloureuse 95% des cas </w:t>
      </w:r>
    </w:p>
    <w:p w:rsidR="008A7CA3" w:rsidRPr="003C01FE" w:rsidRDefault="008A7CA3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leucorrhée fétides ou séreuses </w:t>
      </w:r>
    </w:p>
    <w:p w:rsidR="007768AC" w:rsidRPr="003C01FE" w:rsidRDefault="007768AC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douleurs pelviennes dans les formes tardives </w:t>
      </w:r>
    </w:p>
    <w:p w:rsidR="007768AC" w:rsidRPr="003C01FE" w:rsidRDefault="007768AC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TV : utérus augmenté de volume en figue mure </w:t>
      </w:r>
    </w:p>
    <w:p w:rsidR="007768AC" w:rsidRPr="003C01FE" w:rsidRDefault="007768AC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Spéculum : recherche l’origine </w:t>
      </w:r>
      <w:proofErr w:type="spellStart"/>
      <w:r w:rsidRPr="003C01FE">
        <w:rPr>
          <w:rFonts w:asciiTheme="minorHAnsi" w:hAnsiTheme="minorHAnsi"/>
          <w:sz w:val="22"/>
          <w:szCs w:val="22"/>
        </w:rPr>
        <w:t>intrautérine</w:t>
      </w:r>
      <w:proofErr w:type="spellEnd"/>
      <w:r w:rsidRPr="003C01FE">
        <w:rPr>
          <w:rFonts w:asciiTheme="minorHAnsi" w:hAnsiTheme="minorHAnsi"/>
          <w:sz w:val="22"/>
          <w:szCs w:val="22"/>
        </w:rPr>
        <w:t xml:space="preserve"> du saignement, recherche une humidité paradoxale du vagin et/ou la présence de glaire cervicale en rapport avec l’</w:t>
      </w:r>
      <w:proofErr w:type="spellStart"/>
      <w:r w:rsidRPr="003C01FE">
        <w:rPr>
          <w:rFonts w:asciiTheme="minorHAnsi" w:hAnsiTheme="minorHAnsi"/>
          <w:sz w:val="22"/>
          <w:szCs w:val="22"/>
        </w:rPr>
        <w:t>hyperoestrogénie</w:t>
      </w:r>
      <w:proofErr w:type="spellEnd"/>
    </w:p>
    <w:p w:rsidR="007768AC" w:rsidRPr="003C01FE" w:rsidRDefault="007768AC" w:rsidP="003C01FE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3C01FE">
        <w:rPr>
          <w:rFonts w:asciiTheme="minorHAnsi" w:hAnsiTheme="minorHAnsi"/>
          <w:b/>
          <w:sz w:val="22"/>
          <w:szCs w:val="22"/>
        </w:rPr>
        <w:t>paraclinique :</w:t>
      </w:r>
    </w:p>
    <w:p w:rsidR="007768AC" w:rsidRPr="003C01FE" w:rsidRDefault="007768AC" w:rsidP="003C01F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frottis </w:t>
      </w:r>
      <w:proofErr w:type="spellStart"/>
      <w:r w:rsidRPr="003C01FE">
        <w:rPr>
          <w:rFonts w:asciiTheme="minorHAnsi" w:hAnsiTheme="minorHAnsi"/>
          <w:sz w:val="22"/>
          <w:szCs w:val="22"/>
        </w:rPr>
        <w:t>ce</w:t>
      </w:r>
      <w:r w:rsidR="00DC0416">
        <w:rPr>
          <w:rFonts w:asciiTheme="minorHAnsi" w:hAnsiTheme="minorHAnsi"/>
          <w:sz w:val="22"/>
          <w:szCs w:val="22"/>
        </w:rPr>
        <w:t>r</w:t>
      </w:r>
      <w:r w:rsidRPr="003C01FE">
        <w:rPr>
          <w:rFonts w:asciiTheme="minorHAnsi" w:hAnsiTheme="minorHAnsi"/>
          <w:sz w:val="22"/>
          <w:szCs w:val="22"/>
        </w:rPr>
        <w:t>vico</w:t>
      </w:r>
      <w:proofErr w:type="spellEnd"/>
      <w:r w:rsidRPr="003C01FE">
        <w:rPr>
          <w:rFonts w:asciiTheme="minorHAnsi" w:hAnsiTheme="minorHAnsi"/>
          <w:sz w:val="22"/>
          <w:szCs w:val="22"/>
        </w:rPr>
        <w:t xml:space="preserve">-vaginal et </w:t>
      </w:r>
      <w:proofErr w:type="spellStart"/>
      <w:r w:rsidRPr="003C01FE">
        <w:rPr>
          <w:rFonts w:asciiTheme="minorHAnsi" w:hAnsiTheme="minorHAnsi"/>
          <w:sz w:val="22"/>
          <w:szCs w:val="22"/>
        </w:rPr>
        <w:t>endocavitaire</w:t>
      </w:r>
      <w:proofErr w:type="spellEnd"/>
      <w:r w:rsidR="006D3956" w:rsidRPr="003C01FE">
        <w:rPr>
          <w:rFonts w:asciiTheme="minorHAnsi" w:hAnsiTheme="minorHAnsi"/>
          <w:sz w:val="22"/>
          <w:szCs w:val="22"/>
        </w:rPr>
        <w:t> </w:t>
      </w:r>
    </w:p>
    <w:p w:rsidR="007768AC" w:rsidRPr="003C01FE" w:rsidRDefault="007768AC" w:rsidP="003C01F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>échographie</w:t>
      </w:r>
    </w:p>
    <w:p w:rsidR="006D3956" w:rsidRPr="003C01FE" w:rsidRDefault="007768AC" w:rsidP="003C01F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>hystérosalpingographie</w:t>
      </w:r>
      <w:r w:rsidR="006D3956" w:rsidRPr="003C01FE">
        <w:rPr>
          <w:rFonts w:asciiTheme="minorHAnsi" w:hAnsiTheme="minorHAnsi"/>
          <w:sz w:val="22"/>
          <w:szCs w:val="22"/>
        </w:rPr>
        <w:t xml:space="preserve"> : </w:t>
      </w:r>
    </w:p>
    <w:p w:rsidR="007768AC" w:rsidRPr="003C01FE" w:rsidRDefault="006D3956" w:rsidP="00DC0416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en dehors de tt épisode infectieux et </w:t>
      </w:r>
      <w:r w:rsidR="00DC0416">
        <w:rPr>
          <w:rFonts w:asciiTheme="minorHAnsi" w:hAnsiTheme="minorHAnsi"/>
          <w:sz w:val="22"/>
          <w:szCs w:val="22"/>
        </w:rPr>
        <w:t>à</w:t>
      </w:r>
      <w:r w:rsidRPr="003C01FE">
        <w:rPr>
          <w:rFonts w:asciiTheme="minorHAnsi" w:hAnsiTheme="minorHAnsi"/>
          <w:sz w:val="22"/>
          <w:szCs w:val="22"/>
        </w:rPr>
        <w:t xml:space="preserve"> faible pression (éviter la dissémination)</w:t>
      </w:r>
      <w:r w:rsidR="007768AC" w:rsidRPr="003C01FE">
        <w:rPr>
          <w:rFonts w:asciiTheme="minorHAnsi" w:hAnsiTheme="minorHAnsi"/>
          <w:sz w:val="22"/>
          <w:szCs w:val="22"/>
        </w:rPr>
        <w:t xml:space="preserve"> </w:t>
      </w:r>
    </w:p>
    <w:p w:rsidR="006D3956" w:rsidRPr="003C01FE" w:rsidRDefault="006D3956" w:rsidP="003C01FE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image </w:t>
      </w:r>
      <w:r w:rsidRPr="00DC0416">
        <w:rPr>
          <w:rFonts w:asciiTheme="minorHAnsi" w:hAnsiTheme="minorHAnsi"/>
          <w:sz w:val="22"/>
          <w:szCs w:val="22"/>
          <w:highlight w:val="yellow"/>
        </w:rPr>
        <w:t>lacunaire à un stade précoce</w:t>
      </w:r>
      <w:r w:rsidRPr="003C01FE">
        <w:rPr>
          <w:rFonts w:asciiTheme="minorHAnsi" w:hAnsiTheme="minorHAnsi"/>
          <w:sz w:val="22"/>
          <w:szCs w:val="22"/>
        </w:rPr>
        <w:t xml:space="preserve">, image en </w:t>
      </w:r>
      <w:r w:rsidRPr="00DC0416">
        <w:rPr>
          <w:rFonts w:asciiTheme="minorHAnsi" w:hAnsiTheme="minorHAnsi"/>
          <w:sz w:val="22"/>
          <w:szCs w:val="22"/>
          <w:highlight w:val="yellow"/>
        </w:rPr>
        <w:t>mie de pain à un stade tardif</w:t>
      </w:r>
      <w:r w:rsidRPr="003C01FE">
        <w:rPr>
          <w:rFonts w:asciiTheme="minorHAnsi" w:hAnsiTheme="minorHAnsi"/>
          <w:sz w:val="22"/>
          <w:szCs w:val="22"/>
        </w:rPr>
        <w:t xml:space="preserve"> </w:t>
      </w:r>
    </w:p>
    <w:p w:rsidR="007768AC" w:rsidRPr="003C01FE" w:rsidRDefault="007768AC" w:rsidP="003C01F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C0416">
        <w:rPr>
          <w:rFonts w:asciiTheme="minorHAnsi" w:hAnsiTheme="minorHAnsi"/>
          <w:sz w:val="22"/>
          <w:szCs w:val="22"/>
          <w:highlight w:val="yellow"/>
        </w:rPr>
        <w:t>hystéroscopie</w:t>
      </w:r>
      <w:r w:rsidR="006D3956" w:rsidRPr="003C01FE">
        <w:rPr>
          <w:rFonts w:asciiTheme="minorHAnsi" w:hAnsiTheme="minorHAnsi"/>
          <w:sz w:val="22"/>
          <w:szCs w:val="22"/>
        </w:rPr>
        <w:t xml:space="preserve"> : plus avantageuse, visualise la tumeur et permet les biopsies </w:t>
      </w:r>
    </w:p>
    <w:p w:rsidR="006D3956" w:rsidRPr="003C01FE" w:rsidRDefault="006D3956" w:rsidP="003C01F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confirmation histologique : </w:t>
      </w:r>
      <w:proofErr w:type="spellStart"/>
      <w:r w:rsidRPr="003C01FE">
        <w:rPr>
          <w:rFonts w:asciiTheme="minorHAnsi" w:hAnsiTheme="minorHAnsi"/>
          <w:sz w:val="22"/>
          <w:szCs w:val="22"/>
        </w:rPr>
        <w:t>Dc</w:t>
      </w:r>
      <w:proofErr w:type="spellEnd"/>
      <w:r w:rsidRPr="003C01FE">
        <w:rPr>
          <w:rFonts w:asciiTheme="minorHAnsi" w:hAnsiTheme="minorHAnsi"/>
          <w:sz w:val="22"/>
          <w:szCs w:val="22"/>
        </w:rPr>
        <w:t xml:space="preserve"> de certitude </w:t>
      </w:r>
    </w:p>
    <w:p w:rsidR="006D3956" w:rsidRPr="003C01FE" w:rsidRDefault="006D3956" w:rsidP="003C01F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mammographie : à la recherche d’un Kc du sein associé </w:t>
      </w:r>
    </w:p>
    <w:p w:rsidR="006D3956" w:rsidRDefault="006D3956" w:rsidP="003C01F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C0416" w:rsidRDefault="00DC0416" w:rsidP="003C01F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C0416" w:rsidRDefault="00DC0416" w:rsidP="003C01F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C0416" w:rsidRDefault="00DC0416" w:rsidP="003C01F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C0416" w:rsidRPr="003C01FE" w:rsidRDefault="00DC0416" w:rsidP="003C01F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D3956" w:rsidRPr="003C01FE" w:rsidRDefault="006D3956" w:rsidP="003C01F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3C01FE">
        <w:rPr>
          <w:rFonts w:asciiTheme="minorHAnsi" w:hAnsiTheme="minorHAnsi"/>
          <w:b/>
          <w:color w:val="FF0000"/>
          <w:sz w:val="22"/>
          <w:szCs w:val="22"/>
        </w:rPr>
        <w:lastRenderedPageBreak/>
        <w:t>Classification :</w:t>
      </w:r>
    </w:p>
    <w:p w:rsidR="00140B2D" w:rsidRPr="003C01FE" w:rsidRDefault="00140B2D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b/>
          <w:sz w:val="22"/>
          <w:szCs w:val="22"/>
        </w:rPr>
        <w:t>stade 0</w:t>
      </w:r>
      <w:r w:rsidR="003F0E20" w:rsidRPr="003C01FE">
        <w:rPr>
          <w:rFonts w:asciiTheme="minorHAnsi" w:hAnsiTheme="minorHAnsi"/>
          <w:sz w:val="22"/>
          <w:szCs w:val="22"/>
        </w:rPr>
        <w:t> : cancer in situ</w:t>
      </w:r>
    </w:p>
    <w:p w:rsidR="006D3956" w:rsidRPr="003C01FE" w:rsidRDefault="006D3956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b/>
          <w:sz w:val="22"/>
          <w:szCs w:val="22"/>
        </w:rPr>
        <w:t>stade I</w:t>
      </w:r>
      <w:r w:rsidR="003F0E20" w:rsidRPr="003C01FE">
        <w:rPr>
          <w:rFonts w:asciiTheme="minorHAnsi" w:hAnsiTheme="minorHAnsi"/>
          <w:sz w:val="22"/>
          <w:szCs w:val="22"/>
        </w:rPr>
        <w:t> : Kc limité au corps utérin</w:t>
      </w:r>
    </w:p>
    <w:p w:rsidR="003F0E20" w:rsidRPr="003C01FE" w:rsidRDefault="003F0E20" w:rsidP="003C01FE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3C01FE">
        <w:rPr>
          <w:rFonts w:asciiTheme="minorHAnsi" w:hAnsiTheme="minorHAnsi"/>
          <w:b/>
          <w:sz w:val="22"/>
          <w:szCs w:val="22"/>
        </w:rPr>
        <w:t>I.a</w:t>
      </w:r>
      <w:proofErr w:type="spellEnd"/>
      <w:r w:rsidRPr="003C01FE">
        <w:rPr>
          <w:rFonts w:asciiTheme="minorHAnsi" w:hAnsiTheme="minorHAnsi"/>
          <w:sz w:val="22"/>
          <w:szCs w:val="22"/>
        </w:rPr>
        <w:t> : &lt;= 8cm</w:t>
      </w:r>
    </w:p>
    <w:p w:rsidR="003F0E20" w:rsidRPr="003C01FE" w:rsidRDefault="003F0E20" w:rsidP="003C01FE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3C01FE">
        <w:rPr>
          <w:rFonts w:asciiTheme="minorHAnsi" w:hAnsiTheme="minorHAnsi"/>
          <w:b/>
          <w:sz w:val="22"/>
          <w:szCs w:val="22"/>
        </w:rPr>
        <w:t>I.b</w:t>
      </w:r>
      <w:proofErr w:type="spellEnd"/>
      <w:r w:rsidRPr="003C01FE">
        <w:rPr>
          <w:rFonts w:asciiTheme="minorHAnsi" w:hAnsiTheme="minorHAnsi"/>
          <w:sz w:val="22"/>
          <w:szCs w:val="22"/>
        </w:rPr>
        <w:t xml:space="preserve"> : &gt; 8cm </w:t>
      </w:r>
    </w:p>
    <w:p w:rsidR="006D3956" w:rsidRPr="003C01FE" w:rsidRDefault="006D3956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b/>
          <w:sz w:val="22"/>
          <w:szCs w:val="22"/>
        </w:rPr>
        <w:t>stade II</w:t>
      </w:r>
      <w:r w:rsidR="003F0E20" w:rsidRPr="003C01FE">
        <w:rPr>
          <w:rFonts w:asciiTheme="minorHAnsi" w:hAnsiTheme="minorHAnsi"/>
          <w:sz w:val="22"/>
          <w:szCs w:val="22"/>
        </w:rPr>
        <w:t> : extension au col (sans dépassé les limite de l’utérus)</w:t>
      </w:r>
    </w:p>
    <w:p w:rsidR="006D3956" w:rsidRPr="003C01FE" w:rsidRDefault="006D3956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b/>
          <w:sz w:val="22"/>
          <w:szCs w:val="22"/>
        </w:rPr>
        <w:t>stade III</w:t>
      </w:r>
      <w:r w:rsidR="003F0E20" w:rsidRPr="003C01FE">
        <w:rPr>
          <w:rFonts w:asciiTheme="minorHAnsi" w:hAnsiTheme="minorHAnsi"/>
          <w:sz w:val="22"/>
          <w:szCs w:val="22"/>
        </w:rPr>
        <w:t> : extension extra-utérine limitée au petit bassin</w:t>
      </w:r>
    </w:p>
    <w:p w:rsidR="006D3956" w:rsidRPr="003C01FE" w:rsidRDefault="006D3956" w:rsidP="003C01F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b/>
          <w:sz w:val="22"/>
          <w:szCs w:val="22"/>
        </w:rPr>
        <w:t>stade IV</w:t>
      </w:r>
      <w:r w:rsidR="003F0E20" w:rsidRPr="003C01FE">
        <w:rPr>
          <w:rFonts w:asciiTheme="minorHAnsi" w:hAnsiTheme="minorHAnsi"/>
          <w:sz w:val="22"/>
          <w:szCs w:val="22"/>
        </w:rPr>
        <w:t xml:space="preserve"> : métastases </w:t>
      </w:r>
    </w:p>
    <w:p w:rsidR="003F0E20" w:rsidRPr="003C01FE" w:rsidRDefault="003F0E20" w:rsidP="00DC0416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3C01FE">
        <w:rPr>
          <w:rFonts w:asciiTheme="minorHAnsi" w:hAnsiTheme="minorHAnsi"/>
          <w:b/>
          <w:sz w:val="22"/>
          <w:szCs w:val="22"/>
        </w:rPr>
        <w:t>IV.a</w:t>
      </w:r>
      <w:proofErr w:type="spellEnd"/>
      <w:r w:rsidRPr="003C01FE">
        <w:rPr>
          <w:rFonts w:asciiTheme="minorHAnsi" w:hAnsiTheme="minorHAnsi"/>
          <w:sz w:val="22"/>
          <w:szCs w:val="22"/>
        </w:rPr>
        <w:t xml:space="preserve"> : extension </w:t>
      </w:r>
      <w:r w:rsidR="00DC0416">
        <w:rPr>
          <w:rFonts w:asciiTheme="minorHAnsi" w:hAnsiTheme="minorHAnsi"/>
          <w:sz w:val="22"/>
          <w:szCs w:val="22"/>
        </w:rPr>
        <w:t>à</w:t>
      </w:r>
      <w:r w:rsidRPr="003C01FE">
        <w:rPr>
          <w:rFonts w:asciiTheme="minorHAnsi" w:hAnsiTheme="minorHAnsi"/>
          <w:sz w:val="22"/>
          <w:szCs w:val="22"/>
        </w:rPr>
        <w:t xml:space="preserve"> la muqueuse vésicale et/ou rectale </w:t>
      </w:r>
    </w:p>
    <w:p w:rsidR="003F0E20" w:rsidRPr="003C01FE" w:rsidRDefault="003F0E20" w:rsidP="003C01FE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3C01FE">
        <w:rPr>
          <w:rFonts w:asciiTheme="minorHAnsi" w:hAnsiTheme="minorHAnsi"/>
          <w:b/>
          <w:sz w:val="22"/>
          <w:szCs w:val="22"/>
        </w:rPr>
        <w:t>IV.b</w:t>
      </w:r>
      <w:proofErr w:type="spellEnd"/>
      <w:r w:rsidRPr="003C01FE">
        <w:rPr>
          <w:rFonts w:asciiTheme="minorHAnsi" w:hAnsiTheme="minorHAnsi"/>
          <w:sz w:val="22"/>
          <w:szCs w:val="22"/>
        </w:rPr>
        <w:t xml:space="preserve"> : métastase à distance </w:t>
      </w:r>
    </w:p>
    <w:p w:rsidR="006D3956" w:rsidRPr="003C01FE" w:rsidRDefault="006D3956" w:rsidP="003C01F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D3956" w:rsidRPr="003C01FE" w:rsidRDefault="006D3956" w:rsidP="003C01F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3C01FE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B64A79" w:rsidRPr="003C01FE" w:rsidRDefault="00B64A79" w:rsidP="003C01FE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b/>
          <w:sz w:val="22"/>
          <w:szCs w:val="22"/>
        </w:rPr>
        <w:t>chirurgie</w:t>
      </w:r>
      <w:r w:rsidRPr="003C01FE">
        <w:rPr>
          <w:rFonts w:asciiTheme="minorHAnsi" w:hAnsiTheme="minorHAnsi"/>
          <w:sz w:val="22"/>
          <w:szCs w:val="22"/>
        </w:rPr>
        <w:t xml:space="preserve"> : hystérectomie + </w:t>
      </w:r>
      <w:proofErr w:type="spellStart"/>
      <w:r w:rsidRPr="003C01FE">
        <w:rPr>
          <w:rFonts w:asciiTheme="minorHAnsi" w:hAnsiTheme="minorHAnsi"/>
          <w:sz w:val="22"/>
          <w:szCs w:val="22"/>
        </w:rPr>
        <w:t>annexectomie</w:t>
      </w:r>
      <w:proofErr w:type="spellEnd"/>
      <w:r w:rsidRPr="003C01FE">
        <w:rPr>
          <w:rFonts w:asciiTheme="minorHAnsi" w:hAnsiTheme="minorHAnsi"/>
          <w:sz w:val="22"/>
          <w:szCs w:val="22"/>
        </w:rPr>
        <w:t xml:space="preserve">, CHEL ou </w:t>
      </w:r>
      <w:proofErr w:type="spellStart"/>
      <w:r w:rsidRPr="003C01FE">
        <w:rPr>
          <w:rFonts w:asciiTheme="minorHAnsi" w:hAnsiTheme="minorHAnsi"/>
          <w:sz w:val="22"/>
          <w:szCs w:val="22"/>
        </w:rPr>
        <w:t>exantération</w:t>
      </w:r>
      <w:proofErr w:type="spellEnd"/>
      <w:r w:rsidRPr="003C01FE">
        <w:rPr>
          <w:rFonts w:asciiTheme="minorHAnsi" w:hAnsiTheme="minorHAnsi"/>
          <w:sz w:val="22"/>
          <w:szCs w:val="22"/>
        </w:rPr>
        <w:t xml:space="preserve"> pelvienne (extension rectale et vésical)</w:t>
      </w:r>
    </w:p>
    <w:p w:rsidR="00B64A79" w:rsidRPr="003C01FE" w:rsidRDefault="00B64A79" w:rsidP="003C01FE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b/>
          <w:sz w:val="22"/>
          <w:szCs w:val="22"/>
        </w:rPr>
        <w:t>radiothérapie</w:t>
      </w:r>
      <w:r w:rsidRPr="003C01FE">
        <w:rPr>
          <w:rFonts w:asciiTheme="minorHAnsi" w:hAnsiTheme="minorHAnsi"/>
          <w:sz w:val="22"/>
          <w:szCs w:val="22"/>
        </w:rPr>
        <w:t xml:space="preserve"> : curiethérapie vaginale et cobaltothérapie externe </w:t>
      </w:r>
    </w:p>
    <w:p w:rsidR="00B64A79" w:rsidRPr="003C01FE" w:rsidRDefault="00B64A79" w:rsidP="003C01FE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b/>
          <w:sz w:val="22"/>
          <w:szCs w:val="22"/>
        </w:rPr>
        <w:t>chimiothérapie</w:t>
      </w:r>
      <w:r w:rsidRPr="003C01FE">
        <w:rPr>
          <w:rFonts w:asciiTheme="minorHAnsi" w:hAnsiTheme="minorHAnsi"/>
          <w:sz w:val="22"/>
          <w:szCs w:val="22"/>
        </w:rPr>
        <w:t xml:space="preserve"> réservé</w:t>
      </w:r>
      <w:r w:rsidR="00DC0416">
        <w:rPr>
          <w:rFonts w:asciiTheme="minorHAnsi" w:hAnsiTheme="minorHAnsi"/>
          <w:sz w:val="22"/>
          <w:szCs w:val="22"/>
        </w:rPr>
        <w:t>e</w:t>
      </w:r>
      <w:r w:rsidRPr="003C01FE">
        <w:rPr>
          <w:rFonts w:asciiTheme="minorHAnsi" w:hAnsiTheme="minorHAnsi"/>
          <w:sz w:val="22"/>
          <w:szCs w:val="22"/>
        </w:rPr>
        <w:t xml:space="preserve"> </w:t>
      </w:r>
      <w:r w:rsidR="00E9717E" w:rsidRPr="003C01FE">
        <w:rPr>
          <w:rFonts w:asciiTheme="minorHAnsi" w:hAnsiTheme="minorHAnsi"/>
          <w:sz w:val="22"/>
          <w:szCs w:val="22"/>
        </w:rPr>
        <w:t>aux formes étendues</w:t>
      </w:r>
      <w:r w:rsidRPr="003C01FE">
        <w:rPr>
          <w:rFonts w:asciiTheme="minorHAnsi" w:hAnsiTheme="minorHAnsi"/>
          <w:sz w:val="22"/>
          <w:szCs w:val="22"/>
        </w:rPr>
        <w:t xml:space="preserve"> et aux récidives  </w:t>
      </w:r>
    </w:p>
    <w:p w:rsidR="00E9717E" w:rsidRPr="003C01FE" w:rsidRDefault="00E9717E" w:rsidP="00DC041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b/>
          <w:sz w:val="22"/>
          <w:szCs w:val="22"/>
        </w:rPr>
        <w:t>hormonothérapie </w:t>
      </w:r>
      <w:r w:rsidRPr="003C01FE">
        <w:rPr>
          <w:rFonts w:asciiTheme="minorHAnsi" w:hAnsiTheme="minorHAnsi"/>
          <w:sz w:val="22"/>
          <w:szCs w:val="22"/>
        </w:rPr>
        <w:t>: à titre palliatif en cas de métastases (</w:t>
      </w:r>
      <w:proofErr w:type="spellStart"/>
      <w:r w:rsidRPr="003C01FE">
        <w:rPr>
          <w:rFonts w:asciiTheme="minorHAnsi" w:hAnsiTheme="minorHAnsi"/>
          <w:sz w:val="22"/>
          <w:szCs w:val="22"/>
        </w:rPr>
        <w:t>tamoxifène</w:t>
      </w:r>
      <w:proofErr w:type="spellEnd"/>
      <w:r w:rsidRPr="003C01FE">
        <w:rPr>
          <w:rFonts w:asciiTheme="minorHAnsi" w:hAnsiTheme="minorHAnsi"/>
          <w:sz w:val="22"/>
          <w:szCs w:val="22"/>
        </w:rPr>
        <w:t xml:space="preserve"> ou progestérone </w:t>
      </w:r>
      <w:r w:rsidR="00DC0416">
        <w:rPr>
          <w:rFonts w:asciiTheme="minorHAnsi" w:hAnsiTheme="minorHAnsi"/>
          <w:sz w:val="22"/>
          <w:szCs w:val="22"/>
        </w:rPr>
        <w:t>à</w:t>
      </w:r>
      <w:r w:rsidRPr="003C01FE">
        <w:rPr>
          <w:rFonts w:asciiTheme="minorHAnsi" w:hAnsiTheme="minorHAnsi"/>
          <w:sz w:val="22"/>
          <w:szCs w:val="22"/>
        </w:rPr>
        <w:t xml:space="preserve"> forte dose) </w:t>
      </w:r>
    </w:p>
    <w:p w:rsidR="006D3956" w:rsidRPr="003C01FE" w:rsidRDefault="006D3956" w:rsidP="003C01F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A7CA3" w:rsidRPr="003C01FE" w:rsidRDefault="00E9717E" w:rsidP="003C01FE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3C01FE">
        <w:rPr>
          <w:rFonts w:asciiTheme="minorHAnsi" w:hAnsiTheme="minorHAnsi"/>
          <w:b/>
          <w:sz w:val="22"/>
          <w:szCs w:val="22"/>
        </w:rPr>
        <w:t xml:space="preserve">stade I et II : </w:t>
      </w:r>
    </w:p>
    <w:p w:rsidR="00E9717E" w:rsidRPr="003C01FE" w:rsidRDefault="00E9717E" w:rsidP="003C01F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>CHEL + curiethérapie</w:t>
      </w:r>
    </w:p>
    <w:p w:rsidR="00E9717E" w:rsidRPr="003C01FE" w:rsidRDefault="00E9717E" w:rsidP="003C01F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 Irradiation externe en cas d’infiltration du myomètre, GGL (+), forme indifférenciées </w:t>
      </w:r>
    </w:p>
    <w:p w:rsidR="00E9717E" w:rsidRPr="003C01FE" w:rsidRDefault="00E9717E" w:rsidP="003C01FE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3C01FE">
        <w:rPr>
          <w:rFonts w:asciiTheme="minorHAnsi" w:hAnsiTheme="minorHAnsi"/>
          <w:b/>
          <w:sz w:val="22"/>
          <w:szCs w:val="22"/>
        </w:rPr>
        <w:t>stade III et IV :</w:t>
      </w:r>
    </w:p>
    <w:p w:rsidR="00E9717E" w:rsidRPr="003C01FE" w:rsidRDefault="00E9717E" w:rsidP="003C01F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b/>
          <w:sz w:val="22"/>
          <w:szCs w:val="22"/>
        </w:rPr>
        <w:t>stade III</w:t>
      </w:r>
      <w:r w:rsidRPr="003C01FE">
        <w:rPr>
          <w:rFonts w:asciiTheme="minorHAnsi" w:hAnsiTheme="minorHAnsi"/>
          <w:sz w:val="22"/>
          <w:szCs w:val="22"/>
        </w:rPr>
        <w:t xml:space="preserve"> : </w:t>
      </w:r>
    </w:p>
    <w:p w:rsidR="00E9717E" w:rsidRPr="003C01FE" w:rsidRDefault="00E9717E" w:rsidP="003C01FE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  <w:u w:val="single"/>
        </w:rPr>
        <w:t>opérable </w:t>
      </w:r>
      <w:r w:rsidRPr="003C01FE">
        <w:rPr>
          <w:rFonts w:asciiTheme="minorHAnsi" w:hAnsiTheme="minorHAnsi"/>
          <w:sz w:val="22"/>
          <w:szCs w:val="22"/>
        </w:rPr>
        <w:t>: CHEL + curiethérapie + cobaltothérapie</w:t>
      </w:r>
    </w:p>
    <w:p w:rsidR="00E9717E" w:rsidRPr="003C01FE" w:rsidRDefault="00E9717E" w:rsidP="003C01FE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  <w:u w:val="single"/>
        </w:rPr>
        <w:t>inopérable</w:t>
      </w:r>
      <w:r w:rsidRPr="003C01FE">
        <w:rPr>
          <w:rFonts w:asciiTheme="minorHAnsi" w:hAnsiTheme="minorHAnsi"/>
          <w:sz w:val="22"/>
          <w:szCs w:val="22"/>
        </w:rPr>
        <w:t> : hormonothérapie +  curiethérapie + cobaltothérapie</w:t>
      </w:r>
    </w:p>
    <w:p w:rsidR="00BF215F" w:rsidRPr="003C01FE" w:rsidRDefault="00BF215F" w:rsidP="003C01F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01FE">
        <w:rPr>
          <w:rFonts w:asciiTheme="minorHAnsi" w:hAnsiTheme="minorHAnsi"/>
          <w:b/>
          <w:sz w:val="22"/>
          <w:szCs w:val="22"/>
        </w:rPr>
        <w:t>stade IV</w:t>
      </w:r>
      <w:r w:rsidRPr="003C01FE">
        <w:rPr>
          <w:rFonts w:asciiTheme="minorHAnsi" w:hAnsiTheme="minorHAnsi"/>
          <w:sz w:val="22"/>
          <w:szCs w:val="22"/>
        </w:rPr>
        <w:t xml:space="preserve"> : radiothérapie externe + hormonothérapie palliative </w:t>
      </w:r>
    </w:p>
    <w:p w:rsidR="00BF215F" w:rsidRPr="003C01FE" w:rsidRDefault="00BF215F" w:rsidP="003C01FE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771EF9" w:rsidRDefault="00065F57" w:rsidP="00771EF9">
      <w:pPr>
        <w:jc w:val="center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3C01FE">
        <w:rPr>
          <w:rFonts w:asciiTheme="minorHAnsi" w:hAnsiTheme="minorHAnsi"/>
          <w:sz w:val="22"/>
          <w:szCs w:val="22"/>
        </w:rPr>
        <w:t xml:space="preserve"> </w:t>
      </w:r>
      <w:r w:rsidR="00771EF9" w:rsidRPr="00771EF9">
        <w:rPr>
          <w:rFonts w:asciiTheme="minorHAnsi" w:hAnsiTheme="minorHAnsi"/>
          <w:b/>
          <w:bCs/>
          <w:color w:val="FF0000"/>
          <w:sz w:val="22"/>
          <w:szCs w:val="22"/>
        </w:rPr>
        <w:t>Anapath pathologie du col utérin</w:t>
      </w:r>
    </w:p>
    <w:p w:rsidR="00771EF9" w:rsidRPr="00771EF9" w:rsidRDefault="00771EF9" w:rsidP="00771EF9">
      <w:pPr>
        <w:jc w:val="center"/>
        <w:rPr>
          <w:rFonts w:asciiTheme="minorHAnsi" w:hAnsiTheme="minorHAnsi"/>
          <w:b/>
          <w:bCs/>
          <w:color w:val="FF0000"/>
        </w:rPr>
      </w:pPr>
    </w:p>
    <w:p w:rsidR="00771EF9" w:rsidRDefault="00771EF9" w:rsidP="00771EF9">
      <w:pPr>
        <w:pStyle w:val="Paragraphedeliste"/>
        <w:numPr>
          <w:ilvl w:val="0"/>
          <w:numId w:val="5"/>
        </w:numPr>
      </w:pPr>
      <w:r w:rsidRPr="002D1440">
        <w:rPr>
          <w:b/>
          <w:bCs/>
          <w:color w:val="FF0000"/>
        </w:rPr>
        <w:t>Tumeurs bénignes</w:t>
      </w:r>
      <w:r>
        <w:t> : léiomyome, polype</w:t>
      </w:r>
    </w:p>
    <w:p w:rsidR="00771EF9" w:rsidRPr="002D1440" w:rsidRDefault="00771EF9" w:rsidP="00771EF9">
      <w:pPr>
        <w:pStyle w:val="Paragraphedeliste"/>
        <w:numPr>
          <w:ilvl w:val="0"/>
          <w:numId w:val="5"/>
        </w:numPr>
        <w:rPr>
          <w:b/>
          <w:bCs/>
          <w:color w:val="FF0000"/>
        </w:rPr>
      </w:pPr>
      <w:r w:rsidRPr="002D1440">
        <w:rPr>
          <w:b/>
          <w:bCs/>
          <w:color w:val="FF0000"/>
        </w:rPr>
        <w:t>Hyperplasie glandulaire</w:t>
      </w:r>
    </w:p>
    <w:p w:rsidR="00771EF9" w:rsidRDefault="00771EF9" w:rsidP="00771EF9">
      <w:pPr>
        <w:pStyle w:val="Paragraphedeliste"/>
        <w:numPr>
          <w:ilvl w:val="0"/>
          <w:numId w:val="6"/>
        </w:numPr>
      </w:pPr>
      <w:r>
        <w:t>Hyperplasie diffuse simple : glande et chorion cytogène</w:t>
      </w:r>
    </w:p>
    <w:p w:rsidR="00771EF9" w:rsidRDefault="00771EF9" w:rsidP="00771EF9">
      <w:pPr>
        <w:pStyle w:val="Paragraphedeliste"/>
        <w:numPr>
          <w:ilvl w:val="0"/>
          <w:numId w:val="6"/>
        </w:numPr>
      </w:pPr>
      <w:r>
        <w:t xml:space="preserve">Hyperplasie </w:t>
      </w:r>
      <w:proofErr w:type="spellStart"/>
      <w:r>
        <w:t>adénomateuse</w:t>
      </w:r>
      <w:proofErr w:type="spellEnd"/>
    </w:p>
    <w:p w:rsidR="00771EF9" w:rsidRDefault="00771EF9" w:rsidP="00771EF9">
      <w:pPr>
        <w:pStyle w:val="Paragraphedeliste"/>
        <w:numPr>
          <w:ilvl w:val="0"/>
          <w:numId w:val="6"/>
        </w:numPr>
      </w:pPr>
      <w:r>
        <w:t xml:space="preserve">Hyperplasie </w:t>
      </w:r>
      <w:proofErr w:type="spellStart"/>
      <w:r>
        <w:t>glandulo</w:t>
      </w:r>
      <w:proofErr w:type="spellEnd"/>
      <w:r>
        <w:t>-kystique</w:t>
      </w:r>
    </w:p>
    <w:p w:rsidR="00771EF9" w:rsidRPr="002D1440" w:rsidRDefault="00771EF9" w:rsidP="00771EF9">
      <w:pPr>
        <w:pStyle w:val="Paragraphedeliste"/>
        <w:numPr>
          <w:ilvl w:val="0"/>
          <w:numId w:val="5"/>
        </w:numPr>
        <w:rPr>
          <w:b/>
          <w:bCs/>
          <w:color w:val="FF0000"/>
        </w:rPr>
      </w:pPr>
      <w:r w:rsidRPr="002D1440">
        <w:rPr>
          <w:b/>
          <w:bCs/>
          <w:color w:val="FF0000"/>
        </w:rPr>
        <w:t xml:space="preserve">Tumeurs malignes </w:t>
      </w:r>
    </w:p>
    <w:p w:rsidR="00771EF9" w:rsidRPr="002D1440" w:rsidRDefault="00771EF9" w:rsidP="00771EF9">
      <w:pPr>
        <w:pStyle w:val="Paragraphedeliste"/>
        <w:numPr>
          <w:ilvl w:val="0"/>
          <w:numId w:val="6"/>
        </w:numPr>
        <w:rPr>
          <w:b/>
          <w:bCs/>
        </w:rPr>
      </w:pPr>
      <w:r w:rsidRPr="002D1440">
        <w:rPr>
          <w:b/>
          <w:bCs/>
        </w:rPr>
        <w:t>épithéliales</w:t>
      </w:r>
    </w:p>
    <w:p w:rsidR="00771EF9" w:rsidRDefault="00771EF9" w:rsidP="00771EF9">
      <w:pPr>
        <w:pStyle w:val="Paragraphedeliste"/>
        <w:numPr>
          <w:ilvl w:val="0"/>
          <w:numId w:val="7"/>
        </w:numPr>
      </w:pPr>
      <w:r w:rsidRPr="00564D0E">
        <w:rPr>
          <w:highlight w:val="yellow"/>
        </w:rPr>
        <w:t xml:space="preserve">adénocarcinome </w:t>
      </w:r>
      <w:proofErr w:type="spellStart"/>
      <w:r w:rsidRPr="00564D0E">
        <w:rPr>
          <w:highlight w:val="yellow"/>
        </w:rPr>
        <w:t>endométrioïde</w:t>
      </w:r>
      <w:proofErr w:type="spellEnd"/>
      <w:r>
        <w:t xml:space="preserve"> : </w:t>
      </w:r>
      <w:proofErr w:type="spellStart"/>
      <w:r>
        <w:t>végétante</w:t>
      </w:r>
      <w:proofErr w:type="spellEnd"/>
      <w:r>
        <w:t xml:space="preserve"> ou bourgeonnante, parfois </w:t>
      </w:r>
      <w:proofErr w:type="spellStart"/>
      <w:r>
        <w:t>polypoïde</w:t>
      </w:r>
      <w:proofErr w:type="spellEnd"/>
    </w:p>
    <w:p w:rsidR="00771EF9" w:rsidRDefault="00771EF9" w:rsidP="00771EF9">
      <w:pPr>
        <w:pStyle w:val="Paragraphedeliste"/>
        <w:numPr>
          <w:ilvl w:val="0"/>
          <w:numId w:val="7"/>
        </w:numPr>
      </w:pPr>
      <w:proofErr w:type="spellStart"/>
      <w:r w:rsidRPr="002D1440">
        <w:rPr>
          <w:highlight w:val="yellow"/>
        </w:rPr>
        <w:t>adéno</w:t>
      </w:r>
      <w:proofErr w:type="spellEnd"/>
      <w:r w:rsidRPr="002D1440">
        <w:rPr>
          <w:highlight w:val="yellow"/>
        </w:rPr>
        <w:t xml:space="preserve"> </w:t>
      </w:r>
      <w:proofErr w:type="spellStart"/>
      <w:r w:rsidRPr="002D1440">
        <w:rPr>
          <w:highlight w:val="yellow"/>
        </w:rPr>
        <w:t>acanthome</w:t>
      </w:r>
      <w:proofErr w:type="spellEnd"/>
      <w:r>
        <w:t xml:space="preserve"> = adénocarcinome + métaplasie </w:t>
      </w:r>
      <w:proofErr w:type="spellStart"/>
      <w:r>
        <w:t>malpighienne</w:t>
      </w:r>
      <w:proofErr w:type="spellEnd"/>
      <w:r>
        <w:t xml:space="preserve"> bénigne</w:t>
      </w:r>
    </w:p>
    <w:p w:rsidR="00771EF9" w:rsidRDefault="00771EF9" w:rsidP="00771EF9">
      <w:pPr>
        <w:pStyle w:val="Paragraphedeliste"/>
        <w:numPr>
          <w:ilvl w:val="0"/>
          <w:numId w:val="7"/>
        </w:numPr>
      </w:pPr>
      <w:r w:rsidRPr="002D1440">
        <w:rPr>
          <w:highlight w:val="yellow"/>
        </w:rPr>
        <w:t xml:space="preserve">carcinome </w:t>
      </w:r>
      <w:proofErr w:type="spellStart"/>
      <w:r w:rsidRPr="002D1440">
        <w:rPr>
          <w:highlight w:val="yellow"/>
        </w:rPr>
        <w:t>adéno</w:t>
      </w:r>
      <w:proofErr w:type="spellEnd"/>
      <w:r w:rsidRPr="002D1440">
        <w:rPr>
          <w:highlight w:val="yellow"/>
        </w:rPr>
        <w:t xml:space="preserve"> squameux</w:t>
      </w:r>
      <w:r>
        <w:t xml:space="preserve"> = adénocarcinome + carcinome épidermoïde</w:t>
      </w:r>
    </w:p>
    <w:p w:rsidR="00771EF9" w:rsidRPr="00564D0E" w:rsidRDefault="00771EF9" w:rsidP="00771EF9">
      <w:pPr>
        <w:pStyle w:val="Paragraphedeliste"/>
        <w:numPr>
          <w:ilvl w:val="0"/>
          <w:numId w:val="7"/>
        </w:numPr>
        <w:rPr>
          <w:highlight w:val="yellow"/>
        </w:rPr>
      </w:pPr>
      <w:r w:rsidRPr="00564D0E">
        <w:rPr>
          <w:highlight w:val="yellow"/>
        </w:rPr>
        <w:t xml:space="preserve">adénocarcinome </w:t>
      </w:r>
      <w:proofErr w:type="spellStart"/>
      <w:r w:rsidRPr="00564D0E">
        <w:rPr>
          <w:highlight w:val="yellow"/>
        </w:rPr>
        <w:t>mésonéphroïde</w:t>
      </w:r>
      <w:proofErr w:type="spellEnd"/>
      <w:r w:rsidRPr="00564D0E">
        <w:rPr>
          <w:highlight w:val="yellow"/>
        </w:rPr>
        <w:t xml:space="preserve"> à cellules claires</w:t>
      </w:r>
    </w:p>
    <w:p w:rsidR="00771EF9" w:rsidRPr="002D1440" w:rsidRDefault="00771EF9" w:rsidP="00771EF9">
      <w:pPr>
        <w:pStyle w:val="Paragraphedeliste"/>
        <w:numPr>
          <w:ilvl w:val="0"/>
          <w:numId w:val="6"/>
        </w:numPr>
        <w:rPr>
          <w:b/>
          <w:bCs/>
        </w:rPr>
      </w:pPr>
      <w:r w:rsidRPr="002D1440">
        <w:rPr>
          <w:b/>
          <w:bCs/>
        </w:rPr>
        <w:t xml:space="preserve">mésenchymateuses : </w:t>
      </w:r>
    </w:p>
    <w:p w:rsidR="008B59EF" w:rsidRDefault="00771EF9" w:rsidP="008B59EF">
      <w:pPr>
        <w:pStyle w:val="Paragraphedeliste"/>
        <w:numPr>
          <w:ilvl w:val="0"/>
          <w:numId w:val="7"/>
        </w:numPr>
      </w:pPr>
      <w:proofErr w:type="spellStart"/>
      <w:r>
        <w:t>léiomyosarcome</w:t>
      </w:r>
      <w:proofErr w:type="spellEnd"/>
      <w:r>
        <w:t> : mal limitée, nécrose, hémor</w:t>
      </w:r>
      <w:r w:rsidR="008B59EF">
        <w:t>ragie, perte de la fasciculation</w:t>
      </w:r>
    </w:p>
    <w:p w:rsidR="008B59EF" w:rsidRDefault="008B59EF" w:rsidP="008B59EF">
      <w:pPr>
        <w:pStyle w:val="Paragraphedeliste"/>
        <w:ind w:left="1080"/>
      </w:pPr>
    </w:p>
    <w:p w:rsidR="008B59EF" w:rsidRPr="008B59EF" w:rsidRDefault="008B59EF" w:rsidP="008B59EF">
      <w:pPr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8B59EF">
        <w:rPr>
          <w:rFonts w:asciiTheme="minorHAnsi" w:hAnsiTheme="minorHAnsi"/>
          <w:b/>
          <w:bCs/>
          <w:color w:val="FF0000"/>
          <w:sz w:val="22"/>
          <w:szCs w:val="22"/>
        </w:rPr>
        <w:t xml:space="preserve">Indications de la biopsie de l’endomètre : </w:t>
      </w:r>
    </w:p>
    <w:p w:rsidR="008B59EF" w:rsidRDefault="008B59EF" w:rsidP="008B59EF">
      <w:pPr>
        <w:pStyle w:val="Paragraphedeliste"/>
        <w:numPr>
          <w:ilvl w:val="0"/>
          <w:numId w:val="6"/>
        </w:numPr>
        <w:ind w:left="360"/>
      </w:pPr>
      <w:r>
        <w:t>TBK : 2</w:t>
      </w:r>
      <w:r w:rsidRPr="008B59EF">
        <w:rPr>
          <w:vertAlign w:val="superscript"/>
        </w:rPr>
        <w:t>ème</w:t>
      </w:r>
      <w:r>
        <w:t xml:space="preserve"> phase près des règles</w:t>
      </w:r>
    </w:p>
    <w:p w:rsidR="008B59EF" w:rsidRDefault="008B59EF" w:rsidP="008B59EF">
      <w:pPr>
        <w:pStyle w:val="Paragraphedeliste"/>
        <w:numPr>
          <w:ilvl w:val="0"/>
          <w:numId w:val="6"/>
        </w:numPr>
        <w:ind w:left="360"/>
      </w:pPr>
      <w:r>
        <w:t>rechercher un déséquilibre hormonal : 2</w:t>
      </w:r>
      <w:r w:rsidRPr="008B59EF">
        <w:rPr>
          <w:vertAlign w:val="superscript"/>
        </w:rPr>
        <w:t>ème</w:t>
      </w:r>
      <w:r>
        <w:t xml:space="preserve"> phase</w:t>
      </w:r>
    </w:p>
    <w:p w:rsidR="00065F57" w:rsidRPr="008B59EF" w:rsidRDefault="008B59EF" w:rsidP="008B59EF">
      <w:pPr>
        <w:pStyle w:val="Paragraphedeliste"/>
        <w:numPr>
          <w:ilvl w:val="0"/>
          <w:numId w:val="6"/>
        </w:numPr>
        <w:ind w:left="360"/>
      </w:pPr>
      <w:r>
        <w:t>desquamation irrégulière : 4-5</w:t>
      </w:r>
      <w:r w:rsidRPr="008B59EF">
        <w:rPr>
          <w:vertAlign w:val="superscript"/>
        </w:rPr>
        <w:t>ème</w:t>
      </w:r>
      <w:r>
        <w:t xml:space="preserve"> j des règles</w:t>
      </w:r>
    </w:p>
    <w:sectPr w:rsidR="00065F57" w:rsidRPr="008B59EF" w:rsidSect="006C01B3">
      <w:pgSz w:w="11906" w:h="16838"/>
      <w:pgMar w:top="899" w:right="926" w:bottom="1258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B1720"/>
    <w:multiLevelType w:val="hybridMultilevel"/>
    <w:tmpl w:val="9CA879C4"/>
    <w:lvl w:ilvl="0" w:tplc="959AC1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78A08ED"/>
    <w:multiLevelType w:val="hybridMultilevel"/>
    <w:tmpl w:val="71EE38D8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7B1D51"/>
    <w:multiLevelType w:val="hybridMultilevel"/>
    <w:tmpl w:val="3D00A2D0"/>
    <w:lvl w:ilvl="0" w:tplc="AF9CAA2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6A35BFD"/>
    <w:multiLevelType w:val="hybridMultilevel"/>
    <w:tmpl w:val="0B2026EE"/>
    <w:lvl w:ilvl="0" w:tplc="A96E968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7CF2F2E"/>
    <w:multiLevelType w:val="hybridMultilevel"/>
    <w:tmpl w:val="703E7F9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167795"/>
    <w:multiLevelType w:val="hybridMultilevel"/>
    <w:tmpl w:val="7330654A"/>
    <w:lvl w:ilvl="0" w:tplc="734CBA7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417AA2"/>
    <w:multiLevelType w:val="hybridMultilevel"/>
    <w:tmpl w:val="1098F6C6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8841BF"/>
    <w:rsid w:val="00055BCF"/>
    <w:rsid w:val="00065F57"/>
    <w:rsid w:val="00140B2D"/>
    <w:rsid w:val="001C00CF"/>
    <w:rsid w:val="003C01FE"/>
    <w:rsid w:val="003F0E20"/>
    <w:rsid w:val="00564D0E"/>
    <w:rsid w:val="006371DA"/>
    <w:rsid w:val="00663AC4"/>
    <w:rsid w:val="006C01B3"/>
    <w:rsid w:val="006D3956"/>
    <w:rsid w:val="00771EF9"/>
    <w:rsid w:val="007768AC"/>
    <w:rsid w:val="008841BF"/>
    <w:rsid w:val="008A7CA3"/>
    <w:rsid w:val="008B59EF"/>
    <w:rsid w:val="00933F24"/>
    <w:rsid w:val="009C7AB3"/>
    <w:rsid w:val="00AD4620"/>
    <w:rsid w:val="00B64A79"/>
    <w:rsid w:val="00BF215F"/>
    <w:rsid w:val="00C74B4A"/>
    <w:rsid w:val="00DC0416"/>
    <w:rsid w:val="00E9717E"/>
    <w:rsid w:val="00F4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7C69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71EF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530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Cancer de l’endomètre</vt:lpstr>
    </vt:vector>
  </TitlesOfParts>
  <Company/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Cancer de l’endomètre</dc:title>
  <dc:creator>megh</dc:creator>
  <cp:lastModifiedBy>Lebane</cp:lastModifiedBy>
  <cp:revision>8</cp:revision>
  <dcterms:created xsi:type="dcterms:W3CDTF">2010-03-26T21:21:00Z</dcterms:created>
  <dcterms:modified xsi:type="dcterms:W3CDTF">2010-03-29T09:41:00Z</dcterms:modified>
</cp:coreProperties>
</file>