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773E5A" w:rsidRDefault="00AE4E28" w:rsidP="00773E5A">
      <w:pPr>
        <w:jc w:val="center"/>
        <w:rPr>
          <w:b/>
          <w:bCs/>
          <w:color w:val="FF0000"/>
        </w:rPr>
      </w:pPr>
      <w:r w:rsidRPr="00773E5A">
        <w:rPr>
          <w:b/>
          <w:bCs/>
          <w:color w:val="FF0000"/>
        </w:rPr>
        <w:t>Aménorrhée secondaire</w:t>
      </w:r>
    </w:p>
    <w:p w:rsidR="00AE4E28" w:rsidRPr="00773E5A" w:rsidRDefault="00AE4E28" w:rsidP="00AE4E28">
      <w:pPr>
        <w:pStyle w:val="Paragraphedeliste"/>
        <w:numPr>
          <w:ilvl w:val="0"/>
          <w:numId w:val="1"/>
        </w:numPr>
        <w:rPr>
          <w:highlight w:val="cyan"/>
        </w:rPr>
      </w:pPr>
      <w:r w:rsidRPr="00773E5A">
        <w:rPr>
          <w:highlight w:val="cyan"/>
        </w:rPr>
        <w:t xml:space="preserve">Absence de menstruations durant plus de 3 mois chez une femme antérieurement réglée  </w:t>
      </w:r>
    </w:p>
    <w:p w:rsidR="00AE4E28" w:rsidRPr="00773E5A" w:rsidRDefault="00AE4E28" w:rsidP="00AE4E28">
      <w:pPr>
        <w:pStyle w:val="Paragraphedeliste"/>
        <w:numPr>
          <w:ilvl w:val="0"/>
          <w:numId w:val="1"/>
        </w:numPr>
        <w:rPr>
          <w:highlight w:val="cyan"/>
        </w:rPr>
      </w:pPr>
      <w:r w:rsidRPr="00773E5A">
        <w:rPr>
          <w:highlight w:val="cyan"/>
        </w:rPr>
        <w:t>Il faut d’abord éliminer une grossesse</w:t>
      </w:r>
      <w:r w:rsidR="00EF6A31" w:rsidRPr="00773E5A">
        <w:rPr>
          <w:highlight w:val="cyan"/>
        </w:rPr>
        <w:t xml:space="preserve"> (clinique, échographie, BHCG)</w:t>
      </w:r>
    </w:p>
    <w:p w:rsidR="00BA66F0" w:rsidRPr="00773E5A" w:rsidRDefault="00BA66F0" w:rsidP="00BA66F0">
      <w:pPr>
        <w:rPr>
          <w:b/>
          <w:bCs/>
          <w:color w:val="FF0000"/>
        </w:rPr>
      </w:pPr>
      <w:r w:rsidRPr="00773E5A">
        <w:rPr>
          <w:b/>
          <w:bCs/>
          <w:color w:val="FF0000"/>
        </w:rPr>
        <w:t xml:space="preserve">Examens complémentaires : </w:t>
      </w:r>
    </w:p>
    <w:p w:rsidR="00BA66F0" w:rsidRDefault="00BA66F0" w:rsidP="00BA66F0">
      <w:pPr>
        <w:pStyle w:val="Paragraphedeliste"/>
        <w:numPr>
          <w:ilvl w:val="0"/>
          <w:numId w:val="1"/>
        </w:numPr>
      </w:pPr>
      <w:r w:rsidRPr="00773E5A">
        <w:rPr>
          <w:b/>
          <w:bCs/>
        </w:rPr>
        <w:t>Courbe de température</w:t>
      </w:r>
      <w:r>
        <w:t xml:space="preserve"> : </w:t>
      </w:r>
    </w:p>
    <w:p w:rsidR="00BA66F0" w:rsidRDefault="00BA66F0" w:rsidP="00BA66F0">
      <w:pPr>
        <w:pStyle w:val="Paragraphedeliste"/>
        <w:numPr>
          <w:ilvl w:val="0"/>
          <w:numId w:val="2"/>
        </w:numPr>
      </w:pPr>
      <w:r>
        <w:t>En plateau évoque une grossesse</w:t>
      </w:r>
    </w:p>
    <w:p w:rsidR="00BA66F0" w:rsidRDefault="00BA66F0" w:rsidP="00BA66F0">
      <w:pPr>
        <w:pStyle w:val="Paragraphedeliste"/>
        <w:numPr>
          <w:ilvl w:val="0"/>
          <w:numId w:val="2"/>
        </w:numPr>
      </w:pPr>
      <w:r>
        <w:t>Monophasique évoque une anovulation</w:t>
      </w:r>
    </w:p>
    <w:p w:rsidR="00BA66F0" w:rsidRDefault="00BA66F0" w:rsidP="00BA66F0">
      <w:pPr>
        <w:pStyle w:val="Paragraphedeliste"/>
        <w:numPr>
          <w:ilvl w:val="0"/>
          <w:numId w:val="2"/>
        </w:numPr>
      </w:pPr>
      <w:r>
        <w:t>Diphasique évoque une cause utérine</w:t>
      </w:r>
    </w:p>
    <w:p w:rsidR="00BA66F0" w:rsidRPr="00773E5A" w:rsidRDefault="00BA66F0" w:rsidP="00BA66F0">
      <w:pPr>
        <w:pStyle w:val="Paragraphedeliste"/>
        <w:numPr>
          <w:ilvl w:val="0"/>
          <w:numId w:val="1"/>
        </w:numPr>
        <w:rPr>
          <w:b/>
          <w:bCs/>
        </w:rPr>
      </w:pPr>
      <w:r w:rsidRPr="00773E5A">
        <w:rPr>
          <w:b/>
          <w:bCs/>
        </w:rPr>
        <w:t xml:space="preserve">Dosage du taux de BHCG </w:t>
      </w:r>
    </w:p>
    <w:p w:rsidR="00BA66F0" w:rsidRDefault="00BA66F0" w:rsidP="00BA66F0">
      <w:pPr>
        <w:pStyle w:val="Paragraphedeliste"/>
        <w:numPr>
          <w:ilvl w:val="0"/>
          <w:numId w:val="1"/>
        </w:numPr>
      </w:pPr>
      <w:r w:rsidRPr="00773E5A">
        <w:rPr>
          <w:b/>
          <w:bCs/>
        </w:rPr>
        <w:t>Test à la progestérone</w:t>
      </w:r>
      <w:r>
        <w:t> : positif affirme</w:t>
      </w:r>
    </w:p>
    <w:p w:rsidR="00BA66F0" w:rsidRDefault="00BA66F0" w:rsidP="00BA66F0">
      <w:pPr>
        <w:pStyle w:val="Paragraphedeliste"/>
        <w:numPr>
          <w:ilvl w:val="0"/>
          <w:numId w:val="2"/>
        </w:numPr>
      </w:pPr>
      <w:r>
        <w:t>Endomètre normal</w:t>
      </w:r>
    </w:p>
    <w:p w:rsidR="00BA66F0" w:rsidRDefault="00BA66F0" w:rsidP="00BA66F0">
      <w:pPr>
        <w:pStyle w:val="Paragraphedeliste"/>
        <w:numPr>
          <w:ilvl w:val="0"/>
          <w:numId w:val="2"/>
        </w:numPr>
      </w:pPr>
      <w:proofErr w:type="spellStart"/>
      <w:r>
        <w:t>Oestradiolémie</w:t>
      </w:r>
      <w:proofErr w:type="spellEnd"/>
      <w:r>
        <w:t xml:space="preserve"> endogène suffisante</w:t>
      </w:r>
    </w:p>
    <w:p w:rsidR="00BA66F0" w:rsidRDefault="00BA66F0" w:rsidP="00BA66F0">
      <w:pPr>
        <w:pStyle w:val="Paragraphedeliste"/>
        <w:numPr>
          <w:ilvl w:val="0"/>
          <w:numId w:val="2"/>
        </w:numPr>
      </w:pPr>
      <w:r>
        <w:t xml:space="preserve">Fonction hypophysaire gonadotrope subnormale </w:t>
      </w:r>
    </w:p>
    <w:p w:rsidR="00EF6A31" w:rsidRPr="00773E5A" w:rsidRDefault="00EF6A31" w:rsidP="00EF6A31">
      <w:pPr>
        <w:rPr>
          <w:b/>
          <w:bCs/>
          <w:color w:val="FF0000"/>
        </w:rPr>
      </w:pPr>
      <w:r w:rsidRPr="00773E5A">
        <w:rPr>
          <w:b/>
          <w:bCs/>
          <w:color w:val="FF0000"/>
        </w:rPr>
        <w:t xml:space="preserve">Etiologies : </w:t>
      </w:r>
    </w:p>
    <w:p w:rsidR="00EF6A31" w:rsidRPr="00181B1B" w:rsidRDefault="00EF6A31" w:rsidP="00FC5AE1">
      <w:pPr>
        <w:pStyle w:val="Paragraphedeliste"/>
        <w:numPr>
          <w:ilvl w:val="0"/>
          <w:numId w:val="4"/>
        </w:numPr>
        <w:rPr>
          <w:b/>
          <w:bCs/>
        </w:rPr>
      </w:pPr>
      <w:r w:rsidRPr="00181B1B">
        <w:rPr>
          <w:b/>
          <w:bCs/>
        </w:rPr>
        <w:t>Aménorrhée du post partum :</w:t>
      </w:r>
    </w:p>
    <w:p w:rsidR="00EF6A31" w:rsidRDefault="00EF6A31" w:rsidP="00181B1B">
      <w:pPr>
        <w:pStyle w:val="Paragraphedeliste"/>
        <w:numPr>
          <w:ilvl w:val="0"/>
          <w:numId w:val="3"/>
        </w:numPr>
      </w:pPr>
      <w:r>
        <w:t>Grossesse</w:t>
      </w:r>
      <w:r w:rsidR="00181B1B">
        <w:t xml:space="preserve"> et  a</w:t>
      </w:r>
      <w:r>
        <w:t xml:space="preserve">ménorrhée de l’allaitement </w:t>
      </w:r>
    </w:p>
    <w:p w:rsidR="00EF6A31" w:rsidRDefault="00EF6A31" w:rsidP="003D4136">
      <w:pPr>
        <w:pStyle w:val="Paragraphedeliste"/>
        <w:numPr>
          <w:ilvl w:val="0"/>
          <w:numId w:val="3"/>
        </w:numPr>
      </w:pPr>
      <w:r w:rsidRPr="00181B1B">
        <w:rPr>
          <w:highlight w:val="cyan"/>
        </w:rPr>
        <w:t xml:space="preserve">Retard </w:t>
      </w:r>
      <w:r w:rsidR="00C806CF" w:rsidRPr="00181B1B">
        <w:rPr>
          <w:highlight w:val="cyan"/>
        </w:rPr>
        <w:t>de règles liées aux traitements hormonaux</w:t>
      </w:r>
      <w:r w:rsidR="00C806CF">
        <w:t xml:space="preserve"> (progesterone retar</w:t>
      </w:r>
      <w:r w:rsidR="003D4136">
        <w:t>d à doses prolongées après le 7</w:t>
      </w:r>
      <w:r w:rsidR="00C806CF" w:rsidRPr="003D4136">
        <w:rPr>
          <w:vertAlign w:val="superscript"/>
        </w:rPr>
        <w:t>ème</w:t>
      </w:r>
      <w:r w:rsidR="003D4136">
        <w:t xml:space="preserve"> </w:t>
      </w:r>
      <w:r w:rsidR="00C806CF">
        <w:t>mois de grossesse</w:t>
      </w:r>
      <w:r w:rsidR="00181B1B">
        <w:t xml:space="preserve"> peut entrainer un retard des règles</w:t>
      </w:r>
      <w:r w:rsidR="00C806CF">
        <w:t xml:space="preserve">) </w:t>
      </w:r>
    </w:p>
    <w:p w:rsidR="00C806CF" w:rsidRDefault="00C806CF" w:rsidP="00C806CF">
      <w:pPr>
        <w:pStyle w:val="Paragraphedeliste"/>
        <w:numPr>
          <w:ilvl w:val="0"/>
          <w:numId w:val="3"/>
        </w:numPr>
      </w:pPr>
      <w:r w:rsidRPr="00181B1B">
        <w:rPr>
          <w:highlight w:val="cyan"/>
        </w:rPr>
        <w:t>Synéchies utérines post traumatiques</w:t>
      </w:r>
      <w:r>
        <w:t xml:space="preserve"> </w:t>
      </w:r>
    </w:p>
    <w:p w:rsidR="00C806CF" w:rsidRDefault="00C806CF" w:rsidP="00C806CF">
      <w:pPr>
        <w:pStyle w:val="Paragraphedeliste"/>
        <w:numPr>
          <w:ilvl w:val="0"/>
          <w:numId w:val="2"/>
        </w:numPr>
      </w:pPr>
      <w:r>
        <w:t>notion de curetage dans les suites de couches</w:t>
      </w:r>
    </w:p>
    <w:p w:rsidR="00C806CF" w:rsidRDefault="003D4136" w:rsidP="00C806CF">
      <w:pPr>
        <w:pStyle w:val="Paragraphedeliste"/>
        <w:numPr>
          <w:ilvl w:val="0"/>
          <w:numId w:val="2"/>
        </w:numPr>
      </w:pPr>
      <w:r>
        <w:t>diagnostic : HSG</w:t>
      </w:r>
    </w:p>
    <w:p w:rsidR="00C806CF" w:rsidRDefault="00C806CF" w:rsidP="00C806CF">
      <w:pPr>
        <w:pStyle w:val="Paragraphedeliste"/>
        <w:numPr>
          <w:ilvl w:val="0"/>
          <w:numId w:val="2"/>
        </w:numPr>
      </w:pPr>
      <w:r>
        <w:t xml:space="preserve">TRT </w:t>
      </w:r>
      <w:proofErr w:type="spellStart"/>
      <w:r>
        <w:t>hystéroscopie</w:t>
      </w:r>
      <w:proofErr w:type="spellEnd"/>
    </w:p>
    <w:p w:rsidR="00C806CF" w:rsidRDefault="00C806CF" w:rsidP="00C806CF">
      <w:pPr>
        <w:pStyle w:val="Paragraphedeliste"/>
        <w:numPr>
          <w:ilvl w:val="0"/>
          <w:numId w:val="3"/>
        </w:numPr>
      </w:pPr>
      <w:r w:rsidRPr="00181B1B">
        <w:rPr>
          <w:highlight w:val="cyan"/>
        </w:rPr>
        <w:t>Sd de Sheehan</w:t>
      </w:r>
    </w:p>
    <w:p w:rsidR="00602B43" w:rsidRDefault="00FB7EA3" w:rsidP="00602B43">
      <w:pPr>
        <w:pStyle w:val="Paragraphedeliste"/>
        <w:numPr>
          <w:ilvl w:val="0"/>
          <w:numId w:val="1"/>
        </w:numPr>
      </w:pPr>
      <w:r>
        <w:t>N</w:t>
      </w:r>
      <w:r w:rsidR="00602B43">
        <w:t>écrose</w:t>
      </w:r>
      <w:r w:rsidR="00D0495D">
        <w:t xml:space="preserve"> </w:t>
      </w:r>
      <w:r>
        <w:t>du lobe antérieur de l’hypophyse suite à une hémorragie sévère de la délivrance</w:t>
      </w:r>
    </w:p>
    <w:p w:rsidR="00FB7EA3" w:rsidRDefault="00FB7EA3" w:rsidP="00602B43">
      <w:pPr>
        <w:pStyle w:val="Paragraphedeliste"/>
        <w:numPr>
          <w:ilvl w:val="0"/>
          <w:numId w:val="1"/>
        </w:numPr>
      </w:pPr>
      <w:r>
        <w:t xml:space="preserve">Signe précoce : </w:t>
      </w:r>
      <w:r w:rsidR="00D0495D">
        <w:t xml:space="preserve">absence de montée laiteuse </w:t>
      </w:r>
    </w:p>
    <w:p w:rsidR="00D0495D" w:rsidRDefault="00D0495D" w:rsidP="00602B43">
      <w:pPr>
        <w:pStyle w:val="Paragraphedeliste"/>
        <w:numPr>
          <w:ilvl w:val="0"/>
          <w:numId w:val="1"/>
        </w:numPr>
      </w:pPr>
      <w:r>
        <w:t xml:space="preserve">Pan hypopituitarisme : hypoglycémie, frilosité, sécheresse de la peau,  </w:t>
      </w:r>
    </w:p>
    <w:p w:rsidR="00C806CF" w:rsidRDefault="00C806CF" w:rsidP="00C806CF">
      <w:pPr>
        <w:pStyle w:val="Paragraphedeliste"/>
        <w:numPr>
          <w:ilvl w:val="0"/>
          <w:numId w:val="3"/>
        </w:numPr>
      </w:pPr>
      <w:r w:rsidRPr="00181B1B">
        <w:rPr>
          <w:highlight w:val="cyan"/>
        </w:rPr>
        <w:t>SD amén</w:t>
      </w:r>
      <w:r w:rsidR="00D0495D" w:rsidRPr="00181B1B">
        <w:rPr>
          <w:highlight w:val="cyan"/>
        </w:rPr>
        <w:t>o</w:t>
      </w:r>
      <w:r w:rsidRPr="00181B1B">
        <w:rPr>
          <w:highlight w:val="cyan"/>
        </w:rPr>
        <w:t xml:space="preserve">rrhée galactorrhée de Chiari </w:t>
      </w:r>
      <w:proofErr w:type="spellStart"/>
      <w:r w:rsidRPr="00181B1B">
        <w:rPr>
          <w:highlight w:val="cyan"/>
        </w:rPr>
        <w:t>Fromel</w:t>
      </w:r>
      <w:proofErr w:type="spellEnd"/>
      <w:r>
        <w:t xml:space="preserve"> </w:t>
      </w:r>
    </w:p>
    <w:p w:rsidR="00BA66F0" w:rsidRDefault="00FC5AE1" w:rsidP="00FC5AE1">
      <w:pPr>
        <w:pStyle w:val="Paragraphedeliste"/>
        <w:numPr>
          <w:ilvl w:val="0"/>
          <w:numId w:val="1"/>
        </w:numPr>
      </w:pPr>
      <w:r>
        <w:t xml:space="preserve">Aménorrhée psychogène des psychoses puerpérales </w:t>
      </w:r>
    </w:p>
    <w:p w:rsidR="00FC5AE1" w:rsidRDefault="00FC5AE1" w:rsidP="00FC5AE1">
      <w:pPr>
        <w:pStyle w:val="Paragraphedeliste"/>
      </w:pPr>
    </w:p>
    <w:p w:rsidR="00FC5AE1" w:rsidRDefault="00FC5AE1" w:rsidP="00FC5AE1">
      <w:pPr>
        <w:pStyle w:val="Paragraphedeliste"/>
        <w:numPr>
          <w:ilvl w:val="0"/>
          <w:numId w:val="4"/>
        </w:numPr>
      </w:pPr>
      <w:r w:rsidRPr="00181B1B">
        <w:rPr>
          <w:b/>
          <w:bCs/>
        </w:rPr>
        <w:t>Aménorrhée secondaire post pilule</w:t>
      </w:r>
      <w:r>
        <w:t> : courbe plate, FSH, LH normaux</w:t>
      </w:r>
    </w:p>
    <w:p w:rsidR="00FC5AE1" w:rsidRDefault="00FC5AE1" w:rsidP="00FC5AE1">
      <w:pPr>
        <w:pStyle w:val="Paragraphedeliste"/>
      </w:pPr>
    </w:p>
    <w:p w:rsidR="00FC5AE1" w:rsidRPr="00181B1B" w:rsidRDefault="00FC5AE1" w:rsidP="00FC5AE1">
      <w:pPr>
        <w:pStyle w:val="Paragraphedeliste"/>
        <w:numPr>
          <w:ilvl w:val="0"/>
          <w:numId w:val="4"/>
        </w:numPr>
        <w:rPr>
          <w:b/>
          <w:bCs/>
        </w:rPr>
      </w:pPr>
      <w:r w:rsidRPr="00181B1B">
        <w:rPr>
          <w:b/>
          <w:bCs/>
        </w:rPr>
        <w:t>Aménorrhée secondaire aux TRT neuroleptiques :</w:t>
      </w:r>
    </w:p>
    <w:p w:rsidR="00FC5AE1" w:rsidRDefault="00FC5AE1" w:rsidP="00FC5AE1">
      <w:pPr>
        <w:pStyle w:val="Paragraphedeliste"/>
        <w:numPr>
          <w:ilvl w:val="0"/>
          <w:numId w:val="1"/>
        </w:numPr>
      </w:pPr>
      <w:r>
        <w:t xml:space="preserve">Perturbation de la sécrétion FSH LH par </w:t>
      </w:r>
      <w:proofErr w:type="spellStart"/>
      <w:r>
        <w:t>hyperprolactinémie</w:t>
      </w:r>
      <w:proofErr w:type="spellEnd"/>
      <w:r>
        <w:t xml:space="preserve"> =&gt; réversible à l’arrêt du TRT </w:t>
      </w:r>
    </w:p>
    <w:p w:rsidR="00FC5AE1" w:rsidRDefault="00FC5AE1" w:rsidP="00FC5AE1">
      <w:pPr>
        <w:pStyle w:val="Paragraphedeliste"/>
      </w:pPr>
    </w:p>
    <w:p w:rsidR="00FC5AE1" w:rsidRPr="00181B1B" w:rsidRDefault="00FC5AE1" w:rsidP="00FC5AE1">
      <w:pPr>
        <w:pStyle w:val="Paragraphedeliste"/>
        <w:numPr>
          <w:ilvl w:val="0"/>
          <w:numId w:val="4"/>
        </w:numPr>
        <w:rPr>
          <w:b/>
          <w:bCs/>
        </w:rPr>
      </w:pPr>
      <w:r w:rsidRPr="00181B1B">
        <w:rPr>
          <w:b/>
          <w:bCs/>
        </w:rPr>
        <w:t xml:space="preserve">Aménorrhée galactorrhée </w:t>
      </w:r>
    </w:p>
    <w:p w:rsidR="00FC5AE1" w:rsidRDefault="00CC546E" w:rsidP="00CC546E">
      <w:pPr>
        <w:pStyle w:val="Paragraphedeliste"/>
        <w:numPr>
          <w:ilvl w:val="0"/>
          <w:numId w:val="1"/>
        </w:numPr>
      </w:pPr>
      <w:r>
        <w:t xml:space="preserve">Recherche d’un </w:t>
      </w:r>
      <w:proofErr w:type="spellStart"/>
      <w:r w:rsidRPr="00181B1B">
        <w:rPr>
          <w:highlight w:val="yellow"/>
        </w:rPr>
        <w:t>prolactinome</w:t>
      </w:r>
      <w:proofErr w:type="spellEnd"/>
      <w:r>
        <w:t> : radio selle turcique, TDM, ↗prolactinémie</w:t>
      </w:r>
    </w:p>
    <w:p w:rsidR="00CC546E" w:rsidRDefault="00CC546E" w:rsidP="00CC546E">
      <w:pPr>
        <w:pStyle w:val="Paragraphedeliste"/>
        <w:numPr>
          <w:ilvl w:val="0"/>
          <w:numId w:val="1"/>
        </w:numPr>
      </w:pPr>
      <w:r>
        <w:t xml:space="preserve">Le </w:t>
      </w:r>
      <w:proofErr w:type="spellStart"/>
      <w:r>
        <w:t>prolactinome</w:t>
      </w:r>
      <w:proofErr w:type="spellEnd"/>
      <w:r>
        <w:t xml:space="preserve"> peut se nécroser ou  guérir sous </w:t>
      </w:r>
      <w:proofErr w:type="spellStart"/>
      <w:r>
        <w:t>oestro</w:t>
      </w:r>
      <w:proofErr w:type="spellEnd"/>
      <w:r>
        <w:t>-progestatifs ou lors d’une grossesse</w:t>
      </w:r>
    </w:p>
    <w:p w:rsidR="00CC546E" w:rsidRDefault="00CC546E" w:rsidP="00CC546E">
      <w:pPr>
        <w:pStyle w:val="Paragraphedeliste"/>
      </w:pPr>
    </w:p>
    <w:p w:rsidR="00CC546E" w:rsidRPr="00181B1B" w:rsidRDefault="00CC546E" w:rsidP="00CC546E">
      <w:pPr>
        <w:pStyle w:val="Paragraphedeliste"/>
        <w:numPr>
          <w:ilvl w:val="0"/>
          <w:numId w:val="4"/>
        </w:numPr>
        <w:rPr>
          <w:b/>
          <w:bCs/>
        </w:rPr>
      </w:pPr>
      <w:r w:rsidRPr="00181B1B">
        <w:rPr>
          <w:b/>
          <w:bCs/>
        </w:rPr>
        <w:t>Aménorrhée avec signes d’</w:t>
      </w:r>
      <w:proofErr w:type="spellStart"/>
      <w:r w:rsidRPr="00181B1B">
        <w:rPr>
          <w:b/>
          <w:bCs/>
        </w:rPr>
        <w:t>hyperandrogénie</w:t>
      </w:r>
      <w:proofErr w:type="spellEnd"/>
    </w:p>
    <w:p w:rsidR="00297C2C" w:rsidRDefault="00297C2C" w:rsidP="00297C2C">
      <w:pPr>
        <w:pStyle w:val="Paragraphedeliste"/>
        <w:numPr>
          <w:ilvl w:val="0"/>
          <w:numId w:val="1"/>
        </w:numPr>
      </w:pPr>
      <w:r>
        <w:t xml:space="preserve">Signes de </w:t>
      </w:r>
      <w:r w:rsidR="00181B1B">
        <w:t>masculinisation</w:t>
      </w:r>
      <w:r>
        <w:t xml:space="preserve"> du à une </w:t>
      </w:r>
      <w:r w:rsidRPr="00181B1B">
        <w:rPr>
          <w:highlight w:val="yellow"/>
        </w:rPr>
        <w:t>Tm virilisante</w:t>
      </w:r>
      <w:r>
        <w:t> :</w:t>
      </w:r>
    </w:p>
    <w:p w:rsidR="00297C2C" w:rsidRDefault="00297C2C" w:rsidP="00297C2C">
      <w:pPr>
        <w:pStyle w:val="Paragraphedeliste"/>
        <w:numPr>
          <w:ilvl w:val="0"/>
          <w:numId w:val="2"/>
        </w:numPr>
      </w:pPr>
      <w:r w:rsidRPr="00181B1B">
        <w:rPr>
          <w:b/>
          <w:bCs/>
        </w:rPr>
        <w:t>Surrénalienne </w:t>
      </w:r>
      <w:r>
        <w:t>+++ : scintigraphie, TDM, artériographie</w:t>
      </w:r>
    </w:p>
    <w:p w:rsidR="00297C2C" w:rsidRDefault="00297C2C" w:rsidP="00297C2C">
      <w:pPr>
        <w:pStyle w:val="Paragraphedeliste"/>
        <w:numPr>
          <w:ilvl w:val="0"/>
          <w:numId w:val="2"/>
        </w:numPr>
      </w:pPr>
      <w:r w:rsidRPr="00181B1B">
        <w:rPr>
          <w:b/>
          <w:bCs/>
        </w:rPr>
        <w:t>Ovarienne</w:t>
      </w:r>
      <w:r>
        <w:t xml:space="preserve"> (arrhénoblastome à cellules de </w:t>
      </w:r>
      <w:proofErr w:type="spellStart"/>
      <w:r>
        <w:t>Leydig</w:t>
      </w:r>
      <w:proofErr w:type="spellEnd"/>
      <w:r>
        <w:t xml:space="preserve">) : </w:t>
      </w:r>
      <w:proofErr w:type="spellStart"/>
      <w:r>
        <w:t>echo</w:t>
      </w:r>
      <w:proofErr w:type="spellEnd"/>
      <w:r>
        <w:t xml:space="preserve">, </w:t>
      </w:r>
      <w:proofErr w:type="spellStart"/>
      <w:r>
        <w:t>coelio</w:t>
      </w:r>
      <w:proofErr w:type="spellEnd"/>
      <w:r>
        <w:t>/</w:t>
      </w:r>
      <w:proofErr w:type="spellStart"/>
      <w:r>
        <w:t>laparo</w:t>
      </w:r>
      <w:proofErr w:type="spellEnd"/>
      <w:r>
        <w:t xml:space="preserve"> </w:t>
      </w:r>
    </w:p>
    <w:p w:rsidR="003D4136" w:rsidRDefault="003D4136" w:rsidP="003D4136">
      <w:pPr>
        <w:pStyle w:val="Paragraphedeliste"/>
        <w:ind w:left="1080"/>
      </w:pPr>
    </w:p>
    <w:p w:rsidR="00CC546E" w:rsidRPr="00181B1B" w:rsidRDefault="00CC546E" w:rsidP="00CC546E">
      <w:pPr>
        <w:pStyle w:val="Paragraphedeliste"/>
        <w:numPr>
          <w:ilvl w:val="0"/>
          <w:numId w:val="4"/>
        </w:numPr>
        <w:rPr>
          <w:b/>
          <w:bCs/>
        </w:rPr>
      </w:pPr>
      <w:r w:rsidRPr="00181B1B">
        <w:rPr>
          <w:b/>
          <w:bCs/>
        </w:rPr>
        <w:lastRenderedPageBreak/>
        <w:t>Aménorrhée par perte massive de poids</w:t>
      </w:r>
    </w:p>
    <w:p w:rsidR="00297C2C" w:rsidRDefault="00297C2C" w:rsidP="00297C2C">
      <w:pPr>
        <w:pStyle w:val="Paragraphedeliste"/>
        <w:numPr>
          <w:ilvl w:val="0"/>
          <w:numId w:val="1"/>
        </w:numPr>
      </w:pPr>
      <w:r>
        <w:t xml:space="preserve">Jeune fille de 15-20 ans après choc affectif </w:t>
      </w:r>
    </w:p>
    <w:p w:rsidR="00297C2C" w:rsidRDefault="00297C2C" w:rsidP="00297C2C">
      <w:pPr>
        <w:pStyle w:val="Paragraphedeliste"/>
        <w:numPr>
          <w:ilvl w:val="0"/>
          <w:numId w:val="1"/>
        </w:numPr>
      </w:pPr>
      <w:r>
        <w:t>Cachexie, anorexie mentale =&gt; psychothérapie (rechute fréquentes)</w:t>
      </w:r>
    </w:p>
    <w:p w:rsidR="00C27188" w:rsidRDefault="00C27188" w:rsidP="00C27188">
      <w:pPr>
        <w:pStyle w:val="Paragraphedeliste"/>
      </w:pPr>
    </w:p>
    <w:p w:rsidR="00CC546E" w:rsidRDefault="00CC546E" w:rsidP="00CC546E">
      <w:pPr>
        <w:pStyle w:val="Paragraphedeliste"/>
        <w:numPr>
          <w:ilvl w:val="0"/>
          <w:numId w:val="4"/>
        </w:numPr>
      </w:pPr>
      <w:r w:rsidRPr="00181B1B">
        <w:rPr>
          <w:b/>
          <w:bCs/>
        </w:rPr>
        <w:t>Aménorrhée accompagnant des maladies générales :</w:t>
      </w:r>
      <w:r>
        <w:t xml:space="preserve"> diabète, Cushing, </w:t>
      </w:r>
      <w:proofErr w:type="spellStart"/>
      <w:r>
        <w:t>dysthyro</w:t>
      </w:r>
      <w:proofErr w:type="spellEnd"/>
    </w:p>
    <w:p w:rsidR="00297C2C" w:rsidRPr="00181B1B" w:rsidRDefault="00297C2C" w:rsidP="00CC546E">
      <w:pPr>
        <w:pStyle w:val="Paragraphedeliste"/>
        <w:numPr>
          <w:ilvl w:val="0"/>
          <w:numId w:val="4"/>
        </w:numPr>
        <w:rPr>
          <w:b/>
          <w:bCs/>
        </w:rPr>
      </w:pPr>
      <w:r w:rsidRPr="00181B1B">
        <w:rPr>
          <w:b/>
          <w:bCs/>
        </w:rPr>
        <w:t>Aménorrhée isolée</w:t>
      </w:r>
    </w:p>
    <w:p w:rsidR="00C27188" w:rsidRDefault="00C27188" w:rsidP="00C27188"/>
    <w:tbl>
      <w:tblPr>
        <w:tblStyle w:val="Grilledutableau"/>
        <w:tblW w:w="10173" w:type="dxa"/>
        <w:tblLook w:val="04A0"/>
      </w:tblPr>
      <w:tblGrid>
        <w:gridCol w:w="1951"/>
        <w:gridCol w:w="2126"/>
        <w:gridCol w:w="2268"/>
        <w:gridCol w:w="3828"/>
      </w:tblGrid>
      <w:tr w:rsidR="00C27188" w:rsidTr="00C27188">
        <w:tc>
          <w:tcPr>
            <w:tcW w:w="1951" w:type="dxa"/>
          </w:tcPr>
          <w:p w:rsidR="00C27188" w:rsidRDefault="00C27188" w:rsidP="00C27188">
            <w:r>
              <w:t>Courbe biphasique</w:t>
            </w:r>
          </w:p>
        </w:tc>
        <w:tc>
          <w:tcPr>
            <w:tcW w:w="2126" w:type="dxa"/>
          </w:tcPr>
          <w:p w:rsidR="00C27188" w:rsidRDefault="00C27188" w:rsidP="00C27188">
            <w:r>
              <w:t>FSH LH normales</w:t>
            </w:r>
          </w:p>
        </w:tc>
        <w:tc>
          <w:tcPr>
            <w:tcW w:w="2268" w:type="dxa"/>
          </w:tcPr>
          <w:p w:rsidR="00C27188" w:rsidRDefault="00C27188" w:rsidP="00C27188">
            <w:r>
              <w:t>Cause utérine (HSG)</w:t>
            </w:r>
          </w:p>
        </w:tc>
        <w:tc>
          <w:tcPr>
            <w:tcW w:w="3828" w:type="dxa"/>
          </w:tcPr>
          <w:p w:rsidR="00C27188" w:rsidRDefault="00C27188" w:rsidP="00C27188">
            <w:r>
              <w:t>Sténose du col</w:t>
            </w:r>
          </w:p>
          <w:p w:rsidR="00C27188" w:rsidRDefault="00C27188" w:rsidP="00C27188">
            <w:r>
              <w:t>Synéchies traumatiques, tuberculeuses</w:t>
            </w:r>
          </w:p>
        </w:tc>
      </w:tr>
      <w:tr w:rsidR="00C27188" w:rsidTr="00C27188">
        <w:tc>
          <w:tcPr>
            <w:tcW w:w="1951" w:type="dxa"/>
          </w:tcPr>
          <w:p w:rsidR="00C27188" w:rsidRDefault="00C27188" w:rsidP="00C27188">
            <w:r>
              <w:t>Courbe plate</w:t>
            </w:r>
          </w:p>
        </w:tc>
        <w:tc>
          <w:tcPr>
            <w:tcW w:w="2126" w:type="dxa"/>
          </w:tcPr>
          <w:p w:rsidR="00C27188" w:rsidRDefault="00C27188" w:rsidP="00C27188">
            <w:r>
              <w:t>FSH LH ↘</w:t>
            </w:r>
          </w:p>
        </w:tc>
        <w:tc>
          <w:tcPr>
            <w:tcW w:w="2268" w:type="dxa"/>
          </w:tcPr>
          <w:p w:rsidR="00C27188" w:rsidRDefault="00C27188" w:rsidP="00C27188">
            <w:r>
              <w:t>Causes HH</w:t>
            </w:r>
          </w:p>
        </w:tc>
        <w:tc>
          <w:tcPr>
            <w:tcW w:w="3828" w:type="dxa"/>
          </w:tcPr>
          <w:p w:rsidR="00C27188" w:rsidRDefault="00C27188" w:rsidP="00C27188">
            <w:r>
              <w:t xml:space="preserve">Tumeurs, psychogène </w:t>
            </w:r>
          </w:p>
        </w:tc>
      </w:tr>
      <w:tr w:rsidR="00C27188" w:rsidTr="00C27188">
        <w:tc>
          <w:tcPr>
            <w:tcW w:w="1951" w:type="dxa"/>
          </w:tcPr>
          <w:p w:rsidR="00C27188" w:rsidRDefault="00C27188" w:rsidP="00C27188">
            <w:r>
              <w:t>Courbe plate</w:t>
            </w:r>
          </w:p>
        </w:tc>
        <w:tc>
          <w:tcPr>
            <w:tcW w:w="2126" w:type="dxa"/>
          </w:tcPr>
          <w:p w:rsidR="00C27188" w:rsidRDefault="00C27188" w:rsidP="00C27188">
            <w:r>
              <w:t>FSH LH ↗</w:t>
            </w:r>
          </w:p>
        </w:tc>
        <w:tc>
          <w:tcPr>
            <w:tcW w:w="2268" w:type="dxa"/>
          </w:tcPr>
          <w:p w:rsidR="00C27188" w:rsidRDefault="00C27188" w:rsidP="00C27188">
            <w:r>
              <w:t>Causes ovariennes</w:t>
            </w:r>
          </w:p>
        </w:tc>
        <w:tc>
          <w:tcPr>
            <w:tcW w:w="3828" w:type="dxa"/>
          </w:tcPr>
          <w:p w:rsidR="00C27188" w:rsidRDefault="00C27188" w:rsidP="00C27188">
            <w:r>
              <w:t xml:space="preserve">Dysgénésie gonadique, </w:t>
            </w:r>
          </w:p>
          <w:p w:rsidR="00C27188" w:rsidRDefault="00C27188" w:rsidP="00C27188">
            <w:r>
              <w:t>irradiation ovarienne</w:t>
            </w:r>
          </w:p>
          <w:p w:rsidR="00C27188" w:rsidRDefault="00C27188" w:rsidP="00C27188">
            <w:r>
              <w:t>ménopause précoce</w:t>
            </w:r>
          </w:p>
          <w:p w:rsidR="00C27188" w:rsidRDefault="00C27188" w:rsidP="00C27188">
            <w:r>
              <w:t xml:space="preserve">résistance aux gonadotrophines  </w:t>
            </w:r>
          </w:p>
        </w:tc>
      </w:tr>
      <w:tr w:rsidR="00C27188" w:rsidTr="00C27188">
        <w:trPr>
          <w:trHeight w:val="123"/>
        </w:trPr>
        <w:tc>
          <w:tcPr>
            <w:tcW w:w="1951" w:type="dxa"/>
            <w:vMerge w:val="restart"/>
          </w:tcPr>
          <w:p w:rsidR="00C27188" w:rsidRDefault="00C27188" w:rsidP="00C27188">
            <w:r>
              <w:t>Courbe plate</w:t>
            </w:r>
          </w:p>
        </w:tc>
        <w:tc>
          <w:tcPr>
            <w:tcW w:w="2126" w:type="dxa"/>
          </w:tcPr>
          <w:p w:rsidR="009A6BBF" w:rsidRDefault="009A6BBF" w:rsidP="00C27188">
            <w:r>
              <w:t>FSH</w:t>
            </w:r>
            <w:r w:rsidR="00181B1B">
              <w:t xml:space="preserve"> </w:t>
            </w:r>
            <w:r>
              <w:t>n</w:t>
            </w:r>
            <w:r w:rsidR="00181B1B">
              <w:t>orma</w:t>
            </w:r>
            <w:r>
              <w:t xml:space="preserve">l </w:t>
            </w:r>
          </w:p>
          <w:p w:rsidR="00C27188" w:rsidRDefault="009A6BBF" w:rsidP="00C27188">
            <w:r>
              <w:t>LH et androgènes ↗</w:t>
            </w:r>
          </w:p>
          <w:p w:rsidR="009A6BBF" w:rsidRDefault="009A6BBF" w:rsidP="00C27188">
            <w:r>
              <w:t xml:space="preserve">LHRH explosif </w:t>
            </w:r>
          </w:p>
        </w:tc>
        <w:tc>
          <w:tcPr>
            <w:tcW w:w="2268" w:type="dxa"/>
          </w:tcPr>
          <w:p w:rsidR="00C27188" w:rsidRDefault="00C27188" w:rsidP="00C27188">
            <w:r>
              <w:t>OPK 1</w:t>
            </w:r>
            <w:r w:rsidR="009A6BBF">
              <w:t xml:space="preserve"> Sd Stein </w:t>
            </w:r>
            <w:proofErr w:type="spellStart"/>
            <w:r w:rsidR="009A6BBF">
              <w:t>Leventhal</w:t>
            </w:r>
            <w:proofErr w:type="spellEnd"/>
          </w:p>
        </w:tc>
        <w:tc>
          <w:tcPr>
            <w:tcW w:w="3828" w:type="dxa"/>
          </w:tcPr>
          <w:p w:rsidR="00C27188" w:rsidRDefault="009A6BBF" w:rsidP="00C27188">
            <w:r>
              <w:t xml:space="preserve">Gros ovaires </w:t>
            </w:r>
          </w:p>
          <w:p w:rsidR="00773E5A" w:rsidRDefault="00773E5A" w:rsidP="00C27188"/>
        </w:tc>
      </w:tr>
      <w:tr w:rsidR="00C27188" w:rsidTr="00C27188">
        <w:trPr>
          <w:trHeight w:val="122"/>
        </w:trPr>
        <w:tc>
          <w:tcPr>
            <w:tcW w:w="1951" w:type="dxa"/>
            <w:vMerge/>
          </w:tcPr>
          <w:p w:rsidR="00C27188" w:rsidRDefault="00C27188" w:rsidP="00C27188"/>
        </w:tc>
        <w:tc>
          <w:tcPr>
            <w:tcW w:w="2126" w:type="dxa"/>
          </w:tcPr>
          <w:p w:rsidR="00C27188" w:rsidRDefault="009A6BBF" w:rsidP="009A6BBF">
            <w:r>
              <w:t>FSH LH LHRH normales</w:t>
            </w:r>
          </w:p>
        </w:tc>
        <w:tc>
          <w:tcPr>
            <w:tcW w:w="2268" w:type="dxa"/>
          </w:tcPr>
          <w:p w:rsidR="00C27188" w:rsidRDefault="00C27188" w:rsidP="00C27188">
            <w:r>
              <w:t>OPK 2</w:t>
            </w:r>
          </w:p>
        </w:tc>
        <w:tc>
          <w:tcPr>
            <w:tcW w:w="3828" w:type="dxa"/>
          </w:tcPr>
          <w:p w:rsidR="00C27188" w:rsidRDefault="009A6BBF" w:rsidP="00C27188">
            <w:r>
              <w:t>Ovaires accordéons</w:t>
            </w:r>
          </w:p>
        </w:tc>
      </w:tr>
    </w:tbl>
    <w:p w:rsidR="00C27188" w:rsidRDefault="00C27188" w:rsidP="00C27188"/>
    <w:p w:rsidR="00773E5A" w:rsidRDefault="00773E5A" w:rsidP="00773E5A">
      <w:pPr>
        <w:pStyle w:val="Paragraphedeliste"/>
      </w:pPr>
      <w:r w:rsidRPr="00773E5A">
        <w:rPr>
          <w:highlight w:val="yellow"/>
        </w:rPr>
        <w:t xml:space="preserve">Sd Stein </w:t>
      </w:r>
      <w:proofErr w:type="spellStart"/>
      <w:r w:rsidRPr="00773E5A">
        <w:rPr>
          <w:highlight w:val="yellow"/>
        </w:rPr>
        <w:t>Leventhal</w:t>
      </w:r>
      <w:proofErr w:type="spellEnd"/>
    </w:p>
    <w:p w:rsidR="00773E5A" w:rsidRDefault="00773E5A" w:rsidP="00773E5A">
      <w:pPr>
        <w:pStyle w:val="Paragraphedeliste"/>
      </w:pPr>
    </w:p>
    <w:p w:rsidR="00773E5A" w:rsidRDefault="00773E5A" w:rsidP="00773E5A">
      <w:pPr>
        <w:pStyle w:val="Paragraphedeliste"/>
        <w:numPr>
          <w:ilvl w:val="0"/>
          <w:numId w:val="1"/>
        </w:numPr>
      </w:pPr>
      <w:proofErr w:type="spellStart"/>
      <w:r w:rsidRPr="00773E5A">
        <w:rPr>
          <w:b/>
          <w:bCs/>
        </w:rPr>
        <w:t>Dysovulation</w:t>
      </w:r>
      <w:proofErr w:type="spellEnd"/>
      <w:r w:rsidRPr="00773E5A">
        <w:rPr>
          <w:b/>
          <w:bCs/>
        </w:rPr>
        <w:t xml:space="preserve"> ou anovulation</w:t>
      </w:r>
      <w:r>
        <w:t xml:space="preserve"> (</w:t>
      </w:r>
      <w:proofErr w:type="spellStart"/>
      <w:r>
        <w:t>oligo</w:t>
      </w:r>
      <w:proofErr w:type="spellEnd"/>
      <w:r>
        <w:t xml:space="preserve"> ou </w:t>
      </w:r>
      <w:hyperlink r:id="rId5" w:history="1">
        <w:r w:rsidRPr="00773E5A">
          <w:rPr>
            <w:rStyle w:val="Lienhypertexte"/>
            <w:color w:val="auto"/>
            <w:u w:val="none"/>
          </w:rPr>
          <w:t>aménorrhée</w:t>
        </w:r>
      </w:hyperlink>
      <w:r>
        <w:t>)</w:t>
      </w:r>
    </w:p>
    <w:p w:rsidR="00773E5A" w:rsidRDefault="00773E5A" w:rsidP="00773E5A">
      <w:pPr>
        <w:pStyle w:val="Paragraphedeliste"/>
        <w:numPr>
          <w:ilvl w:val="0"/>
          <w:numId w:val="1"/>
        </w:numPr>
      </w:pPr>
      <w:r w:rsidRPr="00773E5A">
        <w:rPr>
          <w:b/>
          <w:bCs/>
        </w:rPr>
        <w:t>Signes cliniques ou biologiques d’</w:t>
      </w:r>
      <w:proofErr w:type="spellStart"/>
      <w:r w:rsidRPr="00773E5A">
        <w:rPr>
          <w:b/>
          <w:bCs/>
        </w:rPr>
        <w:t>hyperandrogènie</w:t>
      </w:r>
      <w:proofErr w:type="spellEnd"/>
      <w:r>
        <w:t xml:space="preserve"> (hirsutisme, acné, alopécie, élévation du taux de la Testostérone ou de l’</w:t>
      </w:r>
      <w:proofErr w:type="spellStart"/>
      <w:r>
        <w:t>Androstènedione</w:t>
      </w:r>
      <w:proofErr w:type="spellEnd"/>
      <w:r>
        <w:t>)</w:t>
      </w:r>
    </w:p>
    <w:p w:rsidR="00773E5A" w:rsidRDefault="00773E5A" w:rsidP="00773E5A">
      <w:pPr>
        <w:pStyle w:val="Paragraphedeliste"/>
        <w:numPr>
          <w:ilvl w:val="0"/>
          <w:numId w:val="1"/>
        </w:numPr>
      </w:pPr>
      <w:r w:rsidRPr="00773E5A">
        <w:rPr>
          <w:b/>
          <w:bCs/>
        </w:rPr>
        <w:t>signes échographiques</w:t>
      </w:r>
      <w:r>
        <w:t xml:space="preserve"> : </w:t>
      </w:r>
    </w:p>
    <w:p w:rsidR="00773E5A" w:rsidRDefault="00773E5A" w:rsidP="00773E5A">
      <w:pPr>
        <w:pStyle w:val="Paragraphedeliste"/>
        <w:numPr>
          <w:ilvl w:val="0"/>
          <w:numId w:val="2"/>
        </w:numPr>
      </w:pPr>
      <w:r>
        <w:t xml:space="preserve">nombre de follicules </w:t>
      </w:r>
      <w:r w:rsidRPr="00773E5A">
        <w:rPr>
          <w:rFonts w:ascii="Verdana" w:hAnsi="Verdana"/>
        </w:rPr>
        <w:t>≥</w:t>
      </w:r>
      <w:r>
        <w:t>12 par ovaire, mesurant de 2 à 9 mm, ou volume ovarien &gt; 10 ml</w:t>
      </w:r>
    </w:p>
    <w:p w:rsidR="00773E5A" w:rsidRDefault="00773E5A" w:rsidP="00773E5A">
      <w:pPr>
        <w:pStyle w:val="Paragraphedeliste"/>
        <w:numPr>
          <w:ilvl w:val="0"/>
          <w:numId w:val="1"/>
        </w:numPr>
      </w:pPr>
      <w:r>
        <w:t>TRT</w:t>
      </w:r>
      <w:r w:rsidR="00E81E7D">
        <w:t xml:space="preserve"> de l’aménorrhée et de l’</w:t>
      </w:r>
      <w:proofErr w:type="spellStart"/>
      <w:r w:rsidR="00E81E7D">
        <w:t>hyperandrogénie</w:t>
      </w:r>
      <w:proofErr w:type="spellEnd"/>
      <w:r w:rsidR="00E81E7D">
        <w:t xml:space="preserve"> : pilule </w:t>
      </w:r>
      <w:proofErr w:type="spellStart"/>
      <w:r w:rsidR="00E81E7D">
        <w:t>oestroprogestative</w:t>
      </w:r>
      <w:proofErr w:type="spellEnd"/>
    </w:p>
    <w:sectPr w:rsidR="00773E5A" w:rsidSect="00FB7EA3">
      <w:pgSz w:w="11906" w:h="16838"/>
      <w:pgMar w:top="851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B2A2C"/>
    <w:multiLevelType w:val="hybridMultilevel"/>
    <w:tmpl w:val="43CC50E4"/>
    <w:lvl w:ilvl="0" w:tplc="6F06BF9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6197372"/>
    <w:multiLevelType w:val="hybridMultilevel"/>
    <w:tmpl w:val="6DF24430"/>
    <w:lvl w:ilvl="0" w:tplc="A038FB5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11E0"/>
    <w:multiLevelType w:val="hybridMultilevel"/>
    <w:tmpl w:val="F9D2B3C2"/>
    <w:lvl w:ilvl="0" w:tplc="78FE30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2C4C9E"/>
    <w:multiLevelType w:val="hybridMultilevel"/>
    <w:tmpl w:val="4E22BDA6"/>
    <w:lvl w:ilvl="0" w:tplc="363CF6B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E4E28"/>
    <w:rsid w:val="00006EA0"/>
    <w:rsid w:val="00026A25"/>
    <w:rsid w:val="0003214F"/>
    <w:rsid w:val="00146DEF"/>
    <w:rsid w:val="00181B1B"/>
    <w:rsid w:val="00297C2C"/>
    <w:rsid w:val="003D4136"/>
    <w:rsid w:val="00424EA3"/>
    <w:rsid w:val="00602B43"/>
    <w:rsid w:val="00773E5A"/>
    <w:rsid w:val="009A6BBF"/>
    <w:rsid w:val="00AC1FA6"/>
    <w:rsid w:val="00AE4E28"/>
    <w:rsid w:val="00BA66F0"/>
    <w:rsid w:val="00C27188"/>
    <w:rsid w:val="00C758BB"/>
    <w:rsid w:val="00C806CF"/>
    <w:rsid w:val="00CC546E"/>
    <w:rsid w:val="00D0495D"/>
    <w:rsid w:val="00D278CD"/>
    <w:rsid w:val="00E81E7D"/>
    <w:rsid w:val="00EA5C76"/>
    <w:rsid w:val="00EF6A31"/>
    <w:rsid w:val="00FB7EA3"/>
    <w:rsid w:val="00FC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E4E28"/>
    <w:pPr>
      <w:ind w:left="720"/>
      <w:contextualSpacing/>
    </w:pPr>
  </w:style>
  <w:style w:type="table" w:styleId="Grilledutableau">
    <w:name w:val="Table Grid"/>
    <w:basedOn w:val="TableauNormal"/>
    <w:uiPriority w:val="59"/>
    <w:rsid w:val="00C271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semiHidden/>
    <w:unhideWhenUsed/>
    <w:rsid w:val="00773E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octeur-benchimol.com/amenorrhe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10</cp:revision>
  <dcterms:created xsi:type="dcterms:W3CDTF">2010-03-22T13:21:00Z</dcterms:created>
  <dcterms:modified xsi:type="dcterms:W3CDTF">2010-03-22T20:32:00Z</dcterms:modified>
</cp:coreProperties>
</file>