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1A1A48" w:rsidRDefault="0021589D" w:rsidP="001A1A48">
      <w:pPr>
        <w:jc w:val="center"/>
        <w:rPr>
          <w:b/>
          <w:bCs/>
          <w:color w:val="FF0000"/>
        </w:rPr>
      </w:pPr>
      <w:r w:rsidRPr="001A1A48">
        <w:rPr>
          <w:b/>
          <w:bCs/>
          <w:color w:val="FF0000"/>
        </w:rPr>
        <w:t>Grossesse multiple</w:t>
      </w:r>
    </w:p>
    <w:p w:rsidR="0021589D" w:rsidRDefault="0021589D">
      <w:r w:rsidRPr="001A1A48">
        <w:rPr>
          <w:b/>
          <w:bCs/>
        </w:rPr>
        <w:t>Grossesse gémellaire</w:t>
      </w:r>
      <w:r>
        <w:t xml:space="preserve"> : développement simultanée de 2 fœtus dans la  </w:t>
      </w:r>
      <w:r w:rsidR="004A2978">
        <w:t xml:space="preserve">cavité </w:t>
      </w:r>
      <w:r>
        <w:t>utérine =&gt; risque de prématurité</w:t>
      </w:r>
    </w:p>
    <w:p w:rsidR="0021589D" w:rsidRPr="001A1A48" w:rsidRDefault="0021589D" w:rsidP="0021589D">
      <w:pPr>
        <w:pStyle w:val="Paragraphedeliste"/>
        <w:numPr>
          <w:ilvl w:val="0"/>
          <w:numId w:val="1"/>
        </w:numPr>
        <w:rPr>
          <w:b/>
          <w:bCs/>
        </w:rPr>
      </w:pPr>
      <w:r w:rsidRPr="001A1A48">
        <w:rPr>
          <w:b/>
          <w:bCs/>
        </w:rPr>
        <w:t>Grossesse gémellaire bi ovulaire ou dizygote</w:t>
      </w:r>
    </w:p>
    <w:p w:rsidR="0021589D" w:rsidRDefault="0021589D" w:rsidP="0021589D">
      <w:pPr>
        <w:pStyle w:val="Paragraphedeliste"/>
        <w:ind w:left="1080"/>
      </w:pPr>
      <w:r>
        <w:t>2 ovules fécondés par 2 SPZ différents, en général au cours d’un même coït, parfois au cours de 2 coïts successifs mais pendant le même cycle menstruel =&gt; super fécondation</w:t>
      </w:r>
    </w:p>
    <w:p w:rsidR="0021589D" w:rsidRDefault="0021589D" w:rsidP="0021589D">
      <w:pPr>
        <w:pStyle w:val="Paragraphedeliste"/>
        <w:numPr>
          <w:ilvl w:val="0"/>
          <w:numId w:val="2"/>
        </w:numPr>
      </w:pPr>
      <w:r>
        <w:t>les 2 sexes peuvent être différents</w:t>
      </w:r>
    </w:p>
    <w:p w:rsidR="0021589D" w:rsidRDefault="0021589D" w:rsidP="0021589D">
      <w:pPr>
        <w:pStyle w:val="Paragraphedeliste"/>
        <w:numPr>
          <w:ilvl w:val="0"/>
          <w:numId w:val="2"/>
        </w:numPr>
      </w:pPr>
      <w:r>
        <w:t>patrimoine génétique différent</w:t>
      </w:r>
    </w:p>
    <w:p w:rsidR="0021589D" w:rsidRDefault="0021589D" w:rsidP="001C2F2D">
      <w:pPr>
        <w:pStyle w:val="Paragraphedeliste"/>
        <w:numPr>
          <w:ilvl w:val="0"/>
          <w:numId w:val="2"/>
        </w:numPr>
      </w:pPr>
      <w:r>
        <w:t xml:space="preserve">grossesse </w:t>
      </w:r>
      <w:proofErr w:type="spellStart"/>
      <w:r>
        <w:t>dichoriale</w:t>
      </w:r>
      <w:proofErr w:type="spellEnd"/>
      <w:r>
        <w:t xml:space="preserve"> </w:t>
      </w:r>
      <w:proofErr w:type="spellStart"/>
      <w:r w:rsidR="001C2F2D">
        <w:t>diamniotique</w:t>
      </w:r>
      <w:proofErr w:type="spellEnd"/>
      <w:r w:rsidR="001C2F2D">
        <w:t xml:space="preserve"> </w:t>
      </w:r>
    </w:p>
    <w:p w:rsidR="001A1A48" w:rsidRDefault="001A1A48" w:rsidP="001A1A48">
      <w:pPr>
        <w:pStyle w:val="Paragraphedeliste"/>
        <w:ind w:left="1080"/>
      </w:pPr>
    </w:p>
    <w:p w:rsidR="0021589D" w:rsidRPr="001A1A48" w:rsidRDefault="0021589D" w:rsidP="0021589D">
      <w:pPr>
        <w:pStyle w:val="Paragraphedeliste"/>
        <w:numPr>
          <w:ilvl w:val="0"/>
          <w:numId w:val="1"/>
        </w:numPr>
        <w:rPr>
          <w:b/>
          <w:bCs/>
        </w:rPr>
      </w:pPr>
      <w:r w:rsidRPr="001A1A48">
        <w:rPr>
          <w:b/>
          <w:bCs/>
        </w:rPr>
        <w:t>Grossesse gémellaire uni ovulaire ou monozygote</w:t>
      </w:r>
    </w:p>
    <w:p w:rsidR="0021589D" w:rsidRDefault="0021589D" w:rsidP="0021589D">
      <w:pPr>
        <w:pStyle w:val="Paragraphedeliste"/>
        <w:numPr>
          <w:ilvl w:val="0"/>
          <w:numId w:val="2"/>
        </w:numPr>
      </w:pPr>
      <w:r>
        <w:t>1 ovule fécondé par 1 seul SPZ =&gt; même sexe et même patrimoine génétique</w:t>
      </w:r>
    </w:p>
    <w:p w:rsidR="001C2F2D" w:rsidRDefault="001C2F2D" w:rsidP="0021589D">
      <w:pPr>
        <w:pStyle w:val="Paragraphedeliste"/>
        <w:numPr>
          <w:ilvl w:val="0"/>
          <w:numId w:val="2"/>
        </w:numPr>
      </w:pPr>
      <w:r>
        <w:t xml:space="preserve">Peut être : </w:t>
      </w:r>
    </w:p>
    <w:p w:rsidR="001C2F2D" w:rsidRDefault="001C2F2D" w:rsidP="001C2F2D">
      <w:pPr>
        <w:pStyle w:val="Paragraphedeliste"/>
        <w:numPr>
          <w:ilvl w:val="0"/>
          <w:numId w:val="3"/>
        </w:numPr>
      </w:pPr>
      <w:proofErr w:type="spellStart"/>
      <w:r>
        <w:t>Dichoriale</w:t>
      </w:r>
      <w:proofErr w:type="spellEnd"/>
      <w:r>
        <w:t xml:space="preserve">, </w:t>
      </w:r>
      <w:proofErr w:type="spellStart"/>
      <w:r>
        <w:t>diamniotique</w:t>
      </w:r>
      <w:proofErr w:type="spellEnd"/>
      <w:r>
        <w:t> : division très précoce</w:t>
      </w:r>
    </w:p>
    <w:p w:rsidR="001C2F2D" w:rsidRDefault="001C2F2D" w:rsidP="001C2F2D">
      <w:pPr>
        <w:pStyle w:val="Paragraphedeliste"/>
        <w:numPr>
          <w:ilvl w:val="0"/>
          <w:numId w:val="3"/>
        </w:numPr>
      </w:pPr>
      <w:proofErr w:type="spellStart"/>
      <w:r>
        <w:t>Monochoriale</w:t>
      </w:r>
      <w:proofErr w:type="spellEnd"/>
      <w:r>
        <w:t xml:space="preserve">, </w:t>
      </w:r>
      <w:proofErr w:type="spellStart"/>
      <w:r>
        <w:t>diamniotique</w:t>
      </w:r>
      <w:proofErr w:type="spellEnd"/>
      <w:r>
        <w:t xml:space="preserve"> : division à un stade précoce </w:t>
      </w:r>
    </w:p>
    <w:p w:rsidR="001C2F2D" w:rsidRDefault="001C2F2D" w:rsidP="001C2F2D">
      <w:pPr>
        <w:pStyle w:val="Paragraphedeliste"/>
        <w:numPr>
          <w:ilvl w:val="0"/>
          <w:numId w:val="3"/>
        </w:numPr>
      </w:pPr>
      <w:proofErr w:type="spellStart"/>
      <w:r>
        <w:t>Monochoriale</w:t>
      </w:r>
      <w:proofErr w:type="spellEnd"/>
      <w:r>
        <w:t xml:space="preserve"> </w:t>
      </w:r>
      <w:proofErr w:type="spellStart"/>
      <w:r>
        <w:t>monoamniotique</w:t>
      </w:r>
      <w:proofErr w:type="spellEnd"/>
      <w:r>
        <w:t xml:space="preserve"> division tardive avec risque d’anastomose vasculaire (fœtus transfuseur/transfusé) et risque de jumeaux siamois</w:t>
      </w:r>
    </w:p>
    <w:p w:rsidR="001C2F2D" w:rsidRDefault="001C2F2D" w:rsidP="00727D9E">
      <w:r w:rsidRPr="001A1A48">
        <w:rPr>
          <w:b/>
          <w:bCs/>
          <w:color w:val="FF0000"/>
        </w:rPr>
        <w:t>Clinique</w:t>
      </w:r>
      <w:r>
        <w:t xml:space="preserve"> : </w:t>
      </w:r>
      <w:r w:rsidR="00727D9E">
        <w:t xml:space="preserve">↗↗utérus volume, 3 </w:t>
      </w:r>
      <w:r w:rsidR="001A1A48">
        <w:t>pôles</w:t>
      </w:r>
      <w:r w:rsidR="00727D9E">
        <w:t xml:space="preserve"> fœtaux, 2 foyers BCF =&gt; diagnostic échographique</w:t>
      </w:r>
    </w:p>
    <w:p w:rsidR="00727D9E" w:rsidRDefault="00727D9E" w:rsidP="00727D9E">
      <w:r w:rsidRPr="001A1A48">
        <w:rPr>
          <w:b/>
          <w:bCs/>
          <w:color w:val="FF0000"/>
        </w:rPr>
        <w:t>Evolution </w:t>
      </w:r>
      <w:r>
        <w:t>: risques d’ABRT, préma</w:t>
      </w:r>
      <w:r w:rsidR="00A74F18">
        <w:t xml:space="preserve">turés, PP, toxémie gravidique, tendance tératologique du </w:t>
      </w:r>
      <w:proofErr w:type="spellStart"/>
      <w:r w:rsidR="00A74F18">
        <w:t>monozygotisme</w:t>
      </w:r>
      <w:proofErr w:type="spellEnd"/>
    </w:p>
    <w:p w:rsidR="00A74F18" w:rsidRPr="001A1A48" w:rsidRDefault="00A74F18" w:rsidP="00727D9E">
      <w:pPr>
        <w:rPr>
          <w:b/>
          <w:bCs/>
          <w:color w:val="FF0000"/>
        </w:rPr>
      </w:pPr>
      <w:r w:rsidRPr="001A1A48">
        <w:rPr>
          <w:b/>
          <w:bCs/>
          <w:color w:val="FF0000"/>
        </w:rPr>
        <w:t xml:space="preserve">Accouchement souvent normal en 4 temps : </w:t>
      </w:r>
    </w:p>
    <w:p w:rsidR="00A74F18" w:rsidRDefault="00A74F18" w:rsidP="00A74F18">
      <w:pPr>
        <w:pStyle w:val="Paragraphedeliste"/>
        <w:numPr>
          <w:ilvl w:val="0"/>
          <w:numId w:val="2"/>
        </w:numPr>
      </w:pPr>
      <w:r w:rsidRPr="001A1A48">
        <w:rPr>
          <w:highlight w:val="yellow"/>
        </w:rPr>
        <w:t>Accouchement du 1</w:t>
      </w:r>
      <w:r w:rsidRPr="001A1A48">
        <w:rPr>
          <w:highlight w:val="yellow"/>
          <w:vertAlign w:val="superscript"/>
        </w:rPr>
        <w:t>er</w:t>
      </w:r>
      <w:r w:rsidRPr="001A1A48">
        <w:rPr>
          <w:highlight w:val="yellow"/>
        </w:rPr>
        <w:t xml:space="preserve"> jumeau</w:t>
      </w:r>
      <w:r>
        <w:t xml:space="preserve"> : </w:t>
      </w:r>
    </w:p>
    <w:p w:rsidR="00A74F18" w:rsidRDefault="00A74F18" w:rsidP="00A74F18">
      <w:pPr>
        <w:pStyle w:val="Paragraphedeliste"/>
        <w:numPr>
          <w:ilvl w:val="0"/>
          <w:numId w:val="3"/>
        </w:numPr>
      </w:pPr>
      <w:proofErr w:type="spellStart"/>
      <w:r>
        <w:t>Surdistension</w:t>
      </w:r>
      <w:proofErr w:type="spellEnd"/>
      <w:r>
        <w:t xml:space="preserve"> utérine =&gt; CU faibles =&gt; irrégularité de dilatation du col =&gt; perfusion d’ocytocine</w:t>
      </w:r>
    </w:p>
    <w:p w:rsidR="00A74F18" w:rsidRDefault="00A74F18" w:rsidP="00A74F18">
      <w:pPr>
        <w:pStyle w:val="Paragraphedeliste"/>
        <w:numPr>
          <w:ilvl w:val="0"/>
          <w:numId w:val="3"/>
        </w:numPr>
      </w:pPr>
      <w:r>
        <w:t xml:space="preserve">Rupture prématurée des membranes </w:t>
      </w:r>
    </w:p>
    <w:p w:rsidR="00A74F18" w:rsidRDefault="00A74F18" w:rsidP="00A74F18">
      <w:pPr>
        <w:pStyle w:val="Paragraphedeliste"/>
        <w:numPr>
          <w:ilvl w:val="0"/>
          <w:numId w:val="3"/>
        </w:numPr>
      </w:pPr>
      <w:r>
        <w:t>Après la naissance du 1</w:t>
      </w:r>
      <w:r w:rsidRPr="00A74F18">
        <w:rPr>
          <w:vertAlign w:val="superscript"/>
        </w:rPr>
        <w:t>er</w:t>
      </w:r>
      <w:r>
        <w:t xml:space="preserve"> jumeau on clampe le cordon pour prévenir l’anastomose entre les 2 circulations </w:t>
      </w:r>
    </w:p>
    <w:p w:rsidR="00A74F18" w:rsidRDefault="00A74F18" w:rsidP="00A74F18">
      <w:pPr>
        <w:pStyle w:val="Paragraphedeliste"/>
        <w:numPr>
          <w:ilvl w:val="0"/>
          <w:numId w:val="2"/>
        </w:numPr>
      </w:pPr>
      <w:r w:rsidRPr="001A1A48">
        <w:rPr>
          <w:highlight w:val="yellow"/>
        </w:rPr>
        <w:t>Intervalle de repos 15-30mn</w:t>
      </w:r>
      <w:r>
        <w:t xml:space="preserve"> =&gt; perf </w:t>
      </w:r>
      <w:proofErr w:type="spellStart"/>
      <w:r>
        <w:t>syntocinon</w:t>
      </w:r>
      <w:proofErr w:type="spellEnd"/>
      <w:r>
        <w:t xml:space="preserve">  </w:t>
      </w:r>
    </w:p>
    <w:p w:rsidR="00A74F18" w:rsidRDefault="00A74F18" w:rsidP="00A74F18">
      <w:pPr>
        <w:pStyle w:val="Paragraphedeliste"/>
        <w:numPr>
          <w:ilvl w:val="0"/>
          <w:numId w:val="2"/>
        </w:numPr>
      </w:pPr>
      <w:r w:rsidRPr="001A1A48">
        <w:rPr>
          <w:highlight w:val="yellow"/>
        </w:rPr>
        <w:t>Accouchement du 2</w:t>
      </w:r>
      <w:r w:rsidRPr="001A1A48">
        <w:rPr>
          <w:highlight w:val="yellow"/>
          <w:vertAlign w:val="superscript"/>
        </w:rPr>
        <w:t>ème</w:t>
      </w:r>
      <w:r w:rsidRPr="001A1A48">
        <w:rPr>
          <w:highlight w:val="yellow"/>
        </w:rPr>
        <w:t xml:space="preserve"> jumeau</w:t>
      </w:r>
    </w:p>
    <w:p w:rsidR="00A74F18" w:rsidRDefault="00A74F18" w:rsidP="00A74F18">
      <w:pPr>
        <w:pStyle w:val="Paragraphedeliste"/>
        <w:numPr>
          <w:ilvl w:val="0"/>
          <w:numId w:val="2"/>
        </w:numPr>
      </w:pPr>
      <w:r w:rsidRPr="001A1A48">
        <w:rPr>
          <w:highlight w:val="yellow"/>
        </w:rPr>
        <w:t>Délivrance</w:t>
      </w:r>
      <w:r>
        <w:t xml:space="preserve"> </w:t>
      </w:r>
      <w:r w:rsidR="001A1A48">
        <w:t>après un nouveau temps de repos souvent hémorragique</w:t>
      </w:r>
    </w:p>
    <w:p w:rsidR="001A1A48" w:rsidRDefault="001A1A48" w:rsidP="001A1A48">
      <w:pPr>
        <w:pStyle w:val="Paragraphedeliste"/>
        <w:numPr>
          <w:ilvl w:val="0"/>
          <w:numId w:val="3"/>
        </w:numPr>
      </w:pPr>
      <w:r>
        <w:t xml:space="preserve">Il faut lutter contre l’inertie utérine par </w:t>
      </w:r>
      <w:proofErr w:type="spellStart"/>
      <w:r>
        <w:t>Synto</w:t>
      </w:r>
      <w:proofErr w:type="spellEnd"/>
      <w:r>
        <w:t xml:space="preserve"> et </w:t>
      </w:r>
      <w:proofErr w:type="spellStart"/>
      <w:r>
        <w:t>Méthrgin</w:t>
      </w:r>
      <w:proofErr w:type="spellEnd"/>
      <w:r>
        <w:t xml:space="preserve"> </w:t>
      </w:r>
    </w:p>
    <w:p w:rsidR="001A1A48" w:rsidRDefault="001A1A48" w:rsidP="001A1A48">
      <w:pPr>
        <w:pStyle w:val="Paragraphedeliste"/>
        <w:numPr>
          <w:ilvl w:val="0"/>
          <w:numId w:val="3"/>
        </w:numPr>
      </w:pPr>
      <w:r>
        <w:t xml:space="preserve">Indication de la révision utérine </w:t>
      </w:r>
    </w:p>
    <w:p w:rsidR="001A1A48" w:rsidRPr="001A1A48" w:rsidRDefault="001A1A48" w:rsidP="001A1A48">
      <w:pPr>
        <w:rPr>
          <w:b/>
          <w:bCs/>
          <w:color w:val="FF0000"/>
        </w:rPr>
      </w:pPr>
      <w:r w:rsidRPr="001A1A48">
        <w:rPr>
          <w:b/>
          <w:bCs/>
          <w:color w:val="FF0000"/>
        </w:rPr>
        <w:t xml:space="preserve">Dystocies graves : </w:t>
      </w:r>
    </w:p>
    <w:p w:rsidR="001A1A48" w:rsidRDefault="001A1A48" w:rsidP="001A1A48">
      <w:pPr>
        <w:pStyle w:val="Paragraphedeliste"/>
        <w:numPr>
          <w:ilvl w:val="0"/>
          <w:numId w:val="2"/>
        </w:numPr>
      </w:pPr>
      <w:r>
        <w:t xml:space="preserve">Enroulement des cordons dans les grossesses </w:t>
      </w:r>
      <w:proofErr w:type="spellStart"/>
      <w:r>
        <w:t>monoamniotiques</w:t>
      </w:r>
      <w:proofErr w:type="spellEnd"/>
    </w:p>
    <w:p w:rsidR="001A1A48" w:rsidRDefault="001A1A48" w:rsidP="001A1A48">
      <w:pPr>
        <w:pStyle w:val="Paragraphedeliste"/>
        <w:numPr>
          <w:ilvl w:val="0"/>
          <w:numId w:val="2"/>
        </w:numPr>
      </w:pPr>
      <w:r>
        <w:t>Accrochage des 2 mentons =&gt; risque de RU et MIU</w:t>
      </w:r>
    </w:p>
    <w:p w:rsidR="001A1A48" w:rsidRPr="001A1A48" w:rsidRDefault="001A1A48" w:rsidP="001A1A48">
      <w:pPr>
        <w:rPr>
          <w:b/>
          <w:bCs/>
          <w:color w:val="FF0000"/>
        </w:rPr>
      </w:pPr>
      <w:r w:rsidRPr="001A1A48">
        <w:rPr>
          <w:b/>
          <w:bCs/>
          <w:color w:val="FF0000"/>
        </w:rPr>
        <w:t xml:space="preserve">Indications de la césarienne : </w:t>
      </w:r>
    </w:p>
    <w:p w:rsidR="001A1A48" w:rsidRDefault="001A1A48" w:rsidP="001A1A48">
      <w:pPr>
        <w:pStyle w:val="Paragraphedeliste"/>
        <w:numPr>
          <w:ilvl w:val="0"/>
          <w:numId w:val="2"/>
        </w:numPr>
      </w:pPr>
      <w:r>
        <w:t>1</w:t>
      </w:r>
      <w:r w:rsidRPr="001A1A48">
        <w:rPr>
          <w:vertAlign w:val="superscript"/>
        </w:rPr>
        <w:t>er</w:t>
      </w:r>
      <w:r>
        <w:t xml:space="preserve"> jumeau en position transverse </w:t>
      </w:r>
    </w:p>
    <w:p w:rsidR="001A1A48" w:rsidRDefault="001A1A48" w:rsidP="001A1A48">
      <w:pPr>
        <w:pStyle w:val="Paragraphedeliste"/>
        <w:numPr>
          <w:ilvl w:val="0"/>
          <w:numId w:val="2"/>
        </w:numPr>
      </w:pPr>
      <w:r>
        <w:t>Primipare avec le 1</w:t>
      </w:r>
      <w:r w:rsidRPr="001A1A48">
        <w:rPr>
          <w:vertAlign w:val="superscript"/>
        </w:rPr>
        <w:t>er</w:t>
      </w:r>
      <w:r>
        <w:t xml:space="preserve"> jumeau en position siège</w:t>
      </w:r>
    </w:p>
    <w:p w:rsidR="001A1A48" w:rsidRDefault="001A1A48" w:rsidP="001A1A48">
      <w:pPr>
        <w:pStyle w:val="Paragraphedeliste"/>
        <w:numPr>
          <w:ilvl w:val="0"/>
          <w:numId w:val="2"/>
        </w:numPr>
      </w:pPr>
      <w:r>
        <w:t>Souffrance fœtale, PP</w:t>
      </w:r>
    </w:p>
    <w:p w:rsidR="001A1A48" w:rsidRDefault="001A1A48" w:rsidP="001A1A48">
      <w:pPr>
        <w:pStyle w:val="Paragraphedeliste"/>
        <w:numPr>
          <w:ilvl w:val="0"/>
          <w:numId w:val="2"/>
        </w:numPr>
      </w:pPr>
      <w:r>
        <w:t>Dystocie dynamique irréductible</w:t>
      </w:r>
    </w:p>
    <w:p w:rsidR="001A1A48" w:rsidRDefault="001A1A48" w:rsidP="001A1A48">
      <w:pPr>
        <w:pStyle w:val="Paragraphedeliste"/>
        <w:numPr>
          <w:ilvl w:val="0"/>
          <w:numId w:val="2"/>
        </w:numPr>
      </w:pPr>
      <w:r>
        <w:t xml:space="preserve">Grossesse &gt; 2 fœtus   </w:t>
      </w:r>
    </w:p>
    <w:p w:rsidR="001A1A48" w:rsidRDefault="001A1A48" w:rsidP="001A1A48"/>
    <w:p w:rsidR="00727D9E" w:rsidRDefault="00727D9E" w:rsidP="001C2F2D"/>
    <w:sectPr w:rsidR="00727D9E" w:rsidSect="001A1A48">
      <w:pgSz w:w="11906" w:h="16838"/>
      <w:pgMar w:top="567" w:right="991" w:bottom="144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B47E6"/>
    <w:multiLevelType w:val="hybridMultilevel"/>
    <w:tmpl w:val="08E4712A"/>
    <w:lvl w:ilvl="0" w:tplc="9C94639E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687523"/>
    <w:multiLevelType w:val="hybridMultilevel"/>
    <w:tmpl w:val="7512BFAC"/>
    <w:lvl w:ilvl="0" w:tplc="4FBA1BEC">
      <w:start w:val="2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42E25C0"/>
    <w:multiLevelType w:val="hybridMultilevel"/>
    <w:tmpl w:val="B7FE3328"/>
    <w:lvl w:ilvl="0" w:tplc="3BD4936A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21589D"/>
    <w:rsid w:val="001A1A48"/>
    <w:rsid w:val="001C2F2D"/>
    <w:rsid w:val="0021589D"/>
    <w:rsid w:val="00283CF0"/>
    <w:rsid w:val="002B06B7"/>
    <w:rsid w:val="003857BA"/>
    <w:rsid w:val="00452800"/>
    <w:rsid w:val="004A2978"/>
    <w:rsid w:val="00727D9E"/>
    <w:rsid w:val="00A74F18"/>
    <w:rsid w:val="00AC1FA6"/>
    <w:rsid w:val="00C758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158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290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3</cp:revision>
  <dcterms:created xsi:type="dcterms:W3CDTF">2010-03-23T15:54:00Z</dcterms:created>
  <dcterms:modified xsi:type="dcterms:W3CDTF">2010-03-23T21:07:00Z</dcterms:modified>
</cp:coreProperties>
</file>